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F38BD" w14:textId="479C8B98" w:rsidR="00D3717F" w:rsidRPr="0043320D" w:rsidRDefault="009B64EA" w:rsidP="00D3717F">
      <w:pPr>
        <w:pStyle w:val="NoSpacing"/>
        <w:spacing w:line="48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</w:pPr>
      <w:r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Supplemental </w:t>
      </w:r>
      <w:r w:rsidR="0043320D"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Digital Content</w:t>
      </w:r>
      <w:r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 1</w:t>
      </w:r>
      <w:r w:rsidR="00D3717F"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. </w:t>
      </w:r>
      <w:bookmarkStart w:id="0" w:name="_GoBack"/>
      <w:bookmarkEnd w:id="0"/>
      <w:r w:rsidR="00D3717F"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Characteristics of </w:t>
      </w:r>
      <w:r w:rsidR="00E9517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 xml:space="preserve">Primary Institution </w:t>
      </w:r>
      <w:r w:rsidR="00D3717F" w:rsidRPr="0043320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Pediatric HCC Cases</w:t>
      </w:r>
    </w:p>
    <w:tbl>
      <w:tblPr>
        <w:tblStyle w:val="ListTable1Light-Accent3"/>
        <w:tblW w:w="9373" w:type="dxa"/>
        <w:tblLook w:val="04A0" w:firstRow="1" w:lastRow="0" w:firstColumn="1" w:lastColumn="0" w:noHBand="0" w:noVBand="1"/>
      </w:tblPr>
      <w:tblGrid>
        <w:gridCol w:w="1069"/>
        <w:gridCol w:w="1039"/>
        <w:gridCol w:w="1558"/>
        <w:gridCol w:w="1411"/>
        <w:gridCol w:w="1502"/>
        <w:gridCol w:w="1458"/>
        <w:gridCol w:w="1336"/>
      </w:tblGrid>
      <w:tr w:rsidR="00D3717F" w:rsidRPr="00E720D5" w14:paraId="4613292D" w14:textId="77777777" w:rsidTr="00D37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12409C41" w14:textId="5CDC6953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Case Number</w:t>
            </w: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3B72B2D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Age at </w:t>
            </w:r>
          </w:p>
          <w:p w14:paraId="350034B7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Diagnosis (years)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3F32260" w14:textId="77777777" w:rsidR="00D3717F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Predisposing</w:t>
            </w:r>
          </w:p>
          <w:p w14:paraId="017AAB2C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Condition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5A0578D8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Pathology</w:t>
            </w:r>
          </w:p>
          <w:p w14:paraId="1EF9E9B6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(grade)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487B7FE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Surveillance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5AA730D" w14:textId="09A67373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Treatment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14:paraId="470C833A" w14:textId="77777777" w:rsidR="00D3717F" w:rsidRPr="00E720D5" w:rsidRDefault="00D3717F" w:rsidP="009F2B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</w:rPr>
              <w:t>Current Age</w:t>
            </w:r>
          </w:p>
        </w:tc>
      </w:tr>
      <w:tr w:rsidR="00D3717F" w:rsidRPr="00E720D5" w14:paraId="79336936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681F8CC5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</w:p>
          <w:p w14:paraId="1D685136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460050D2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14:paraId="152957B7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Tyrosinemia</w:t>
            </w:r>
          </w:p>
        </w:tc>
        <w:tc>
          <w:tcPr>
            <w:tcW w:w="1411" w:type="dxa"/>
          </w:tcPr>
          <w:p w14:paraId="6E16CFA2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1502" w:type="dxa"/>
          </w:tcPr>
          <w:p w14:paraId="7C2876FA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 (found incidentally during transplant)</w:t>
            </w:r>
          </w:p>
        </w:tc>
        <w:tc>
          <w:tcPr>
            <w:tcW w:w="1458" w:type="dxa"/>
          </w:tcPr>
          <w:p w14:paraId="37696236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Liver transplant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60E9822A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D3717F" w:rsidRPr="00E720D5" w14:paraId="7F553E48" w14:textId="77777777" w:rsidTr="00D3717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4458224C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</w:p>
          <w:p w14:paraId="042883D2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2155CA56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733FFDCF" w14:textId="6E060855" w:rsidR="00D3717F" w:rsidRPr="00E720D5" w:rsidRDefault="00A51BEC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PFIC Type 4</w:t>
            </w:r>
          </w:p>
        </w:tc>
        <w:tc>
          <w:tcPr>
            <w:tcW w:w="1411" w:type="dxa"/>
          </w:tcPr>
          <w:p w14:paraId="78F8F3B8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1502" w:type="dxa"/>
          </w:tcPr>
          <w:p w14:paraId="01AACE10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AFP every 4-6 months, MRI every 6 months</w:t>
            </w:r>
          </w:p>
        </w:tc>
        <w:tc>
          <w:tcPr>
            <w:tcW w:w="1458" w:type="dxa"/>
          </w:tcPr>
          <w:p w14:paraId="10AFE4CD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Liver transplant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46E94DAA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D3717F" w:rsidRPr="00E720D5" w14:paraId="58A4B180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044353F6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</w:p>
          <w:p w14:paraId="25F8A4F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4EDD4BBB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8" w:type="dxa"/>
          </w:tcPr>
          <w:p w14:paraId="1AAF2106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MPV17-related DNA duplication syndrome</w:t>
            </w:r>
          </w:p>
        </w:tc>
        <w:tc>
          <w:tcPr>
            <w:tcW w:w="1411" w:type="dxa"/>
          </w:tcPr>
          <w:p w14:paraId="4B929FB9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Moderate</w:t>
            </w:r>
          </w:p>
        </w:tc>
        <w:tc>
          <w:tcPr>
            <w:tcW w:w="1502" w:type="dxa"/>
          </w:tcPr>
          <w:p w14:paraId="53064D0E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58" w:type="dxa"/>
          </w:tcPr>
          <w:p w14:paraId="33C6EB8D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Liver transplant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147556A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D3717F" w:rsidRPr="00E720D5" w14:paraId="477C0E4C" w14:textId="77777777" w:rsidTr="00D3717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413A6E3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4</w:t>
            </w:r>
          </w:p>
          <w:p w14:paraId="79A3115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7FDD1CE1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14:paraId="60A9E1B1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Cryptogenic cirrhosis</w:t>
            </w:r>
          </w:p>
        </w:tc>
        <w:tc>
          <w:tcPr>
            <w:tcW w:w="1411" w:type="dxa"/>
          </w:tcPr>
          <w:p w14:paraId="70442A2D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502" w:type="dxa"/>
          </w:tcPr>
          <w:p w14:paraId="0212E940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58" w:type="dxa"/>
          </w:tcPr>
          <w:p w14:paraId="2A8AFB1E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Chemotherapy, liver transplant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0D07097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D3717F" w:rsidRPr="00E720D5" w14:paraId="4B3A93DF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7D3D5159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</w:p>
          <w:p w14:paraId="3466B812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63B06460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14:paraId="0107AEEA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PFIC Type 3</w:t>
            </w:r>
          </w:p>
        </w:tc>
        <w:tc>
          <w:tcPr>
            <w:tcW w:w="1411" w:type="dxa"/>
          </w:tcPr>
          <w:p w14:paraId="1ECDFA09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Poor</w:t>
            </w:r>
          </w:p>
        </w:tc>
        <w:tc>
          <w:tcPr>
            <w:tcW w:w="1502" w:type="dxa"/>
          </w:tcPr>
          <w:p w14:paraId="5EFDF97F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AFP every 12 months</w:t>
            </w:r>
          </w:p>
        </w:tc>
        <w:tc>
          <w:tcPr>
            <w:tcW w:w="1458" w:type="dxa"/>
          </w:tcPr>
          <w:p w14:paraId="50595464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E075AFF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10</w:t>
            </w:r>
          </w:p>
        </w:tc>
      </w:tr>
      <w:tr w:rsidR="00D3717F" w:rsidRPr="00E720D5" w14:paraId="0E00AA49" w14:textId="77777777" w:rsidTr="00D3717F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2147A46F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</w:p>
          <w:p w14:paraId="547C08AB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356579DD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8" w:type="dxa"/>
          </w:tcPr>
          <w:p w14:paraId="1100E2CA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Hepatitis B</w:t>
            </w:r>
          </w:p>
        </w:tc>
        <w:tc>
          <w:tcPr>
            <w:tcW w:w="1411" w:type="dxa"/>
          </w:tcPr>
          <w:p w14:paraId="6A090824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1502" w:type="dxa"/>
          </w:tcPr>
          <w:p w14:paraId="778A4616" w14:textId="7095024B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58" w:type="dxa"/>
          </w:tcPr>
          <w:p w14:paraId="0EAFA13F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2C9AD0E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13</w:t>
            </w:r>
          </w:p>
        </w:tc>
      </w:tr>
      <w:tr w:rsidR="00D3717F" w:rsidRPr="00E720D5" w14:paraId="16D05D56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4A916ED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7</w:t>
            </w:r>
          </w:p>
          <w:p w14:paraId="4856010D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</w:tcBorders>
          </w:tcPr>
          <w:p w14:paraId="26732C7C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7E65F1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Aplastic anemia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B19A0AC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135C353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5692FCA6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Liver transplant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14:paraId="5FF360AB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D3717F" w:rsidRPr="00E720D5" w14:paraId="70F9432F" w14:textId="77777777" w:rsidTr="00D37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52995E38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</w:p>
          <w:p w14:paraId="60C06A1A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</w:tcBorders>
          </w:tcPr>
          <w:p w14:paraId="50B34687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8A59624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537DA889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6B77839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178BDE21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Chemotherapy 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14:paraId="6BD54D09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1</w:t>
            </w:r>
          </w:p>
        </w:tc>
      </w:tr>
      <w:tr w:rsidR="00D3717F" w:rsidRPr="00E720D5" w14:paraId="080C1380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2593581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9</w:t>
            </w:r>
          </w:p>
          <w:p w14:paraId="20A72121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46AEC05C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39166D4D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</w:tcPr>
          <w:p w14:paraId="2C6C01AF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Moderate</w:t>
            </w:r>
          </w:p>
        </w:tc>
        <w:tc>
          <w:tcPr>
            <w:tcW w:w="1502" w:type="dxa"/>
          </w:tcPr>
          <w:p w14:paraId="468960D4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</w:tcPr>
          <w:p w14:paraId="1F547F15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079C08D9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2</w:t>
            </w:r>
          </w:p>
        </w:tc>
      </w:tr>
      <w:tr w:rsidR="00D3717F" w:rsidRPr="00E720D5" w14:paraId="110C6DF5" w14:textId="77777777" w:rsidTr="00D37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5254BE7C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10</w:t>
            </w:r>
          </w:p>
          <w:p w14:paraId="181C829A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18CB0279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14:paraId="3F2A9C19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</w:tcPr>
          <w:p w14:paraId="60B33123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Well</w:t>
            </w:r>
          </w:p>
        </w:tc>
        <w:tc>
          <w:tcPr>
            <w:tcW w:w="1502" w:type="dxa"/>
          </w:tcPr>
          <w:p w14:paraId="5571058C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</w:tcPr>
          <w:p w14:paraId="6BEEB309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F573EAE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9</w:t>
            </w:r>
          </w:p>
        </w:tc>
      </w:tr>
      <w:tr w:rsidR="00D3717F" w:rsidRPr="00E720D5" w14:paraId="095C1145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24E31431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11</w:t>
            </w:r>
          </w:p>
          <w:p w14:paraId="368A5A84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74BF5510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14:paraId="6B2F4238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</w:tcPr>
          <w:p w14:paraId="0F0C3E7B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Poor</w:t>
            </w:r>
          </w:p>
        </w:tc>
        <w:tc>
          <w:tcPr>
            <w:tcW w:w="1502" w:type="dxa"/>
          </w:tcPr>
          <w:p w14:paraId="63C5A9F5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</w:tcPr>
          <w:p w14:paraId="3115FB77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35CC771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9</w:t>
            </w:r>
          </w:p>
        </w:tc>
      </w:tr>
      <w:tr w:rsidR="00D3717F" w:rsidRPr="00E720D5" w14:paraId="0EA2765E" w14:textId="77777777" w:rsidTr="00D37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2C0F480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12</w:t>
            </w:r>
          </w:p>
          <w:p w14:paraId="614B04B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</w:tcBorders>
          </w:tcPr>
          <w:p w14:paraId="1600C7F6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3703D5ED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932A95C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Poor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797F41C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B7C86CD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Liver transplant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14:paraId="334C3BE4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D3717F" w:rsidRPr="00E720D5" w14:paraId="0CE6822E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top w:val="single" w:sz="4" w:space="0" w:color="auto"/>
              <w:left w:val="single" w:sz="4" w:space="0" w:color="auto"/>
            </w:tcBorders>
          </w:tcPr>
          <w:p w14:paraId="09A3B424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13</w:t>
            </w:r>
          </w:p>
          <w:p w14:paraId="68428133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</w:tcBorders>
          </w:tcPr>
          <w:p w14:paraId="5A635D3D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0FCD397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E4E06F1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Fibrolamellar 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426D4981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75A9C0BD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14:paraId="0C53FB90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12</w:t>
            </w:r>
          </w:p>
        </w:tc>
      </w:tr>
      <w:tr w:rsidR="00D3717F" w:rsidRPr="00E720D5" w14:paraId="2961C332" w14:textId="77777777" w:rsidTr="00D37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021CE167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14</w:t>
            </w:r>
          </w:p>
          <w:p w14:paraId="28FFD2DC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7948FC5D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58" w:type="dxa"/>
          </w:tcPr>
          <w:p w14:paraId="000686B5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</w:tcPr>
          <w:p w14:paraId="156A783E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Fibrolamellar</w:t>
            </w:r>
          </w:p>
        </w:tc>
        <w:tc>
          <w:tcPr>
            <w:tcW w:w="1502" w:type="dxa"/>
          </w:tcPr>
          <w:p w14:paraId="309395A1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</w:tcPr>
          <w:p w14:paraId="28DFFDFA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GTR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341F21D5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D3717F" w:rsidRPr="00E720D5" w14:paraId="3ABFAC12" w14:textId="77777777" w:rsidTr="00D3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</w:tcBorders>
          </w:tcPr>
          <w:p w14:paraId="268A0E56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15</w:t>
            </w:r>
          </w:p>
          <w:p w14:paraId="1954C36D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14:paraId="63D9D954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558" w:type="dxa"/>
          </w:tcPr>
          <w:p w14:paraId="37735637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</w:tcPr>
          <w:p w14:paraId="5EBF48A1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Fibrolamellar</w:t>
            </w:r>
          </w:p>
        </w:tc>
        <w:tc>
          <w:tcPr>
            <w:tcW w:w="1502" w:type="dxa"/>
          </w:tcPr>
          <w:p w14:paraId="6B5241B8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</w:tcPr>
          <w:p w14:paraId="4DB02C00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Incomplete resection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14:paraId="7A94D516" w14:textId="77777777" w:rsidR="00D3717F" w:rsidRPr="00E720D5" w:rsidRDefault="00D3717F" w:rsidP="009F2B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Died at age 15</w:t>
            </w:r>
          </w:p>
        </w:tc>
      </w:tr>
      <w:tr w:rsidR="00D3717F" w:rsidRPr="00E720D5" w14:paraId="0B509AF6" w14:textId="77777777" w:rsidTr="00D3717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tcBorders>
              <w:left w:val="single" w:sz="4" w:space="0" w:color="auto"/>
              <w:bottom w:val="single" w:sz="4" w:space="0" w:color="auto"/>
            </w:tcBorders>
          </w:tcPr>
          <w:p w14:paraId="66390AC6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  <w:t>16</w:t>
            </w:r>
          </w:p>
          <w:p w14:paraId="355F3EC6" w14:textId="77777777" w:rsidR="00D3717F" w:rsidRPr="00E720D5" w:rsidRDefault="00D3717F" w:rsidP="009F2BE8">
            <w:pPr>
              <w:pStyle w:val="NoSpacing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</w:tcBorders>
          </w:tcPr>
          <w:p w14:paraId="21F7FA8A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15333FC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None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FFE18B3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Fibrolamellar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2064FD0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730AEAA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GTR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auto"/>
            </w:tcBorders>
          </w:tcPr>
          <w:p w14:paraId="71A969E6" w14:textId="77777777" w:rsidR="00D3717F" w:rsidRPr="00E720D5" w:rsidRDefault="00D3717F" w:rsidP="009F2BE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720D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</w:tr>
    </w:tbl>
    <w:p w14:paraId="5C63EE35" w14:textId="77777777" w:rsidR="00D3717F" w:rsidRDefault="00D3717F" w:rsidP="00D3717F">
      <w:pPr>
        <w:pStyle w:val="NoSpacing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D3717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Patient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cases </w:t>
      </w:r>
      <w:r w:rsidRPr="00A804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ordered by predisposing or no predisposing condition, with patients with fibrolamellar HCC additionally separated. Within three subgroups, patients sorted by age at diagnosis. </w:t>
      </w:r>
    </w:p>
    <w:p w14:paraId="05097DB9" w14:textId="77777777" w:rsidR="00D3717F" w:rsidRDefault="00D3717F" w:rsidP="00D3717F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Case</w:t>
      </w:r>
      <w:r w:rsidRPr="00A804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6 did not receive surveillance for HCC development as Hepatitis B was diagnosed based on staining of non-tumor liver collected during biopsy at time of HCC diagnosis</w:t>
      </w:r>
      <w:r w:rsidRPr="00A804F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62A7F27D" w14:textId="185B8D4E" w:rsidR="00D3717F" w:rsidRPr="00A804F6" w:rsidRDefault="00D3717F" w:rsidP="00D3717F">
      <w:pPr>
        <w:pStyle w:val="NoSpacing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A804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GTR = gross total resection</w:t>
      </w:r>
    </w:p>
    <w:p w14:paraId="6B11F391" w14:textId="3587D5B8" w:rsidR="00980C80" w:rsidRPr="00D3717F" w:rsidRDefault="00E9517F"/>
    <w:sectPr w:rsidR="00980C80" w:rsidRPr="00D3717F" w:rsidSect="002D0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7F"/>
    <w:rsid w:val="002D0572"/>
    <w:rsid w:val="0043320D"/>
    <w:rsid w:val="009B64EA"/>
    <w:rsid w:val="00A51BEC"/>
    <w:rsid w:val="00D3717F"/>
    <w:rsid w:val="00E9517F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D0DCD"/>
  <w15:chartTrackingRefBased/>
  <w15:docId w15:val="{8DCD7A3D-3F70-6045-9596-5C6DF26A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17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17F"/>
    <w:rPr>
      <w:sz w:val="22"/>
      <w:szCs w:val="22"/>
    </w:rPr>
  </w:style>
  <w:style w:type="table" w:styleId="ListTable1Light-Accent3">
    <w:name w:val="List Table 1 Light Accent 3"/>
    <w:basedOn w:val="TableNormal"/>
    <w:uiPriority w:val="46"/>
    <w:rsid w:val="00D371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Cowell, Elizabeth</dc:creator>
  <cp:keywords/>
  <dc:description/>
  <cp:lastModifiedBy>Cowell, Elizabeth</cp:lastModifiedBy>
  <cp:revision>2</cp:revision>
  <dcterms:created xsi:type="dcterms:W3CDTF">2018-12-24T21:36:00Z</dcterms:created>
  <dcterms:modified xsi:type="dcterms:W3CDTF">2018-12-24T21:36:00Z</dcterms:modified>
</cp:coreProperties>
</file>