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04"/>
        <w:tblW w:w="10456" w:type="dxa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2693"/>
        <w:gridCol w:w="992"/>
      </w:tblGrid>
      <w:tr w:rsidR="00AE3FB4" w:rsidRPr="00B10827" w:rsidTr="00350162">
        <w:tc>
          <w:tcPr>
            <w:tcW w:w="3652" w:type="dxa"/>
            <w:vAlign w:val="center"/>
          </w:tcPr>
          <w:p w:rsidR="00AE3FB4" w:rsidRPr="003C5924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 episodes</w:t>
            </w:r>
          </w:p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</w:rPr>
              <w:t>n=117</w:t>
            </w:r>
          </w:p>
        </w:tc>
        <w:tc>
          <w:tcPr>
            <w:tcW w:w="1560" w:type="dxa"/>
            <w:vAlign w:val="center"/>
          </w:tcPr>
          <w:p w:rsidR="00AE3FB4" w:rsidRPr="00B10827" w:rsidRDefault="00C3737A" w:rsidP="00C3737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Recurrent </w:t>
            </w:r>
            <w:r w:rsidR="00AE3FB4"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</w:t>
            </w:r>
          </w:p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</w:rPr>
            </w:pPr>
            <w:r w:rsidRPr="00B10827">
              <w:rPr>
                <w:rFonts w:asciiTheme="majorBidi" w:hAnsiTheme="majorBidi" w:cstheme="majorBidi"/>
              </w:rPr>
              <w:t>n=58</w:t>
            </w:r>
          </w:p>
        </w:tc>
        <w:tc>
          <w:tcPr>
            <w:tcW w:w="2693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First-time AP</w:t>
            </w:r>
          </w:p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</w:rPr>
            </w:pPr>
            <w:r w:rsidRPr="00B10827">
              <w:rPr>
                <w:rFonts w:asciiTheme="majorBidi" w:hAnsiTheme="majorBidi" w:cstheme="majorBidi"/>
              </w:rPr>
              <w:t>n=59</w:t>
            </w:r>
          </w:p>
        </w:tc>
        <w:tc>
          <w:tcPr>
            <w:tcW w:w="99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AE3FB4" w:rsidRPr="00B10827" w:rsidTr="00350162">
        <w:tc>
          <w:tcPr>
            <w:tcW w:w="365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Moderate-severe AP</w:t>
            </w:r>
            <w:r w:rsidR="00F3025B"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15 (12.8%)</w:t>
            </w:r>
          </w:p>
        </w:tc>
        <w:tc>
          <w:tcPr>
            <w:tcW w:w="1560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(12.1%)</w:t>
            </w:r>
          </w:p>
        </w:tc>
        <w:tc>
          <w:tcPr>
            <w:tcW w:w="2693" w:type="dxa"/>
            <w:vAlign w:val="center"/>
          </w:tcPr>
          <w:p w:rsidR="00AE3FB4" w:rsidRPr="00B10827" w:rsidRDefault="00AE3FB4" w:rsidP="0048141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8 (13.6</w:t>
            </w:r>
            <w:r w:rsidR="00481412" w:rsidRPr="00B10827">
              <w:rPr>
                <w:rFonts w:asciiTheme="majorBidi" w:hAnsiTheme="majorBidi" w:cstheme="majorBidi"/>
                <w:sz w:val="20"/>
                <w:szCs w:val="20"/>
              </w:rPr>
              <w:t>%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</w:tr>
      <w:tr w:rsidR="00AE3FB4" w:rsidRPr="00B10827" w:rsidTr="00350162">
        <w:tc>
          <w:tcPr>
            <w:tcW w:w="365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-males, n (%)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 xml:space="preserve">56 (47.9%) 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22 (37.9%)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34 (57.6%)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-age, years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13.2 (7.0-15.9)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14.4 (11.9-16.2)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11.3 (5.9-15.4)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-weight percentile for age &amp; sex</w:t>
            </w:r>
          </w:p>
        </w:tc>
        <w:tc>
          <w:tcPr>
            <w:tcW w:w="1559" w:type="dxa"/>
          </w:tcPr>
          <w:p w:rsidR="00350162" w:rsidRPr="00B10827" w:rsidRDefault="00350162" w:rsidP="00F3025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F3025B" w:rsidRPr="00B10827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 xml:space="preserve"> (32-79)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F3025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71 (5</w:t>
            </w:r>
            <w:r w:rsidR="00F3025B" w:rsidRPr="00B1082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>-7</w:t>
            </w:r>
            <w:r w:rsidR="00F3025B" w:rsidRPr="00B10827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F3025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F3025B" w:rsidRPr="00B10827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 xml:space="preserve"> (1</w:t>
            </w:r>
            <w:r w:rsidR="00F3025B" w:rsidRPr="00B10827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>-74)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AE3FB4" w:rsidRPr="00B10827" w:rsidTr="00350162">
        <w:tc>
          <w:tcPr>
            <w:tcW w:w="365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3FB4" w:rsidRPr="00B10827" w:rsidTr="00350162">
        <w:tc>
          <w:tcPr>
            <w:tcW w:w="365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FB4" w:rsidRPr="00B10827" w:rsidRDefault="00AE3FB4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Admission laboratory results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CBC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-hemoglobin, 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13.1 (1.7)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13.3 (1.8)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12.9 (1.7)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-hematocrit, %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38.7 (4.8)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39.1 (4.7)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38.4 (5.0)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-WBC, 10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9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12.2 (9.2-15.4)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12.6 (10.1-15.5)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11.4 (8.1-15.0)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-platelet, 10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9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306 (263-367)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302 (264-319)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324 (265-399)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-glucose,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101 (90-122)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96 (88-122)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105 (95-122)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-sodium, 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mmol</w:t>
            </w:r>
            <w:proofErr w:type="spellEnd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138 (136-141)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139 (137-141)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138 (136-140)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-calcium,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9.3 (0.5)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9.4 (0.6)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9.3 (0.5)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-chloride, 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mmol</w:t>
            </w:r>
            <w:proofErr w:type="spellEnd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104 (3.3)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104.9 (2.3)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102.6 (3.7)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-creatinine,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0.7 (0.6-0.8)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0.7 (0.6-0.9)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0.7 (0.6-0.8)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-BUN,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 (9-13)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11.0 (10.0-14.0)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11.0 (9.0-13.0)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-albumin, g/L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43.0 (4.4)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43.4 (3.7)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42.5 (4.9)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-ALT, U/L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15 (11-23)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 (12-19)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18 (11-40)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gGT</w:t>
            </w:r>
            <w:proofErr w:type="spellEnd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U/L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 (8-27)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 (9-24)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 (8-50)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-total cholesterol,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140 (125-167)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134 (123-148)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143 (129-170)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-triglycerides, mg/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76 (54-115)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75 (57-99)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81 (53-122)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-amylase, U/L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485 (201-1054)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491 (263-1080)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485 (150-918)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-lipase, U/L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743 (265-1360)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840 (488-1992)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485 (191-1129)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1E7B70" w:rsidRPr="00B10827" w:rsidTr="00350162">
        <w:tc>
          <w:tcPr>
            <w:tcW w:w="365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Pancreatic imaging (n=90)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n=37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n=53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-non-specific inflammation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B10827"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  <w:r w:rsidRPr="00B10827">
              <w:rPr>
                <w:rFonts w:asciiTheme="majorBidi" w:hAnsiTheme="majorBidi" w:cstheme="majorBidi"/>
                <w:sz w:val="20"/>
                <w:szCs w:val="20"/>
              </w:rPr>
              <w:t xml:space="preserve"> (63.3%)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27 (73.0%)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30 (56.6%)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peripancreatic</w:t>
            </w:r>
            <w:proofErr w:type="spellEnd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fluid collection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 (15.6%)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(18.9%)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(13.2%)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-pancreatic necrosis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(2.2%)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(3.8%)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cholelithiasis</w:t>
            </w:r>
            <w:proofErr w:type="spellEnd"/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 (10.0%)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(5.4%)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(13.2%)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</w:tr>
      <w:tr w:rsidR="00350162" w:rsidRPr="00B10827" w:rsidTr="00350162">
        <w:tc>
          <w:tcPr>
            <w:tcW w:w="365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-normal imaging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27 (30.0%)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 (27.0%)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23 (43.4%)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</w:tr>
      <w:tr w:rsidR="001E7B70" w:rsidRPr="00B10827" w:rsidTr="00350162">
        <w:tc>
          <w:tcPr>
            <w:tcW w:w="365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course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symptoms duration</w:t>
            </w:r>
          </w:p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prior to admission, days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(1-3)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(1-2)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(1-5)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Treatment, n (%)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-NGT feeding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22 (18.8%)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10 (17.2%)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12 (20.3%)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-TPN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 (12.0%)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 (10.3%)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8 (13.6%)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-Antibiotics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24 (20.5%)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 (8.6%)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19 (32.2%)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Interventions, n (%)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-all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 (12.0%)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11 (19.0%)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-ERCP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 (3.4%)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 (6.9%)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-ERCP + stenting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(6.0%)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 (10.3%)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-CT guided collection drainage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(0.9%)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-endoscopic cyst drainage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(0.9%)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-surgery</w:t>
            </w:r>
          </w:p>
        </w:tc>
        <w:tc>
          <w:tcPr>
            <w:tcW w:w="1559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(0.9%)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</w:tr>
      <w:tr w:rsidR="001E7B70" w:rsidRPr="00B10827" w:rsidTr="00350162">
        <w:tc>
          <w:tcPr>
            <w:tcW w:w="365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B70" w:rsidRPr="00B10827" w:rsidRDefault="001E7B70" w:rsidP="00766CA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Analgesics, maximal class (n=86), n (%)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n=45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n=41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-non-opioids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64 (74.4%)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28 (62.2%)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36 (87.8%)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-mild opioids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7 (8.1%)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 (13.3%)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(2.4%)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   -strong opioids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13 (15.1%)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 (20.0%)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 (9.8%)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-any opioids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20 (23.2%)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15 (33.3%)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 (12.2%)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-no analgesics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(2.3%)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(4.4%)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</w:tr>
      <w:tr w:rsidR="00C5741C" w:rsidRPr="00B10827" w:rsidTr="00350162">
        <w:tc>
          <w:tcPr>
            <w:tcW w:w="3652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741C" w:rsidRPr="00B10827" w:rsidTr="00350162">
        <w:tc>
          <w:tcPr>
            <w:tcW w:w="3652" w:type="dxa"/>
            <w:vAlign w:val="center"/>
          </w:tcPr>
          <w:p w:rsidR="00C5741C" w:rsidRPr="00B10827" w:rsidRDefault="00350162" w:rsidP="00C5741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Hospitalization duration, days</w:t>
            </w:r>
          </w:p>
        </w:tc>
        <w:tc>
          <w:tcPr>
            <w:tcW w:w="1559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5.0 (4-8)</w:t>
            </w:r>
          </w:p>
        </w:tc>
        <w:tc>
          <w:tcPr>
            <w:tcW w:w="1560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5 (4-9)</w:t>
            </w:r>
          </w:p>
        </w:tc>
        <w:tc>
          <w:tcPr>
            <w:tcW w:w="2693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 (4-8)</w:t>
            </w:r>
          </w:p>
        </w:tc>
        <w:tc>
          <w:tcPr>
            <w:tcW w:w="992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</w:tr>
      <w:tr w:rsidR="00C5741C" w:rsidRPr="00B10827" w:rsidTr="00350162">
        <w:tc>
          <w:tcPr>
            <w:tcW w:w="3652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741C" w:rsidRPr="00B10827" w:rsidRDefault="00C5741C" w:rsidP="00C5741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Presumed diagnosis</w:t>
            </w: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-anatomic anomaly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19 (16.2%)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16 (27.6%)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-medication associated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14 (12.0%)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2 (3.4%)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12 (20.3%)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</w:t>
            </w:r>
            <w:proofErr w:type="spellStart"/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cholelithiasis</w:t>
            </w:r>
            <w:proofErr w:type="spellEnd"/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9 (7.7%)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(5.2%)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 (10.2%)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-post-ERCP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4 (3.4%)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(5.2%)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1 (1.7%)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-trauma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(2.6%)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 (5.1%)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</w:tr>
      <w:tr w:rsidR="00350162" w:rsidRPr="00B10827" w:rsidTr="00350162">
        <w:tc>
          <w:tcPr>
            <w:tcW w:w="3652" w:type="dxa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8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-idiopathic</w:t>
            </w:r>
          </w:p>
        </w:tc>
        <w:tc>
          <w:tcPr>
            <w:tcW w:w="1559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68 (58.1%)</w:t>
            </w:r>
          </w:p>
        </w:tc>
        <w:tc>
          <w:tcPr>
            <w:tcW w:w="1560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34 (58.6%)</w:t>
            </w:r>
          </w:p>
        </w:tc>
        <w:tc>
          <w:tcPr>
            <w:tcW w:w="2693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34 (57.6%)</w:t>
            </w:r>
          </w:p>
        </w:tc>
        <w:tc>
          <w:tcPr>
            <w:tcW w:w="992" w:type="dxa"/>
            <w:vAlign w:val="center"/>
          </w:tcPr>
          <w:p w:rsidR="00350162" w:rsidRPr="00B10827" w:rsidRDefault="00350162" w:rsidP="0035016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0827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</w:tr>
    </w:tbl>
    <w:p w:rsidR="00AE3FB4" w:rsidRPr="00B10827" w:rsidRDefault="00AE3FB4" w:rsidP="00AE3FB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E3FB4" w:rsidRPr="00B10827" w:rsidRDefault="002C552D" w:rsidP="00107E41">
      <w:pPr>
        <w:bidi w:val="0"/>
        <w:ind w:left="-993" w:right="-908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10827">
        <w:rPr>
          <w:rFonts w:asciiTheme="majorBidi" w:hAnsiTheme="majorBidi" w:cstheme="majorBidi"/>
          <w:b/>
          <w:bCs/>
          <w:sz w:val="24"/>
          <w:szCs w:val="24"/>
        </w:rPr>
        <w:t>Supplementa</w:t>
      </w:r>
      <w:r w:rsidR="00107E41" w:rsidRPr="00B10827">
        <w:rPr>
          <w:rFonts w:asciiTheme="majorBidi" w:hAnsiTheme="majorBidi" w:cstheme="majorBidi"/>
          <w:b/>
          <w:bCs/>
          <w:sz w:val="24"/>
          <w:szCs w:val="24"/>
        </w:rPr>
        <w:t>ry</w:t>
      </w:r>
      <w:r w:rsidRPr="00B108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3FB4" w:rsidRPr="00B10827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B108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E3FB4" w:rsidRPr="00B10827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AE3FB4" w:rsidRPr="00B1082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="00AE3FB4" w:rsidRPr="00B10827">
        <w:rPr>
          <w:rFonts w:asciiTheme="majorBidi" w:hAnsiTheme="majorBidi" w:cstheme="majorBidi"/>
          <w:b/>
          <w:bCs/>
          <w:sz w:val="24"/>
          <w:szCs w:val="24"/>
        </w:rPr>
        <w:t xml:space="preserve">First-time AP episodes compared to AP </w:t>
      </w:r>
      <w:r w:rsidR="00AF5323" w:rsidRPr="00B10827">
        <w:rPr>
          <w:rFonts w:asciiTheme="majorBidi" w:hAnsiTheme="majorBidi" w:cstheme="majorBidi"/>
          <w:b/>
          <w:bCs/>
          <w:sz w:val="24"/>
          <w:szCs w:val="24"/>
        </w:rPr>
        <w:t>recurrences</w:t>
      </w:r>
      <w:r w:rsidR="00AE3FB4" w:rsidRPr="00B10827">
        <w:rPr>
          <w:rFonts w:asciiTheme="majorBidi" w:hAnsiTheme="majorBidi" w:cstheme="majorBidi"/>
          <w:b/>
          <w:bCs/>
          <w:sz w:val="24"/>
          <w:szCs w:val="24"/>
        </w:rPr>
        <w:t>- severity, demographics and clinical course.</w:t>
      </w:r>
      <w:proofErr w:type="gramEnd"/>
    </w:p>
    <w:p w:rsidR="00D12718" w:rsidRPr="00B10827" w:rsidRDefault="00AE3FB4" w:rsidP="00350162">
      <w:pPr>
        <w:bidi w:val="0"/>
        <w:ind w:left="-993" w:right="-908"/>
        <w:rPr>
          <w:rFonts w:asciiTheme="majorBidi" w:hAnsiTheme="majorBidi" w:cstheme="majorBidi"/>
          <w:sz w:val="24"/>
          <w:szCs w:val="24"/>
        </w:rPr>
      </w:pPr>
      <w:r w:rsidRPr="00B10827">
        <w:rPr>
          <w:rFonts w:asciiTheme="majorBidi" w:hAnsiTheme="majorBidi" w:cstheme="majorBidi"/>
          <w:sz w:val="24"/>
          <w:szCs w:val="24"/>
        </w:rPr>
        <w:t xml:space="preserve">Values are presented as </w:t>
      </w:r>
      <w:r w:rsidR="00A3192E" w:rsidRPr="00B10827">
        <w:rPr>
          <w:rFonts w:asciiTheme="majorBidi" w:hAnsiTheme="majorBidi" w:cstheme="majorBidi"/>
          <w:sz w:val="24"/>
          <w:szCs w:val="24"/>
        </w:rPr>
        <w:t>number of patients</w:t>
      </w:r>
      <w:r w:rsidRPr="00B10827">
        <w:rPr>
          <w:rFonts w:asciiTheme="majorBidi" w:hAnsiTheme="majorBidi" w:cstheme="majorBidi"/>
          <w:sz w:val="24"/>
          <w:szCs w:val="24"/>
        </w:rPr>
        <w:t xml:space="preserve"> (%), mean</w:t>
      </w:r>
      <w:r w:rsidR="00A3192E" w:rsidRPr="00B10827">
        <w:rPr>
          <w:rFonts w:asciiTheme="majorBidi" w:hAnsiTheme="majorBidi" w:cstheme="majorBidi"/>
          <w:sz w:val="24"/>
          <w:szCs w:val="24"/>
        </w:rPr>
        <w:t>s</w:t>
      </w:r>
      <w:r w:rsidRPr="00B1082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10827">
        <w:rPr>
          <w:rFonts w:asciiTheme="majorBidi" w:hAnsiTheme="majorBidi" w:cstheme="majorBidi"/>
          <w:sz w:val="24"/>
          <w:szCs w:val="24"/>
        </w:rPr>
        <w:t>standart</w:t>
      </w:r>
      <w:proofErr w:type="spellEnd"/>
      <w:r w:rsidRPr="00B10827">
        <w:rPr>
          <w:rFonts w:asciiTheme="majorBidi" w:hAnsiTheme="majorBidi" w:cstheme="majorBidi"/>
          <w:sz w:val="24"/>
          <w:szCs w:val="24"/>
        </w:rPr>
        <w:t xml:space="preserve"> deviation)</w:t>
      </w:r>
      <w:r w:rsidR="00A3192E" w:rsidRPr="00B1082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A3192E" w:rsidRPr="00B10827">
        <w:rPr>
          <w:rFonts w:asciiTheme="majorBidi" w:hAnsiTheme="majorBidi" w:cstheme="majorBidi"/>
          <w:sz w:val="24"/>
          <w:szCs w:val="24"/>
        </w:rPr>
        <w:t>median</w:t>
      </w:r>
      <w:proofErr w:type="gramEnd"/>
      <w:r w:rsidR="00A3192E" w:rsidRPr="00B10827">
        <w:rPr>
          <w:rFonts w:asciiTheme="majorBidi" w:hAnsiTheme="majorBidi" w:cstheme="majorBidi"/>
          <w:sz w:val="24"/>
          <w:szCs w:val="24"/>
        </w:rPr>
        <w:t xml:space="preserve"> (25-75% interquartile range).  </w:t>
      </w:r>
      <w:r w:rsidR="00350162" w:rsidRPr="00B10827">
        <w:rPr>
          <w:rFonts w:asciiTheme="majorBidi" w:hAnsiTheme="majorBidi" w:cstheme="majorBidi"/>
          <w:sz w:val="24"/>
          <w:szCs w:val="24"/>
        </w:rPr>
        <w:t xml:space="preserve">Student t-test and Wilcoxon test were used for continuous variables, and </w:t>
      </w:r>
      <w:r w:rsidR="00350162" w:rsidRPr="00B10827">
        <w:rPr>
          <w:rStyle w:val="hps"/>
          <w:rFonts w:asciiTheme="majorBidi" w:hAnsiTheme="majorBidi" w:cstheme="majorBidi"/>
          <w:color w:val="222222"/>
          <w:sz w:val="24"/>
          <w:szCs w:val="24"/>
        </w:rPr>
        <w:t>categorical variables</w:t>
      </w:r>
      <w:r w:rsidR="00350162" w:rsidRPr="00B1082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350162" w:rsidRPr="00B10827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were compared by the </w:t>
      </w:r>
      <w:r w:rsidR="00350162" w:rsidRPr="00B10827">
        <w:rPr>
          <w:rFonts w:asciiTheme="majorBidi" w:hAnsiTheme="majorBidi" w:cstheme="majorBidi"/>
          <w:sz w:val="24"/>
          <w:szCs w:val="24"/>
        </w:rPr>
        <w:t>Pearson χ</w:t>
      </w:r>
      <w:r w:rsidR="00350162" w:rsidRPr="00B1082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350162" w:rsidRPr="00B10827">
        <w:rPr>
          <w:rFonts w:asciiTheme="majorBidi" w:hAnsiTheme="majorBidi" w:cstheme="majorBidi"/>
          <w:sz w:val="24"/>
          <w:szCs w:val="24"/>
        </w:rPr>
        <w:t xml:space="preserve">-test or Fisher Exact test; all tests were done using 2 sided tails with a confidence interval of 95%.  </w:t>
      </w:r>
      <w:r w:rsidR="00DE5B44" w:rsidRPr="00B10827">
        <w:rPr>
          <w:rFonts w:asciiTheme="majorBidi" w:hAnsiTheme="majorBidi" w:cstheme="majorBidi"/>
          <w:sz w:val="24"/>
          <w:szCs w:val="24"/>
        </w:rPr>
        <w:t xml:space="preserve">AP- acute pancreatitis; </w:t>
      </w:r>
      <w:r w:rsidR="00FE03A8" w:rsidRPr="00B10827">
        <w:rPr>
          <w:rFonts w:asciiTheme="majorBidi" w:hAnsiTheme="majorBidi" w:cstheme="majorBidi"/>
          <w:sz w:val="24"/>
          <w:szCs w:val="24"/>
        </w:rPr>
        <w:t xml:space="preserve">WBC- white blood cells; BUN- blood urea nitrogen; ALT- alanine transaminase; </w:t>
      </w:r>
      <w:proofErr w:type="spellStart"/>
      <w:r w:rsidR="00FE03A8" w:rsidRPr="00B10827">
        <w:rPr>
          <w:rFonts w:asciiTheme="majorBidi" w:hAnsiTheme="majorBidi" w:cstheme="majorBidi"/>
          <w:sz w:val="24"/>
          <w:szCs w:val="24"/>
        </w:rPr>
        <w:t>gGT</w:t>
      </w:r>
      <w:proofErr w:type="spellEnd"/>
      <w:r w:rsidR="00FE03A8" w:rsidRPr="00B10827">
        <w:rPr>
          <w:rFonts w:asciiTheme="majorBidi" w:hAnsiTheme="majorBidi" w:cstheme="majorBidi"/>
          <w:sz w:val="24"/>
          <w:szCs w:val="24"/>
        </w:rPr>
        <w:t>- gamma-</w:t>
      </w:r>
      <w:proofErr w:type="spellStart"/>
      <w:r w:rsidR="00FE03A8" w:rsidRPr="00B10827">
        <w:rPr>
          <w:rFonts w:asciiTheme="majorBidi" w:hAnsiTheme="majorBidi" w:cstheme="majorBidi"/>
          <w:sz w:val="24"/>
          <w:szCs w:val="24"/>
        </w:rPr>
        <w:t>glutamiltransferase</w:t>
      </w:r>
      <w:proofErr w:type="spellEnd"/>
      <w:r w:rsidR="00FE03A8" w:rsidRPr="00B10827">
        <w:rPr>
          <w:rFonts w:asciiTheme="majorBidi" w:hAnsiTheme="majorBidi" w:cstheme="majorBidi"/>
          <w:sz w:val="24"/>
          <w:szCs w:val="24"/>
        </w:rPr>
        <w:t>; CRP- C reactive protein;</w:t>
      </w:r>
      <w:r w:rsidR="0050685E" w:rsidRPr="00B10827">
        <w:rPr>
          <w:rFonts w:asciiTheme="majorBidi" w:hAnsiTheme="majorBidi" w:cstheme="majorBidi"/>
          <w:sz w:val="24"/>
          <w:szCs w:val="24"/>
        </w:rPr>
        <w:t xml:space="preserve"> NG</w:t>
      </w:r>
      <w:r w:rsidR="00350162" w:rsidRPr="00B10827">
        <w:rPr>
          <w:rFonts w:asciiTheme="majorBidi" w:hAnsiTheme="majorBidi" w:cstheme="majorBidi"/>
          <w:sz w:val="24"/>
          <w:szCs w:val="24"/>
        </w:rPr>
        <w:t>T</w:t>
      </w:r>
      <w:r w:rsidR="0050685E" w:rsidRPr="00B10827">
        <w:rPr>
          <w:rFonts w:asciiTheme="majorBidi" w:hAnsiTheme="majorBidi" w:cstheme="majorBidi"/>
          <w:sz w:val="24"/>
          <w:szCs w:val="24"/>
        </w:rPr>
        <w:t>- nasogastric tube;</w:t>
      </w:r>
      <w:r w:rsidR="00FE03A8" w:rsidRPr="00B10827">
        <w:rPr>
          <w:rFonts w:asciiTheme="majorBidi" w:hAnsiTheme="majorBidi" w:cstheme="majorBidi"/>
          <w:sz w:val="24"/>
          <w:szCs w:val="24"/>
        </w:rPr>
        <w:t xml:space="preserve"> </w:t>
      </w:r>
      <w:r w:rsidR="00D22CDC" w:rsidRPr="00B10827">
        <w:rPr>
          <w:rFonts w:asciiTheme="majorBidi" w:hAnsiTheme="majorBidi" w:cstheme="majorBidi"/>
          <w:sz w:val="24"/>
          <w:szCs w:val="24"/>
        </w:rPr>
        <w:t xml:space="preserve">ERCP- endoscopic retrograde </w:t>
      </w:r>
      <w:proofErr w:type="spellStart"/>
      <w:r w:rsidR="00D22CDC" w:rsidRPr="00B10827">
        <w:rPr>
          <w:rFonts w:asciiTheme="majorBidi" w:hAnsiTheme="majorBidi" w:cstheme="majorBidi"/>
          <w:sz w:val="24"/>
          <w:szCs w:val="24"/>
        </w:rPr>
        <w:t>cholangio-pancreatography</w:t>
      </w:r>
      <w:proofErr w:type="spellEnd"/>
      <w:r w:rsidR="00D12718" w:rsidRPr="00B10827">
        <w:rPr>
          <w:rFonts w:asciiTheme="majorBidi" w:hAnsiTheme="majorBidi" w:cstheme="majorBidi"/>
          <w:sz w:val="24"/>
          <w:szCs w:val="24"/>
        </w:rPr>
        <w:t>.</w:t>
      </w:r>
    </w:p>
    <w:p w:rsidR="00FE03A8" w:rsidRPr="00AF5323" w:rsidRDefault="00FE03A8" w:rsidP="00350162">
      <w:pPr>
        <w:bidi w:val="0"/>
        <w:ind w:left="-993" w:right="-908"/>
        <w:rPr>
          <w:rFonts w:asciiTheme="majorBidi" w:hAnsiTheme="majorBidi" w:cstheme="majorBidi"/>
          <w:sz w:val="24"/>
          <w:szCs w:val="24"/>
        </w:rPr>
      </w:pPr>
      <w:proofErr w:type="gramStart"/>
      <w:r w:rsidRPr="00B10827">
        <w:rPr>
          <w:rFonts w:asciiTheme="majorBidi" w:hAnsiTheme="majorBidi" w:cstheme="majorBidi"/>
          <w:sz w:val="24"/>
          <w:szCs w:val="24"/>
        </w:rPr>
        <w:t>*non-specific inflammation findings-</w:t>
      </w:r>
      <w:r w:rsidRPr="00B10827">
        <w:rPr>
          <w:rFonts w:asciiTheme="majorBidi" w:hAnsiTheme="majorBidi" w:cstheme="majorBidi"/>
          <w:sz w:val="20"/>
          <w:szCs w:val="20"/>
        </w:rPr>
        <w:t xml:space="preserve"> including pancreatic edema, pancreatic </w:t>
      </w:r>
      <w:r w:rsidR="002A700B" w:rsidRPr="00B10827">
        <w:rPr>
          <w:rFonts w:asciiTheme="majorBidi" w:hAnsiTheme="majorBidi" w:cstheme="majorBidi"/>
          <w:sz w:val="20"/>
          <w:szCs w:val="20"/>
        </w:rPr>
        <w:t>enlargement</w:t>
      </w:r>
      <w:r w:rsidRPr="00B10827">
        <w:rPr>
          <w:rFonts w:asciiTheme="majorBidi" w:hAnsiTheme="majorBidi" w:cstheme="majorBidi"/>
          <w:sz w:val="20"/>
          <w:szCs w:val="20"/>
        </w:rPr>
        <w:t xml:space="preserve"> and/or small </w:t>
      </w:r>
      <w:r w:rsidR="002A700B" w:rsidRPr="00B10827">
        <w:rPr>
          <w:rFonts w:asciiTheme="majorBidi" w:hAnsiTheme="majorBidi" w:cstheme="majorBidi"/>
          <w:sz w:val="20"/>
          <w:szCs w:val="20"/>
        </w:rPr>
        <w:t xml:space="preserve">amount of </w:t>
      </w:r>
      <w:proofErr w:type="spellStart"/>
      <w:r w:rsidR="002A700B" w:rsidRPr="00B10827">
        <w:rPr>
          <w:rFonts w:asciiTheme="majorBidi" w:hAnsiTheme="majorBidi" w:cstheme="majorBidi"/>
          <w:sz w:val="20"/>
          <w:szCs w:val="20"/>
        </w:rPr>
        <w:t>peri</w:t>
      </w:r>
      <w:proofErr w:type="spellEnd"/>
      <w:r w:rsidR="002A700B" w:rsidRPr="00B10827">
        <w:rPr>
          <w:rFonts w:asciiTheme="majorBidi" w:hAnsiTheme="majorBidi" w:cstheme="majorBidi"/>
          <w:sz w:val="20"/>
          <w:szCs w:val="20"/>
        </w:rPr>
        <w:t>-pancreatic fluid.</w:t>
      </w:r>
      <w:bookmarkStart w:id="0" w:name="_GoBack"/>
      <w:bookmarkEnd w:id="0"/>
      <w:proofErr w:type="gramEnd"/>
    </w:p>
    <w:sectPr w:rsidR="00FE03A8" w:rsidRPr="00AF5323" w:rsidSect="00423E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B"/>
    <w:rsid w:val="000463D3"/>
    <w:rsid w:val="00080221"/>
    <w:rsid w:val="000B4D05"/>
    <w:rsid w:val="000E0BF4"/>
    <w:rsid w:val="000F620D"/>
    <w:rsid w:val="00104307"/>
    <w:rsid w:val="00107E41"/>
    <w:rsid w:val="00115B3E"/>
    <w:rsid w:val="00127AC3"/>
    <w:rsid w:val="00135385"/>
    <w:rsid w:val="00177041"/>
    <w:rsid w:val="001C67FA"/>
    <w:rsid w:val="001E7B70"/>
    <w:rsid w:val="00203D05"/>
    <w:rsid w:val="0023172B"/>
    <w:rsid w:val="00247157"/>
    <w:rsid w:val="0028006E"/>
    <w:rsid w:val="00293EBF"/>
    <w:rsid w:val="0029636E"/>
    <w:rsid w:val="002A0C48"/>
    <w:rsid w:val="002A65DB"/>
    <w:rsid w:val="002A700B"/>
    <w:rsid w:val="002C552D"/>
    <w:rsid w:val="002C5DB1"/>
    <w:rsid w:val="00330F03"/>
    <w:rsid w:val="0033127E"/>
    <w:rsid w:val="00350162"/>
    <w:rsid w:val="00380F28"/>
    <w:rsid w:val="00392473"/>
    <w:rsid w:val="003C5924"/>
    <w:rsid w:val="00423E49"/>
    <w:rsid w:val="00450B5B"/>
    <w:rsid w:val="00473412"/>
    <w:rsid w:val="00481412"/>
    <w:rsid w:val="0048444B"/>
    <w:rsid w:val="004951E1"/>
    <w:rsid w:val="004C5452"/>
    <w:rsid w:val="004C74AE"/>
    <w:rsid w:val="004D2E1D"/>
    <w:rsid w:val="004F35F6"/>
    <w:rsid w:val="005031AB"/>
    <w:rsid w:val="0050685E"/>
    <w:rsid w:val="00532FC9"/>
    <w:rsid w:val="005828D4"/>
    <w:rsid w:val="005E2AB3"/>
    <w:rsid w:val="006177B9"/>
    <w:rsid w:val="00621102"/>
    <w:rsid w:val="00624D51"/>
    <w:rsid w:val="00656564"/>
    <w:rsid w:val="00681C78"/>
    <w:rsid w:val="00682BC9"/>
    <w:rsid w:val="006C47A7"/>
    <w:rsid w:val="006D56CA"/>
    <w:rsid w:val="006E72ED"/>
    <w:rsid w:val="0070368B"/>
    <w:rsid w:val="00707F83"/>
    <w:rsid w:val="007334C7"/>
    <w:rsid w:val="007615B6"/>
    <w:rsid w:val="007626D2"/>
    <w:rsid w:val="00766CA1"/>
    <w:rsid w:val="00767968"/>
    <w:rsid w:val="007D48F6"/>
    <w:rsid w:val="007D4F01"/>
    <w:rsid w:val="00820CD9"/>
    <w:rsid w:val="00834D59"/>
    <w:rsid w:val="00842E58"/>
    <w:rsid w:val="008760F8"/>
    <w:rsid w:val="00885E94"/>
    <w:rsid w:val="008A41EC"/>
    <w:rsid w:val="008A5ABC"/>
    <w:rsid w:val="008A6BD6"/>
    <w:rsid w:val="008B1089"/>
    <w:rsid w:val="009328AF"/>
    <w:rsid w:val="00933446"/>
    <w:rsid w:val="00997802"/>
    <w:rsid w:val="009F2604"/>
    <w:rsid w:val="00A3192E"/>
    <w:rsid w:val="00A655A9"/>
    <w:rsid w:val="00A92B48"/>
    <w:rsid w:val="00A92EC0"/>
    <w:rsid w:val="00AA5292"/>
    <w:rsid w:val="00AA6769"/>
    <w:rsid w:val="00AD041B"/>
    <w:rsid w:val="00AE3FB4"/>
    <w:rsid w:val="00AF5323"/>
    <w:rsid w:val="00B02C46"/>
    <w:rsid w:val="00B10827"/>
    <w:rsid w:val="00B23B55"/>
    <w:rsid w:val="00B6494C"/>
    <w:rsid w:val="00B75102"/>
    <w:rsid w:val="00BB2C8F"/>
    <w:rsid w:val="00BB6D99"/>
    <w:rsid w:val="00C058F2"/>
    <w:rsid w:val="00C3737A"/>
    <w:rsid w:val="00C5741C"/>
    <w:rsid w:val="00C96DC2"/>
    <w:rsid w:val="00D1134B"/>
    <w:rsid w:val="00D12718"/>
    <w:rsid w:val="00D22CDC"/>
    <w:rsid w:val="00D41848"/>
    <w:rsid w:val="00D468CD"/>
    <w:rsid w:val="00D65F66"/>
    <w:rsid w:val="00DB69F6"/>
    <w:rsid w:val="00DC215B"/>
    <w:rsid w:val="00DD0B03"/>
    <w:rsid w:val="00DD0F0F"/>
    <w:rsid w:val="00DE5B44"/>
    <w:rsid w:val="00E0085C"/>
    <w:rsid w:val="00E06211"/>
    <w:rsid w:val="00E35E43"/>
    <w:rsid w:val="00E61DFE"/>
    <w:rsid w:val="00E74527"/>
    <w:rsid w:val="00E76D66"/>
    <w:rsid w:val="00E81DF0"/>
    <w:rsid w:val="00E96DB4"/>
    <w:rsid w:val="00EA1997"/>
    <w:rsid w:val="00EB528D"/>
    <w:rsid w:val="00F07CA1"/>
    <w:rsid w:val="00F24546"/>
    <w:rsid w:val="00F3025B"/>
    <w:rsid w:val="00FA1111"/>
    <w:rsid w:val="00FC1075"/>
    <w:rsid w:val="00FC372E"/>
    <w:rsid w:val="00FC70C6"/>
    <w:rsid w:val="00FD0E88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3501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3501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Pbarr</cp:lastModifiedBy>
  <cp:revision>2</cp:revision>
  <cp:lastPrinted>2018-06-07T07:35:00Z</cp:lastPrinted>
  <dcterms:created xsi:type="dcterms:W3CDTF">2019-01-29T11:16:00Z</dcterms:created>
  <dcterms:modified xsi:type="dcterms:W3CDTF">2019-01-29T11:16:00Z</dcterms:modified>
</cp:coreProperties>
</file>