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91EE" w14:textId="77777777" w:rsidR="005D752C" w:rsidRPr="000E2F36" w:rsidRDefault="005D752C" w:rsidP="000E2F36">
      <w:pPr>
        <w:spacing w:after="160" w:line="259" w:lineRule="auto"/>
        <w:outlineLvl w:val="1"/>
        <w:rPr>
          <w:rFonts w:ascii="Arial" w:hAnsi="Arial" w:cs="Arial"/>
          <w:b/>
        </w:rPr>
      </w:pPr>
      <w:r w:rsidRPr="000E2F36">
        <w:rPr>
          <w:rFonts w:ascii="Arial" w:hAnsi="Arial" w:cs="Arial"/>
          <w:b/>
        </w:rPr>
        <w:t>Table S2:  Genotype frequencies and comparison of proportions between outcome groups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"/>
        <w:gridCol w:w="767"/>
        <w:gridCol w:w="1917"/>
        <w:gridCol w:w="767"/>
        <w:gridCol w:w="852"/>
        <w:gridCol w:w="1256"/>
        <w:gridCol w:w="1390"/>
        <w:gridCol w:w="1041"/>
        <w:gridCol w:w="278"/>
      </w:tblGrid>
      <w:tr w:rsidR="005D752C" w:rsidRPr="000E2F36" w14:paraId="3F2B6820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D36C5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AFF35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4D59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D38E7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F393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1968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07DC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0534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6CBE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2FE85433" w14:textId="77777777" w:rsidTr="0061322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68D1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007E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CB51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SNP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BEA5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MAF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A64F9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H-W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107BF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PPI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R (57)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0DF4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PPI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proofErr w:type="spellEnd"/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30003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color w:val="000000"/>
              </w:rPr>
              <w:t>p-value</w:t>
            </w:r>
            <w:r w:rsidRPr="000E2F36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43CAB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1D585A61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2E78A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7A9901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CYP2C19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B9D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Cs/>
                <w:color w:val="000000"/>
              </w:rPr>
              <w:t>rs4244285 (*2)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8ED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E15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49D86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36/20/1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BEC22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27/5/3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E8EA6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color w:val="00000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35EB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51E7EACF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0531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40D5A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2CC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Cs/>
                <w:color w:val="000000"/>
              </w:rPr>
              <w:t>rs4986893 (*3)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EDA14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15A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2A3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57/0/0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86A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35/0/0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8B7B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CDBC5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2832FB12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7E3A9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5A9C8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19E6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Cs/>
                <w:color w:val="000000"/>
              </w:rPr>
              <w:t>rs41291556 (*8)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167E4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B7FC6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C8FD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57/0/0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867A0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35/0/0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C5D8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26B6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583EB54A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AB0B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CA61B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1CDF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Cs/>
                <w:color w:val="000000"/>
              </w:rPr>
              <w:t>rs17884712 (*9)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9604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FE972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BB033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57/0/0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830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35/0/0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73A34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0A45F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2BD30792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DBD7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1B2394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09D0A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E2F36">
              <w:rPr>
                <w:rFonts w:ascii="Arial" w:eastAsia="Times New Roman" w:hAnsi="Arial" w:cs="Arial"/>
                <w:bCs/>
                <w:color w:val="000000"/>
              </w:rPr>
              <w:t>rs12248560 (*17)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54BEC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3E548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EB1C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41/15/1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762E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22/12/1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B286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A5030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66856F57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467A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C5A9961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STAT6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AD6AA" w14:textId="5542CFD0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rs1059513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4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,3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9E29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79D5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F98F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40/16/1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AC73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32/2/1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BF40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E2F36">
              <w:rPr>
                <w:rFonts w:ascii="Arial" w:eastAsia="Times New Roman" w:hAnsi="Arial" w:cs="Arial"/>
                <w:b/>
                <w:color w:val="00000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2BD51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4AE79944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D4F2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A31A69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8F64E" w14:textId="46755CAB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rs324015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4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,3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5</w:t>
            </w:r>
            <w:hyperlink w:anchor="_ENREF_55" w:tooltip="Qian, 2014 #100" w:history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BEBD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B3F89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53A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33/22/2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3AC5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22/11/2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7BB74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4B46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15415463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A191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1605AD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49B0F" w14:textId="383F37AB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rs3024974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66C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3324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FCB29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53/4/0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D0FD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28/7/0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B65B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A9F6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3DBC05BE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F0F05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FFD70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8374C" w14:textId="537C07BB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rs841718</w:t>
            </w:r>
            <w:r w:rsidR="00EA5D24" w:rsidRPr="00EA5D24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E5B10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869C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BF8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22/29/6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556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14/16/5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7A643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2419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1ACB2D7D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51E77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DEB045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D166B" w14:textId="4B3B28A1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rs324011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C810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C258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05ABF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19/31/7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34BF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9/20/6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3152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D787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07886B27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CC6E9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87C2D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9B49A" w14:textId="64A62FE4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rs167769</w:t>
            </w:r>
            <w:r w:rsidR="00EA5D24" w:rsidRPr="00EA5D24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</w:rPr>
              <w:t>32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,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24846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4E1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A093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21/30/6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D12C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12/18/5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1B01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F6D7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104864CC" w14:textId="77777777" w:rsidTr="006132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370DE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8DA2E2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E6E59" w14:textId="0DC09E1C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rs2598483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C39A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C9607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48CFD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43/14/0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1CF42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26/8/1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8C880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0D92C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D752C" w:rsidRPr="000E2F36" w14:paraId="6BE17F4F" w14:textId="77777777" w:rsidTr="0061322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AAAB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5343AE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5830B7" w14:textId="0B451FB7" w:rsidR="005D752C" w:rsidRPr="00EA5D24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A5D24">
              <w:rPr>
                <w:rFonts w:ascii="Arial" w:eastAsia="Times New Roman" w:hAnsi="Arial" w:cs="Arial"/>
                <w:bCs/>
                <w:color w:val="000000" w:themeColor="text1"/>
              </w:rPr>
              <w:t>rs12368672</w:t>
            </w:r>
            <w:r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3</w:t>
            </w:r>
            <w:r w:rsidR="00EA5D24" w:rsidRPr="00EA5D24">
              <w:rPr>
                <w:rFonts w:ascii="Arial" w:eastAsia="Times New Roman" w:hAnsi="Arial" w:cs="Arial"/>
                <w:bCs/>
                <w:noProof/>
                <w:color w:val="000000" w:themeColor="text1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1D9C2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BDC4A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EE38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20/30/7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C0B1B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13/17/5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3132E" w14:textId="77777777" w:rsidR="005D752C" w:rsidRPr="000E2F36" w:rsidRDefault="005D752C" w:rsidP="000E2F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395AA" w14:textId="77777777" w:rsidR="005D752C" w:rsidRPr="000E2F36" w:rsidRDefault="005D752C" w:rsidP="000E2F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E2F3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26AB775" w14:textId="76BCCB81" w:rsidR="000F137D" w:rsidRDefault="005D752C" w:rsidP="00CC0B0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C644" wp14:editId="5C1EF279">
                <wp:simplePos x="0" y="0"/>
                <wp:positionH relativeFrom="column">
                  <wp:posOffset>118745</wp:posOffset>
                </wp:positionH>
                <wp:positionV relativeFrom="paragraph">
                  <wp:posOffset>179070</wp:posOffset>
                </wp:positionV>
                <wp:extent cx="4967605" cy="164782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760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199004B" w14:textId="77777777" w:rsidR="005D752C" w:rsidRDefault="005D752C" w:rsidP="000E2F36">
                            <w:pPr>
                              <w:pStyle w:val="NormalWeb"/>
                              <w:spacing w:after="0"/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Abbreviations:  MAF, minor allele frequency; H-W p, Hardy Weinberg p-value; PPI-R, PPI responsive esophageal eosinophilia; PPI-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, PPI nonresponsive eosinophilic esophagitis.</w:t>
                            </w:r>
                          </w:p>
                          <w:p w14:paraId="35ACF644" w14:textId="77777777" w:rsidR="005D752C" w:rsidRDefault="005D752C" w:rsidP="000E2F36">
                            <w:pPr>
                              <w:pStyle w:val="NormalWeb"/>
                              <w:spacing w:after="0"/>
                            </w:pPr>
                          </w:p>
                          <w:p w14:paraId="4770714F" w14:textId="77777777" w:rsidR="005D752C" w:rsidRDefault="005D752C" w:rsidP="000E2F36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 w:rsidRPr="00EE55F1"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</w:t>
                            </w:r>
                            <w:r w:rsidRPr="00EE55F1"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ported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p-value </w:t>
                            </w:r>
                            <w:r w:rsidRPr="00EE55F1"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value is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for Fishers Exact test, 2-sided, without correction for multiple testing.</w:t>
                            </w:r>
                          </w:p>
                          <w:p w14:paraId="3FB7BF0A" w14:textId="77777777" w:rsidR="005D752C" w:rsidRDefault="005D752C" w:rsidP="000E2F36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</w:p>
                          <w:p w14:paraId="0728A639" w14:textId="77777777" w:rsidR="005D752C" w:rsidRDefault="005D752C" w:rsidP="000E2F36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References are as listed in the manuscript.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CC64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35pt;margin-top:14.1pt;width:391.1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Y46QEAALUDAAAOAAAAZHJzL2Uyb0RvYy54bWysU8Fu2zAMvQ/YPwi6L7aDJm2DOAXWIrsU&#10;64B2H6DIUixMEjVRjZ19/Sg5TbvuNswHWqKe+MhHan0zOssOKqIB3/JmVnOmvITO+H3Lvz9tP11x&#10;hkn4TljwquVHhfxm8/HDeggrNYcebKcioyAeV0NoeZ9SWFUVyl45gTMIytOhhuhEom3cV10UA0V3&#10;tprX9bIaIHYhglSI5L2bDvmmxNdayfSgNarEbMspt1RsLHaXbbVZi9U+itAbeUpD/EMWThhPpOdQ&#10;dyIJ9hzNX6GckREQdJpJcBVobaQqNVA1Tf2umsdeBFVqIXEwnGXC/xdWfj18i8x0LZ9z5oWjFj2p&#10;MbHPMLKmyfIMAVeEegyESyP5qc2lVAz3IH8gQao3mOkCEjrLMero8p8KZXSROnA8q55pJDkvrpeX&#10;y3rBmaSzZnlxeTVfZOLq9XqImL4ocCwvWh6prSUFcbjHNEFfIJkNwZpua6wtmyPe2sgOgiaABqeD&#10;gTMrMJGz5dvyndj+uGY9G1p+vaBcmHSBBEK/L6QecuiJ1fpMocqgnVLJWkzl51UadyNB83IH3ZE0&#10;pMeSHshoC0QgrQmc9RB/vfcNNJRE+vNZRMVZTPYWphkWXhK+5amknSPTbBS5TnOch+/tvjTo9bVt&#10;fgMAAP//AwBQSwMEFAAGAAgAAAAhAK65u/zeAAAACQEAAA8AAABkcnMvZG93bnJldi54bWxMjzFP&#10;wzAQhXck/oN1SCyIXpqBhDROhUAMhQE1ZejoxiaOiM9R7KTh33OdYHz3nt59r9wurhezGUPnScJ6&#10;lYAw1HjdUSvh8/B6n4MIUZFWvScj4ccE2FbXV6UqtD/T3sx1bAWXUCiUBBvjUCCGxhqnwsoPhtj7&#10;8qNTkeXYoh7Vmctdj2mSPKBTHfEHqwbzbE3zXU9Owou6W+rE7o775v3xDecJD7j7kPL2ZnnagIhm&#10;iX9huOAzOlTMdPIT6SB61nnGSQlpnoJgP0/WvO10OWQZYFXi/wXVLwAAAP//AwBQSwECLQAUAAYA&#10;CAAAACEAtoM4kv4AAADhAQAAEwAAAAAAAAAAAAAAAAAAAAAAW0NvbnRlbnRfVHlwZXNdLnhtbFBL&#10;AQItABQABgAIAAAAIQA4/SH/1gAAAJQBAAALAAAAAAAAAAAAAAAAAC8BAABfcmVscy8ucmVsc1BL&#10;AQItABQABgAIAAAAIQBU39Y46QEAALUDAAAOAAAAAAAAAAAAAAAAAC4CAABkcnMvZTJvRG9jLnht&#10;bFBLAQItABQABgAIAAAAIQCuubv83gAAAAkBAAAPAAAAAAAAAAAAAAAAAEMEAABkcnMvZG93bnJl&#10;di54bWxQSwUGAAAAAAQABADzAAAATgUAAAAA&#10;" fillcolor="window" stroked="f">
                <v:textbox>
                  <w:txbxContent>
                    <w:p w14:paraId="1199004B" w14:textId="77777777" w:rsidR="005D752C" w:rsidRDefault="005D752C" w:rsidP="000E2F36">
                      <w:pPr>
                        <w:pStyle w:val="NormalWeb"/>
                        <w:spacing w:after="0"/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Abbreviations:  MAF, minor allele frequency; H-W p, Hardy Weinberg p-value; PPI-R, PPI responsive esophageal eosinophilia; PPI-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, PPI nonresponsive eosinophilic esophagitis.</w:t>
                      </w:r>
                    </w:p>
                    <w:p w14:paraId="35ACF644" w14:textId="77777777" w:rsidR="005D752C" w:rsidRDefault="005D752C" w:rsidP="000E2F36">
                      <w:pPr>
                        <w:pStyle w:val="NormalWeb"/>
                        <w:spacing w:after="0"/>
                      </w:pPr>
                    </w:p>
                    <w:p w14:paraId="4770714F" w14:textId="77777777" w:rsidR="005D752C" w:rsidRDefault="005D752C" w:rsidP="000E2F36">
                      <w:pPr>
                        <w:pStyle w:val="NormalWeb"/>
                        <w:spacing w:after="0"/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 w:rsidRPr="00EE55F1"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  <w:vertAlign w:val="superscript"/>
                        </w:rPr>
                        <w:t>*</w:t>
                      </w:r>
                      <w:r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>Re</w:t>
                      </w:r>
                      <w:r w:rsidRPr="00EE55F1"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 xml:space="preserve">ported </w:t>
                      </w:r>
                      <w:r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 xml:space="preserve">p-value </w:t>
                      </w:r>
                      <w:r w:rsidRPr="00EE55F1"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 xml:space="preserve">value is </w:t>
                      </w:r>
                      <w:r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>for Fishers Exact test, 2-sided, without correction for multiple testing.</w:t>
                      </w:r>
                    </w:p>
                    <w:p w14:paraId="3FB7BF0A" w14:textId="77777777" w:rsidR="005D752C" w:rsidRDefault="005D752C" w:rsidP="000E2F36">
                      <w:pPr>
                        <w:pStyle w:val="NormalWeb"/>
                        <w:spacing w:after="0"/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</w:pPr>
                    </w:p>
                    <w:p w14:paraId="0728A639" w14:textId="77777777" w:rsidR="005D752C" w:rsidRDefault="005D752C" w:rsidP="000E2F36">
                      <w:pPr>
                        <w:pStyle w:val="NormalWeb"/>
                        <w:spacing w:after="0"/>
                      </w:pPr>
                      <w:r>
                        <w:rPr>
                          <w:rFonts w:asciiTheme="minorHAnsi" w:hAnsiTheme="minorHAnsi" w:cstheme="minorBidi"/>
                          <w:color w:val="000000" w:themeColor="dark1"/>
                          <w:sz w:val="22"/>
                          <w:szCs w:val="22"/>
                        </w:rPr>
                        <w:t>References are as listed in the manuscript.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137D" w:rsidSect="00913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D752C"/>
    <w:rsid w:val="000F137D"/>
    <w:rsid w:val="005D752C"/>
    <w:rsid w:val="0091351E"/>
    <w:rsid w:val="00CC0B02"/>
    <w:rsid w:val="00E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FFE4"/>
  <w15:chartTrackingRefBased/>
  <w15:docId w15:val="{6496CF50-0ADB-4DC0-AE69-FCD032E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  <w:rsid w:val="005D75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D752C"/>
  </w:style>
  <w:style w:type="paragraph" w:styleId="NormalWeb">
    <w:name w:val="Normal (Web)"/>
    <w:basedOn w:val="Normal"/>
    <w:uiPriority w:val="99"/>
    <w:semiHidden/>
    <w:unhideWhenUsed/>
    <w:rsid w:val="005D75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Mougey</dc:creator>
  <cp:keywords/>
  <dc:description/>
  <cp:lastModifiedBy>Ed Mougey</cp:lastModifiedBy>
  <cp:revision>4</cp:revision>
  <dcterms:created xsi:type="dcterms:W3CDTF">2019-07-25T14:22:00Z</dcterms:created>
  <dcterms:modified xsi:type="dcterms:W3CDTF">2019-07-25T14:34:00Z</dcterms:modified>
</cp:coreProperties>
</file>