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98D1" w14:textId="77777777" w:rsidR="004A04D0" w:rsidRPr="004A04D0" w:rsidRDefault="004A04D0">
      <w:pPr>
        <w:rPr>
          <w:lang w:val="en-US"/>
        </w:rPr>
      </w:pPr>
      <w:r w:rsidRPr="004A04D0">
        <w:rPr>
          <w:lang w:val="en-US"/>
        </w:rPr>
        <w:t>Supplemental figure 1:</w:t>
      </w:r>
      <w:r>
        <w:rPr>
          <w:lang w:val="en-US"/>
        </w:rPr>
        <w:t xml:space="preserve"> </w:t>
      </w:r>
      <w:r w:rsidRPr="004A04D0">
        <w:rPr>
          <w:lang w:val="en-US"/>
        </w:rPr>
        <w:t>Forest plots d</w:t>
      </w:r>
      <w:r>
        <w:rPr>
          <w:lang w:val="en-US"/>
        </w:rPr>
        <w:t xml:space="preserve">escribing the use of </w:t>
      </w:r>
      <w:r w:rsidRPr="004A04D0">
        <w:rPr>
          <w:i/>
          <w:iCs/>
          <w:lang w:val="en-US"/>
        </w:rPr>
        <w:t>L. reuteri</w:t>
      </w:r>
      <w:r>
        <w:rPr>
          <w:lang w:val="en-US"/>
        </w:rPr>
        <w:t xml:space="preserve"> DSM 17938 in preterm infants on mortality and morbidity rates.</w:t>
      </w:r>
    </w:p>
    <w:p w14:paraId="25485A40" w14:textId="77777777" w:rsidR="004A04D0" w:rsidRPr="004A04D0" w:rsidRDefault="004A04D0">
      <w:pPr>
        <w:rPr>
          <w:lang w:val="en-US"/>
        </w:rPr>
      </w:pPr>
      <w:r w:rsidRPr="004A04D0">
        <w:rPr>
          <w:lang w:val="en-US"/>
        </w:rPr>
        <w:t>a) Mortality:</w:t>
      </w:r>
    </w:p>
    <w:p w14:paraId="63BB184C" w14:textId="77777777" w:rsidR="00860221" w:rsidRDefault="004A04D0">
      <w:r w:rsidRPr="004A04D0">
        <w:drawing>
          <wp:inline distT="0" distB="0" distL="0" distR="0" wp14:anchorId="167CB2C6" wp14:editId="48E30F40">
            <wp:extent cx="5760720" cy="1488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0DA7" w14:textId="77777777" w:rsidR="004A04D0" w:rsidRDefault="004A04D0">
      <w:r>
        <w:t xml:space="preserve">b) NEC stage </w:t>
      </w:r>
      <w:r>
        <w:rPr>
          <w:rFonts w:cstheme="minorHAnsi"/>
        </w:rPr>
        <w:t>≥</w:t>
      </w:r>
      <w:r>
        <w:t>2:</w:t>
      </w:r>
    </w:p>
    <w:p w14:paraId="663884AD" w14:textId="77777777" w:rsidR="004A04D0" w:rsidRDefault="004A04D0">
      <w:r w:rsidRPr="004A04D0">
        <w:drawing>
          <wp:inline distT="0" distB="0" distL="0" distR="0" wp14:anchorId="49CCE25E" wp14:editId="5414FB00">
            <wp:extent cx="5760720" cy="14884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46C5DA" w14:textId="77777777" w:rsidR="004A04D0" w:rsidRDefault="004A04D0">
      <w:r>
        <w:t>c) Sepsis:</w:t>
      </w:r>
    </w:p>
    <w:p w14:paraId="33211057" w14:textId="77777777" w:rsidR="004A04D0" w:rsidRDefault="004A04D0">
      <w:r w:rsidRPr="004A04D0">
        <w:drawing>
          <wp:inline distT="0" distB="0" distL="0" distR="0" wp14:anchorId="43EE1A72" wp14:editId="20797363">
            <wp:extent cx="5760720" cy="16027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0"/>
    <w:rsid w:val="004A04D0"/>
    <w:rsid w:val="008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4D2D"/>
  <w15:chartTrackingRefBased/>
  <w15:docId w15:val="{4D532ACF-7FE6-4711-B628-642A273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den Akker</dc:creator>
  <cp:keywords/>
  <dc:description/>
  <cp:lastModifiedBy>Chris van den Akker</cp:lastModifiedBy>
  <cp:revision>1</cp:revision>
  <dcterms:created xsi:type="dcterms:W3CDTF">2020-01-07T11:11:00Z</dcterms:created>
  <dcterms:modified xsi:type="dcterms:W3CDTF">2020-01-07T11:16:00Z</dcterms:modified>
</cp:coreProperties>
</file>