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44" w:rsidRDefault="00DB00DB">
      <w:r>
        <w:t xml:space="preserve">Supplemental Figure 1. Flowchart for the selection of patients in the study sample </w:t>
      </w:r>
    </w:p>
    <w:p w:rsidR="00DB00DB" w:rsidRPr="00DB00DB" w:rsidRDefault="00DB00DB">
      <w:pPr>
        <w:rPr>
          <w:b/>
        </w:rPr>
      </w:pPr>
      <w:r w:rsidRPr="00DB00DB">
        <w:rPr>
          <w:b/>
        </w:rPr>
        <w:t>Supplemental Figure 1A. Truven sample</w:t>
      </w:r>
    </w:p>
    <w:p w:rsidR="00DB00DB" w:rsidRDefault="00DB00DB"/>
    <w:p w:rsidR="00DB00DB" w:rsidRDefault="00DB00DB">
      <w:bookmarkStart w:id="0" w:name="_GoBack"/>
      <w:r w:rsidRPr="00DB00DB">
        <w:rPr>
          <w:noProof/>
        </w:rPr>
        <w:drawing>
          <wp:inline distT="0" distB="0" distL="0" distR="0" wp14:anchorId="3B21F7BD" wp14:editId="2129D1EC">
            <wp:extent cx="5943600" cy="6285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912" w:rsidRDefault="009F0912"/>
    <w:p w:rsidR="009F0912" w:rsidRDefault="009F0912"/>
    <w:p w:rsidR="009F0912" w:rsidRDefault="009F0912"/>
    <w:p w:rsidR="00DB00DB" w:rsidRPr="00DB00DB" w:rsidRDefault="00DB00DB" w:rsidP="00DB00DB">
      <w:pPr>
        <w:rPr>
          <w:b/>
        </w:rPr>
      </w:pPr>
      <w:r>
        <w:rPr>
          <w:b/>
        </w:rPr>
        <w:t>Supplemental Figure 1B</w:t>
      </w:r>
      <w:r w:rsidRPr="00DB00DB">
        <w:rPr>
          <w:b/>
        </w:rPr>
        <w:t xml:space="preserve">. </w:t>
      </w:r>
      <w:r>
        <w:rPr>
          <w:b/>
        </w:rPr>
        <w:t>IQVIA</w:t>
      </w:r>
      <w:r w:rsidRPr="00DB00DB">
        <w:rPr>
          <w:b/>
          <w:vertAlign w:val="superscript"/>
        </w:rPr>
        <w:t xml:space="preserve">TM </w:t>
      </w:r>
      <w:r>
        <w:rPr>
          <w:b/>
        </w:rPr>
        <w:t>RWD Adjudicated Claims - US sample</w:t>
      </w:r>
    </w:p>
    <w:p w:rsidR="009F0912" w:rsidRDefault="00DB00DB">
      <w:r w:rsidRPr="00DB00DB">
        <w:rPr>
          <w:noProof/>
        </w:rPr>
        <w:drawing>
          <wp:inline distT="0" distB="0" distL="0" distR="0">
            <wp:extent cx="5943600" cy="595345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12" w:rsidRDefault="009F0912"/>
    <w:p w:rsidR="009F0912" w:rsidRDefault="009F0912"/>
    <w:p w:rsidR="009F0912" w:rsidRDefault="009F0912"/>
    <w:p w:rsidR="00FB7B37" w:rsidRDefault="00FB7B37"/>
    <w:p w:rsidR="00FB7B37" w:rsidRDefault="00FB7B37"/>
    <w:p w:rsidR="00FB7B37" w:rsidRDefault="00FB7B37"/>
    <w:p w:rsidR="00FB7B37" w:rsidRPr="00FB7B37" w:rsidRDefault="00FB7B37">
      <w:pPr>
        <w:rPr>
          <w:b/>
        </w:rPr>
      </w:pPr>
      <w:r>
        <w:rPr>
          <w:b/>
        </w:rPr>
        <w:t>Supplemental Figure</w:t>
      </w:r>
      <w:r w:rsidRPr="00FB7B37">
        <w:rPr>
          <w:b/>
        </w:rPr>
        <w:t xml:space="preserve"> </w:t>
      </w:r>
      <w:r w:rsidR="009754F3">
        <w:rPr>
          <w:b/>
        </w:rPr>
        <w:t>2A</w:t>
      </w:r>
      <w:r>
        <w:rPr>
          <w:b/>
        </w:rPr>
        <w:t>. 1L r</w:t>
      </w:r>
      <w:r w:rsidRPr="00FB7B37">
        <w:rPr>
          <w:b/>
        </w:rPr>
        <w:t>egimens by index year</w:t>
      </w:r>
      <w:r>
        <w:rPr>
          <w:b/>
        </w:rPr>
        <w:t xml:space="preserve"> </w:t>
      </w:r>
      <w:r w:rsidRPr="00FB7B37">
        <w:rPr>
          <w:b/>
        </w:rPr>
        <w:t>- Truven sample</w:t>
      </w:r>
    </w:p>
    <w:p w:rsidR="009F0912" w:rsidRDefault="009F0912">
      <w:r>
        <w:rPr>
          <w:noProof/>
        </w:rPr>
        <w:drawing>
          <wp:inline distT="0" distB="0" distL="0" distR="0" wp14:anchorId="6426AC99" wp14:editId="7728299D">
            <wp:extent cx="5943600" cy="3118485"/>
            <wp:effectExtent l="0" t="0" r="0" b="57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160"/>
        <w:gridCol w:w="960"/>
      </w:tblGrid>
      <w:tr w:rsidR="00C355DA" w:rsidRPr="00C355DA" w:rsidTr="004E55E8">
        <w:trPr>
          <w:gridAfter w:val="1"/>
          <w:wAfter w:w="960" w:type="dxa"/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4E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1L, first line of therapy post-index; I-O, immuno-oncology</w:t>
            </w:r>
          </w:p>
        </w:tc>
      </w:tr>
      <w:tr w:rsidR="00C355DA" w:rsidRPr="00C355DA" w:rsidTr="004E55E8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4E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Note: 2016 data was based on only on Q1 - Q2 (January 1 - June 30)</w:t>
            </w:r>
          </w:p>
          <w:p w:rsidR="00C355DA" w:rsidRPr="00C355DA" w:rsidRDefault="00C355DA" w:rsidP="004E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9F0912" w:rsidRDefault="009F0912">
      <w:r>
        <w:rPr>
          <w:noProof/>
        </w:rPr>
        <w:drawing>
          <wp:inline distT="0" distB="0" distL="0" distR="0" wp14:anchorId="63A10311" wp14:editId="592ED73D">
            <wp:extent cx="5943600" cy="2976245"/>
            <wp:effectExtent l="0" t="0" r="0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5280"/>
        <w:gridCol w:w="2880"/>
      </w:tblGrid>
      <w:tr w:rsidR="00C355DA" w:rsidRPr="00C355DA" w:rsidTr="004E55E8">
        <w:trPr>
          <w:gridAfter w:val="1"/>
          <w:wAfter w:w="2880" w:type="dxa"/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4E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1L, first line of therapy post-index</w:t>
            </w:r>
          </w:p>
        </w:tc>
      </w:tr>
      <w:tr w:rsidR="00C355DA" w:rsidRPr="00C355DA" w:rsidTr="004E55E8">
        <w:trPr>
          <w:trHeight w:val="300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4E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Note: 2016 data was based on only on Q1 - Q2 (January 1 - June 30)</w:t>
            </w:r>
          </w:p>
        </w:tc>
      </w:tr>
    </w:tbl>
    <w:p w:rsidR="009F0912" w:rsidRDefault="009F0912"/>
    <w:p w:rsidR="009F0912" w:rsidRDefault="009F0912"/>
    <w:p w:rsidR="00FB7B37" w:rsidRPr="00DB00DB" w:rsidRDefault="00FB7B37" w:rsidP="00FB7B37">
      <w:pPr>
        <w:rPr>
          <w:b/>
        </w:rPr>
      </w:pPr>
      <w:r>
        <w:rPr>
          <w:b/>
        </w:rPr>
        <w:t>Supplemental Figure</w:t>
      </w:r>
      <w:r w:rsidR="009754F3">
        <w:rPr>
          <w:b/>
        </w:rPr>
        <w:t xml:space="preserve"> 2B</w:t>
      </w:r>
      <w:r w:rsidRPr="00DB00DB">
        <w:rPr>
          <w:b/>
        </w:rPr>
        <w:t xml:space="preserve">. </w:t>
      </w:r>
      <w:r>
        <w:rPr>
          <w:b/>
        </w:rPr>
        <w:t>1L regimens by index year- IQVIA</w:t>
      </w:r>
      <w:r w:rsidRPr="00DB00DB">
        <w:rPr>
          <w:b/>
          <w:vertAlign w:val="superscript"/>
        </w:rPr>
        <w:t xml:space="preserve">TM </w:t>
      </w:r>
      <w:r>
        <w:rPr>
          <w:b/>
        </w:rPr>
        <w:t>RWD Adjudicated Claims - US sample</w:t>
      </w:r>
    </w:p>
    <w:p w:rsidR="00C355DA" w:rsidRDefault="00C355DA">
      <w:r>
        <w:rPr>
          <w:noProof/>
        </w:rPr>
        <w:drawing>
          <wp:inline distT="0" distB="0" distL="0" distR="0" wp14:anchorId="0B0A4036" wp14:editId="6F01C2D8">
            <wp:extent cx="5943600" cy="3238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160"/>
        <w:gridCol w:w="960"/>
      </w:tblGrid>
      <w:tr w:rsidR="00C355DA" w:rsidRPr="00C355DA" w:rsidTr="00C355DA">
        <w:trPr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1L, first line of therapy post-index; I-O, immuno-oncology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5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5DA" w:rsidRPr="00C355DA" w:rsidTr="00C355DA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Note: 2016 data was based on only on Q1 - Q2 (January 1 - June 30)</w:t>
            </w:r>
          </w:p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9F0912" w:rsidRDefault="00C355DA">
      <w:r>
        <w:rPr>
          <w:noProof/>
        </w:rPr>
        <w:drawing>
          <wp:inline distT="0" distB="0" distL="0" distR="0" wp14:anchorId="0337108F" wp14:editId="7D111B5F">
            <wp:extent cx="5943600" cy="3458210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5280"/>
        <w:gridCol w:w="960"/>
        <w:gridCol w:w="960"/>
        <w:gridCol w:w="960"/>
      </w:tblGrid>
      <w:tr w:rsidR="00C355DA" w:rsidRPr="00C355DA" w:rsidTr="00C355DA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1L, first line of therapy post-index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5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5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5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5DA" w:rsidRPr="00C355DA" w:rsidTr="00C355DA">
        <w:trPr>
          <w:trHeight w:val="30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5DA" w:rsidRPr="00C355DA" w:rsidRDefault="00C355DA" w:rsidP="00C35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55DA">
              <w:rPr>
                <w:rFonts w:ascii="Calibri" w:eastAsia="Times New Roman" w:hAnsi="Calibri" w:cs="Calibri"/>
                <w:color w:val="000000"/>
                <w:sz w:val="20"/>
              </w:rPr>
              <w:t>Note: 2016 data was based on only on Q1 - Q2 (January 1 - June 30)</w:t>
            </w:r>
          </w:p>
        </w:tc>
      </w:tr>
    </w:tbl>
    <w:p w:rsidR="007A5F65" w:rsidRPr="00207311" w:rsidRDefault="007A5F65" w:rsidP="007A5F65">
      <w:pPr>
        <w:pStyle w:val="Heading2"/>
        <w:rPr>
          <w:color w:val="auto"/>
        </w:rPr>
      </w:pPr>
      <w:r w:rsidRPr="00207311">
        <w:rPr>
          <w:color w:val="auto"/>
        </w:rPr>
        <w:t xml:space="preserve">Supplemental Table 1. Patient </w:t>
      </w:r>
      <w:proofErr w:type="spellStart"/>
      <w:r w:rsidRPr="00207311">
        <w:rPr>
          <w:color w:val="auto"/>
        </w:rPr>
        <w:t>chracteristics</w:t>
      </w:r>
      <w:proofErr w:type="spellEnd"/>
      <w:r w:rsidRPr="00207311">
        <w:rPr>
          <w:color w:val="auto"/>
        </w:rPr>
        <w:t xml:space="preserve"> stratified by BRAF testing prior to 1L</w:t>
      </w:r>
    </w:p>
    <w:p w:rsidR="007A5F65" w:rsidRPr="001C04E5" w:rsidRDefault="007A5F65" w:rsidP="007A5F65">
      <w:r>
        <w:t>Supplemental Table 1A. Truven Sample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4590"/>
        <w:gridCol w:w="270"/>
        <w:gridCol w:w="2250"/>
        <w:gridCol w:w="2070"/>
        <w:gridCol w:w="1260"/>
      </w:tblGrid>
      <w:tr w:rsidR="007A5F65" w:rsidTr="00DD297D">
        <w:trPr>
          <w:jc w:val="center"/>
        </w:trPr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Truven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</w:rPr>
              <w:t>With claim for BRAF test  before 1L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</w:rPr>
              <w:t>Without claim for BRAF test  before 1L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 w:rsidRPr="00A52B1F">
              <w:rPr>
                <w:b/>
              </w:rPr>
              <w:t>p-value</w:t>
            </w:r>
            <w:r w:rsidRPr="00A52B1F">
              <w:rPr>
                <w:b/>
                <w:vertAlign w:val="superscript"/>
              </w:rPr>
              <w:t>1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65" w:rsidRPr="00A52B1F" w:rsidRDefault="007A5F65" w:rsidP="00DD297D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  <w:color w:val="000000"/>
              </w:rPr>
              <w:t>N = 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  <w:color w:val="000000"/>
              </w:rPr>
              <w:t>N = 70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DEMOGRAPHICS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bCs/>
                <w:i/>
              </w:rPr>
              <w:t>(at index date)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55.0 ± 12.8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58.0 ± 11.6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0.125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57.0 [47.0 - 62.0]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59.0 [50.0 - 65.0]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Males,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55 (59.8%)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43 (61.4%)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0.832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r>
              <w:t xml:space="preserve">Type of </w:t>
            </w:r>
            <w:proofErr w:type="spellStart"/>
            <w:r>
              <w:t>healthplan</w:t>
            </w:r>
            <w:proofErr w:type="spellEnd"/>
            <w:r>
              <w:t>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Preferred Provider 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(62.0%)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(54.3%)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0.326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Health Maintenance 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(7.6%)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(10.0%)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0.592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Point of Service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(5.4%)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0.655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Comprehensive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(6.5%)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(17.1%)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0.033*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High-Deductible Health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(5.4%)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(5.7%)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0.939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Consumer-Directed Health Plan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(12.0%)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0.085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 xml:space="preserve">Point of Service Plan with </w:t>
            </w:r>
            <w:proofErr w:type="spellStart"/>
            <w:r>
              <w:t>Capitalisation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(1.1%)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0.845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Exclusive Provider 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rPr>
                <w:b/>
                <w:bCs/>
              </w:rPr>
              <w:t xml:space="preserve">UNDERLYING TUMOR BURDEN </w:t>
            </w:r>
            <w:r w:rsidRPr="00A52B1F">
              <w:rPr>
                <w:bCs/>
                <w:i/>
              </w:rPr>
              <w:t>(between first melanoma diagnosis and line start)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Prior cancer-directed therapies,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Pharmacological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18 (19.6%)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10 (14.3%)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0.379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Radiation therapy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43 (46.7%)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27 (38.6%)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0.299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r w:rsidRPr="00A52B1F">
              <w:t>Surgery, N (%)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i/>
              </w:rPr>
              <w:t>(patient</w:t>
            </w:r>
            <w:r>
              <w:rPr>
                <w:i/>
              </w:rPr>
              <w:t>s</w:t>
            </w:r>
            <w:r w:rsidRPr="00A52B1F">
              <w:rPr>
                <w:i/>
              </w:rPr>
              <w:t xml:space="preserve"> can have &gt;1 type of surgery)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50 (54.3%)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30 (42.9%)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0.147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Skin biopsy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50 (54.3%)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42 (60.0%)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0.472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Excision of skin tumor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49 (53.3%)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33 (47.1%)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0.440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Lymph node dissection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37 (40.2%)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17 (24.3%)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0.033*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 xml:space="preserve">Brain metastases, </w:t>
            </w:r>
            <w:proofErr w:type="gramStart"/>
            <w:r w:rsidRPr="00A52B1F">
              <w:t>N(</w:t>
            </w:r>
            <w:proofErr w:type="gramEnd"/>
            <w:r w:rsidRPr="00A52B1F">
              <w:t>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r w:rsidRPr="00A52B1F">
              <w:t>Number of metastatic sites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i/>
              </w:rPr>
              <w:t>(maximum =  6; listed above)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2.5 ± 1.4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2.1 ± 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0.019*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2.0 [1.5 - 3.0]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2.0 [1.0 - 3.0]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COMORBIDITIES</w:t>
            </w:r>
          </w:p>
          <w:p w:rsidR="007A5F65" w:rsidRPr="003E65A5" w:rsidRDefault="007A5F65" w:rsidP="00DD297D">
            <w:pPr>
              <w:rPr>
                <w:i/>
              </w:rPr>
            </w:pP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roofErr w:type="spellStart"/>
            <w:r w:rsidRPr="00A52B1F">
              <w:t>Charlson</w:t>
            </w:r>
            <w:proofErr w:type="spellEnd"/>
            <w:r w:rsidRPr="00A52B1F">
              <w:t xml:space="preserve"> comorbidity score [CCI]</w:t>
            </w:r>
            <w:r w:rsidRPr="00A52B1F">
              <w:rPr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7.1 ± 1.4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6.6 ± 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0.008*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6.0 [6.0 - 8.0]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6.0 [6.0 - 7.0]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Specific comorbidities,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Anemia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22 (23.9%)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11 (15.7%)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0.199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Cardiovascular disease</w:t>
            </w:r>
            <w:r w:rsidRPr="00A021A8">
              <w:rPr>
                <w:vertAlign w:val="superscript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45 (48.9%)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33 (47.1%)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0.823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Diabetes (type I or II)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 (14.1%)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 (11.4%)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0.612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Hemiplegia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 (8.7%)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 (2.9%)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0.126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Immune diseases</w:t>
            </w:r>
            <w:r w:rsidRPr="00A021A8">
              <w:rPr>
                <w:vertAlign w:val="superscript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 (6.5%)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 (11.4%)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0.271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Liver disease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20 (21.7%)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 (18.6%)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0.620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Renal disease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 (8.7%)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 (1.4%)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0.045*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rPr>
                <w:b/>
                <w:bCs/>
              </w:rPr>
              <w:t xml:space="preserve">HEALTHCARE RESOURCE UTILIZATION </w:t>
            </w: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Inpatient admission(s),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44 (47.8%)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29 (41.4%)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0.418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Emergency department visit(s), 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27 (29.3%)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19 (27.1%)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0.758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HEALTHCARE COST</w:t>
            </w:r>
          </w:p>
          <w:p w:rsidR="007A5F65" w:rsidRPr="003E65A5" w:rsidRDefault="007A5F65" w:rsidP="00DD297D">
            <w:pPr>
              <w:rPr>
                <w:i/>
              </w:rPr>
            </w:pP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All-cause cost (per patient per month)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13,030.4 ± 15,389.3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8,509.7 ± 11,130.8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0.032*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7,321.2 [2,868.7 - 15,786.8]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5,724.4 [1,910.3 - 10,187.8]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1251C5">
            <w:pPr>
              <w:rPr>
                <w:bCs/>
                <w:i/>
              </w:rPr>
            </w:pPr>
            <w:r w:rsidRPr="00A52B1F">
              <w:rPr>
                <w:b/>
                <w:bCs/>
              </w:rPr>
              <w:t xml:space="preserve">IMMUNOHISTOCHEMISTRY TESTING </w:t>
            </w:r>
          </w:p>
          <w:p w:rsidR="001251C5" w:rsidRPr="00A52B1F" w:rsidRDefault="001251C5" w:rsidP="001251C5">
            <w:r>
              <w:rPr>
                <w:bCs/>
                <w:i/>
              </w:rPr>
              <w:t>(from first melanoma diagnosis to 1L start)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65" w:rsidRPr="00A52B1F" w:rsidRDefault="007A5F65" w:rsidP="00DD297D">
            <w:r w:rsidRPr="00A52B1F">
              <w:t xml:space="preserve">IHC test before 1L, </w:t>
            </w:r>
            <w:proofErr w:type="gramStart"/>
            <w:r w:rsidRPr="00A52B1F">
              <w:t>N(</w:t>
            </w:r>
            <w:proofErr w:type="gramEnd"/>
            <w:r w:rsidRPr="00A52B1F">
              <w:t>%)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81 (88.0%)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53 (75.7%)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0.040*</w:t>
            </w:r>
          </w:p>
        </w:tc>
      </w:tr>
    </w:tbl>
    <w:p w:rsidR="007A5F65" w:rsidRPr="003E65A5" w:rsidRDefault="007A5F65" w:rsidP="007A5F65">
      <w:pPr>
        <w:rPr>
          <w:rFonts w:eastAsia="Times New Roman"/>
          <w:color w:val="333333"/>
        </w:rPr>
      </w:pPr>
      <w:r w:rsidRPr="003E65A5">
        <w:rPr>
          <w:rFonts w:eastAsia="Times New Roman"/>
          <w:color w:val="333333"/>
        </w:rPr>
        <w:t>[1] Chi-square tests and T-tests were conducted to assess whether there are any statistically significant differences between cohorts</w:t>
      </w:r>
    </w:p>
    <w:p w:rsidR="007A5F65" w:rsidRPr="003E65A5" w:rsidRDefault="007A5F65" w:rsidP="007A5F65">
      <w:pPr>
        <w:rPr>
          <w:rFonts w:eastAsia="Times New Roman"/>
          <w:color w:val="333333"/>
        </w:rPr>
      </w:pPr>
      <w:r w:rsidRPr="00714341">
        <w:rPr>
          <w:color w:val="333333"/>
          <w:lang w:val="it-IT"/>
        </w:rPr>
        <w:t xml:space="preserve">[2] Deyo RA, Cherkin DC, Ciol MA. </w:t>
      </w:r>
      <w:r w:rsidRPr="003E65A5">
        <w:rPr>
          <w:rFonts w:eastAsia="Times New Roman"/>
          <w:color w:val="333333"/>
        </w:rPr>
        <w:t>Adapting a clinical comorbidity index for use with ICD-9-CM administrative databases. Journal of clinical epidemiology. 1992</w:t>
      </w:r>
      <w:proofErr w:type="gramStart"/>
      <w:r w:rsidRPr="003E65A5">
        <w:rPr>
          <w:rFonts w:eastAsia="Times New Roman"/>
          <w:color w:val="333333"/>
        </w:rPr>
        <w:t>;45</w:t>
      </w:r>
      <w:proofErr w:type="gramEnd"/>
      <w:r w:rsidRPr="003E65A5">
        <w:rPr>
          <w:rFonts w:eastAsia="Times New Roman"/>
          <w:color w:val="333333"/>
        </w:rPr>
        <w:t>(6):613–619. All patients received 6 points in the CCI score for the metastatic disease.</w:t>
      </w:r>
    </w:p>
    <w:p w:rsidR="007A5F65" w:rsidRPr="003E65A5" w:rsidRDefault="007A5F65" w:rsidP="007A5F65">
      <w:pPr>
        <w:rPr>
          <w:rFonts w:eastAsia="Times New Roman"/>
          <w:color w:val="333333"/>
        </w:rPr>
      </w:pPr>
      <w:r w:rsidRPr="003E65A5">
        <w:rPr>
          <w:rFonts w:eastAsia="Times New Roman"/>
          <w:color w:val="333333"/>
        </w:rPr>
        <w:t>[3] Any of the following: cerebrovascular disease, congestive heart failure, myocardial infarction, peripheral vascular disease.</w:t>
      </w:r>
    </w:p>
    <w:p w:rsidR="007A5F65" w:rsidRPr="003E65A5" w:rsidRDefault="007A5F65" w:rsidP="007A5F65">
      <w:pPr>
        <w:rPr>
          <w:rFonts w:eastAsia="Times New Roman"/>
        </w:rPr>
      </w:pPr>
      <w:r w:rsidRPr="003E65A5">
        <w:rPr>
          <w:rFonts w:eastAsia="Times New Roman"/>
        </w:rPr>
        <w:t xml:space="preserve">[4] Any of the following: ankylosing spondylitis; thyroiditis; Graves’ disease; inflammatory bowel disease [including </w:t>
      </w:r>
      <w:proofErr w:type="spellStart"/>
      <w:r w:rsidRPr="003E65A5">
        <w:rPr>
          <w:rFonts w:eastAsia="Times New Roman"/>
        </w:rPr>
        <w:t>Chron's</w:t>
      </w:r>
      <w:proofErr w:type="spellEnd"/>
      <w:r w:rsidRPr="003E65A5">
        <w:rPr>
          <w:rFonts w:eastAsia="Times New Roman"/>
        </w:rPr>
        <w:t xml:space="preserve"> disease and ulcerative colitis], multiple sclerosis, psoriasis, psoriatic arthritis, rheumatoid arthritis, systemic lupus erythematosus, or vitiligo.</w:t>
      </w:r>
    </w:p>
    <w:p w:rsidR="007A5F65" w:rsidRDefault="007A5F65" w:rsidP="007A5F65">
      <w:r>
        <w:br w:type="page"/>
      </w:r>
    </w:p>
    <w:p w:rsidR="007A5F65" w:rsidRPr="00A021A8" w:rsidRDefault="007A5F65" w:rsidP="007A5F65">
      <w:r w:rsidRPr="00A021A8">
        <w:t xml:space="preserve">Supplemental Table 1B. </w:t>
      </w:r>
      <w:r w:rsidRPr="00D93674">
        <w:t>IQVIA</w:t>
      </w:r>
      <w:r w:rsidRPr="00D93674">
        <w:rPr>
          <w:vertAlign w:val="superscript"/>
        </w:rPr>
        <w:t>TM</w:t>
      </w:r>
      <w:r w:rsidRPr="00D93674">
        <w:t xml:space="preserve"> RWD Adjudicated Claims - US</w:t>
      </w:r>
      <w:r w:rsidRPr="00A021A8">
        <w:t xml:space="preserve"> Sample</w:t>
      </w:r>
    </w:p>
    <w:tbl>
      <w:tblPr>
        <w:tblStyle w:val="TableGrid"/>
        <w:tblW w:w="10182" w:type="dxa"/>
        <w:jc w:val="center"/>
        <w:tblLook w:val="04A0" w:firstRow="1" w:lastRow="0" w:firstColumn="1" w:lastColumn="0" w:noHBand="0" w:noVBand="1"/>
      </w:tblPr>
      <w:tblGrid>
        <w:gridCol w:w="4660"/>
        <w:gridCol w:w="258"/>
        <w:gridCol w:w="2157"/>
        <w:gridCol w:w="1985"/>
        <w:gridCol w:w="1122"/>
      </w:tblGrid>
      <w:tr w:rsidR="007A5F65" w:rsidTr="00DD297D">
        <w:trPr>
          <w:trHeight w:val="267"/>
          <w:jc w:val="center"/>
        </w:trPr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F65" w:rsidRPr="00A021A8" w:rsidRDefault="007A5F65" w:rsidP="00DD297D">
            <w:pPr>
              <w:rPr>
                <w:b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021A8" w:rsidRDefault="007A5F65" w:rsidP="00DD297D">
            <w:pPr>
              <w:jc w:val="center"/>
              <w:rPr>
                <w:b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  <w:rPr>
                <w:b/>
              </w:rPr>
            </w:pPr>
            <w:r w:rsidRPr="00D93674">
              <w:rPr>
                <w:b/>
                <w:u w:val="single"/>
              </w:rPr>
              <w:t>IQVIA</w:t>
            </w:r>
            <w:r w:rsidRPr="00D93674">
              <w:rPr>
                <w:b/>
                <w:u w:val="single"/>
                <w:vertAlign w:val="superscript"/>
              </w:rPr>
              <w:t>TM</w:t>
            </w:r>
            <w:r w:rsidRPr="00D93674">
              <w:rPr>
                <w:b/>
                <w:u w:val="single"/>
              </w:rPr>
              <w:t xml:space="preserve"> RWD Adjudicated Claims - US</w:t>
            </w:r>
          </w:p>
        </w:tc>
      </w:tr>
      <w:tr w:rsidR="007A5F65" w:rsidTr="00DD297D">
        <w:trPr>
          <w:trHeight w:val="534"/>
          <w:jc w:val="center"/>
        </w:trPr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</w:rPr>
              <w:t>With claim for BRAF test  before 1L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</w:rPr>
              <w:t>Without claim for BRAF test  before 1L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  <w:r w:rsidRPr="00A52B1F">
              <w:rPr>
                <w:b/>
              </w:rPr>
              <w:t>p-value</w:t>
            </w:r>
            <w:r w:rsidRPr="00A52B1F">
              <w:rPr>
                <w:b/>
                <w:vertAlign w:val="superscript"/>
              </w:rPr>
              <w:t>1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65" w:rsidRPr="00A52B1F" w:rsidRDefault="007A5F65" w:rsidP="00DD297D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  <w:color w:val="000000"/>
              </w:rPr>
              <w:t>N = 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b/>
                <w:bCs/>
                <w:color w:val="000000"/>
              </w:rPr>
              <w:t>N = 89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521"/>
          <w:jc w:val="center"/>
        </w:trPr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DEMOGRAPHICS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bCs/>
                <w:i/>
              </w:rPr>
              <w:t>(at index date)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Age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51.4 ± 10.2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54.7 ± 10.9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0.016*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54.0 [45.0 - 59.0]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56.0 [49.0 - 62.0]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Males,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92 (58.2%)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61 (68.5%)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0.109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r>
              <w:t xml:space="preserve">Type of </w:t>
            </w:r>
            <w:proofErr w:type="spellStart"/>
            <w:r>
              <w:t>healthplan</w:t>
            </w:r>
            <w:proofErr w:type="spellEnd"/>
            <w:r>
              <w:t>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Preferred Provider Organization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(83.5%)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(80.9%)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0.599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Health Maintenance Organization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(12.7%)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(12.4%)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0.946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Point of Service Plan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(5.6%)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0.003*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Consumer-Directed Health Plan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ind w:left="720" w:hanging="379"/>
            </w:pPr>
            <w:r>
              <w:t>Exclusive Provider Organization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(3.8%)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(1.1%)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Default="007A5F65" w:rsidP="00DD2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0.224</w:t>
            </w:r>
          </w:p>
        </w:tc>
      </w:tr>
      <w:tr w:rsidR="007A5F65" w:rsidTr="00DD297D">
        <w:trPr>
          <w:trHeight w:val="521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rPr>
                <w:b/>
                <w:bCs/>
              </w:rPr>
              <w:t xml:space="preserve">UNDERLYING TUMOR BURDEN </w:t>
            </w:r>
            <w:r w:rsidRPr="00A52B1F">
              <w:rPr>
                <w:bCs/>
                <w:i/>
              </w:rPr>
              <w:t>(between first melanoma diagnosis and line start)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Prior cancer-directed therapies,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Pharmacological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23 (14.6%)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11 (12.4%)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0.630</w:t>
            </w: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Radiation therapy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67 (42.4%)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30 (33.7%)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0.179</w:t>
            </w:r>
          </w:p>
        </w:tc>
      </w:tr>
      <w:tr w:rsidR="007A5F65" w:rsidTr="00DD297D">
        <w:trPr>
          <w:trHeight w:val="534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r w:rsidRPr="00A52B1F">
              <w:t>Surgery, N (%)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i/>
              </w:rPr>
              <w:t>(patient</w:t>
            </w:r>
            <w:r>
              <w:rPr>
                <w:i/>
              </w:rPr>
              <w:t>s</w:t>
            </w:r>
            <w:r w:rsidRPr="00A52B1F">
              <w:rPr>
                <w:i/>
              </w:rPr>
              <w:t xml:space="preserve"> can have &gt;1 type of surgery)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Skin biopsy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69 (43.7%)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28 (31.5%)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0.059</w:t>
            </w: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Excision of skin tumor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97 (61.4%)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38 (42.7%)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0.005*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Lymph node dissection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89 (56.3%)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38 (42.7%)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0.040*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 xml:space="preserve">Brain metastases, </w:t>
            </w:r>
            <w:proofErr w:type="gramStart"/>
            <w:r w:rsidRPr="00A52B1F">
              <w:t>N(</w:t>
            </w:r>
            <w:proofErr w:type="gramEnd"/>
            <w:r w:rsidRPr="00A52B1F">
              <w:t>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53 (33.5%)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20 (22.5%)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0.067</w:t>
            </w:r>
          </w:p>
        </w:tc>
      </w:tr>
      <w:tr w:rsidR="007A5F65" w:rsidTr="00DD297D">
        <w:trPr>
          <w:trHeight w:val="521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r w:rsidRPr="00A52B1F">
              <w:t>Number of metastatic sites</w:t>
            </w:r>
          </w:p>
          <w:p w:rsidR="007A5F65" w:rsidRPr="00A52B1F" w:rsidRDefault="007A5F65" w:rsidP="00DD297D">
            <w:pPr>
              <w:rPr>
                <w:i/>
              </w:rPr>
            </w:pPr>
            <w:r w:rsidRPr="00A52B1F">
              <w:rPr>
                <w:i/>
              </w:rPr>
              <w:t>(maximum =  6; listed above)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jc w:val="center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2.7 ± 1.4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2.3 ± 1.3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0.024*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2.0 [2.0 - 4.0]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2.0 [1.0 - 3.0]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534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COMORBIDITIES</w:t>
            </w:r>
          </w:p>
          <w:p w:rsidR="007A5F65" w:rsidRPr="003E65A5" w:rsidRDefault="007A5F65" w:rsidP="00DD297D">
            <w:pPr>
              <w:rPr>
                <w:i/>
              </w:rPr>
            </w:pP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roofErr w:type="spellStart"/>
            <w:r w:rsidRPr="00A52B1F">
              <w:t>Charlson</w:t>
            </w:r>
            <w:proofErr w:type="spellEnd"/>
            <w:r w:rsidRPr="00A52B1F">
              <w:t xml:space="preserve"> comorbidity score [CCI]</w:t>
            </w:r>
            <w:r w:rsidRPr="00A52B1F">
              <w:rPr>
                <w:vertAlign w:val="superscript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6.8 ± 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7.0 ± 1.2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0.227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6.0 [6.0 - 8.0]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6.0 [6.0 - 8.0]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Specific comorbidities,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Anemia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37 (23.4%)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16 (18.0%)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0.317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Cardiovascular disease</w:t>
            </w:r>
            <w:r w:rsidRPr="00A021A8">
              <w:rPr>
                <w:vertAlign w:val="superscript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44 (27.8%)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35 (39.3%)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0.063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Diabetes (type I or II)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 (8.2%)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14 (15.7%)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0.070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Hemiplegia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7 (4.4%)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 (2.2%)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0.379</w:t>
            </w: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Immune diseases</w:t>
            </w:r>
            <w:r w:rsidRPr="00A021A8">
              <w:rPr>
                <w:vertAlign w:val="superscript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 (8.2%)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9 (10.1%)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0.618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Liver disease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38 (24.1%)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26 (29.2%)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0.374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Renal disease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9 (5.7%)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11 (12.4%)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0.065</w:t>
            </w:r>
          </w:p>
        </w:tc>
      </w:tr>
      <w:tr w:rsidR="007A5F65" w:rsidTr="00DD297D">
        <w:trPr>
          <w:trHeight w:val="534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rPr>
                <w:b/>
                <w:bCs/>
              </w:rPr>
              <w:t xml:space="preserve">HEALTHCARE RESOURCE UTILIZATION </w:t>
            </w: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Inpatient admission(s),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64 (40.5%)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39 (43.8%)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0.612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Emergency department visit(s), N (%)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48 (30.4%)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31 (34.8%)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0.471</w:t>
            </w:r>
          </w:p>
        </w:tc>
      </w:tr>
      <w:tr w:rsidR="007A5F65" w:rsidTr="00DD297D">
        <w:trPr>
          <w:trHeight w:val="521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Default="007A5F65" w:rsidP="00DD297D">
            <w:pPr>
              <w:rPr>
                <w:b/>
                <w:bCs/>
              </w:rPr>
            </w:pPr>
            <w:r w:rsidRPr="00A52B1F">
              <w:rPr>
                <w:b/>
                <w:bCs/>
              </w:rPr>
              <w:t>HEALTHCARE COST</w:t>
            </w:r>
          </w:p>
          <w:p w:rsidR="007A5F65" w:rsidRPr="003E65A5" w:rsidRDefault="007A5F65" w:rsidP="00DD297D">
            <w:pPr>
              <w:rPr>
                <w:i/>
              </w:rPr>
            </w:pPr>
            <w:r w:rsidRPr="003E65A5">
              <w:rPr>
                <w:bCs/>
                <w:i/>
              </w:rPr>
              <w:t>(during baseline period)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t>All-cause cost (per patient per month)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67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Mean ± SD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12,064.2 ± 18,959.5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12,568.4 ± 20,115.3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0.845</w:t>
            </w:r>
          </w:p>
        </w:tc>
      </w:tr>
      <w:tr w:rsidR="007A5F65" w:rsidTr="00DD297D">
        <w:trPr>
          <w:trHeight w:val="521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pPr>
              <w:ind w:left="720" w:hanging="379"/>
            </w:pPr>
            <w:r w:rsidRPr="00A52B1F">
              <w:t>Median [IQR]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7,383.5 [3,238.5 - 14,154.0]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5,138.1 [1,901.9 - 12,484.6]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7A5F65" w:rsidTr="00DD297D">
        <w:trPr>
          <w:trHeight w:val="534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5F65" w:rsidRPr="00A52B1F" w:rsidRDefault="007A5F65" w:rsidP="00DD297D">
            <w:r w:rsidRPr="00A52B1F">
              <w:rPr>
                <w:b/>
                <w:bCs/>
              </w:rPr>
              <w:t xml:space="preserve">IMMUNOHISTOCHEMISTRY TESTING </w:t>
            </w:r>
            <w:r w:rsidRPr="003E65A5">
              <w:rPr>
                <w:bCs/>
                <w:i/>
              </w:rPr>
              <w:t>(</w:t>
            </w:r>
            <w:r w:rsidR="004C7899">
              <w:rPr>
                <w:bCs/>
                <w:i/>
              </w:rPr>
              <w:t>from first melanoma diagnosis to 1L start</w:t>
            </w:r>
            <w:r w:rsidRPr="003E65A5">
              <w:rPr>
                <w:bCs/>
                <w:i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</w:p>
        </w:tc>
      </w:tr>
      <w:tr w:rsidR="007A5F65" w:rsidTr="00DD297D">
        <w:trPr>
          <w:trHeight w:val="253"/>
          <w:jc w:val="center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65" w:rsidRPr="00A52B1F" w:rsidRDefault="007A5F65" w:rsidP="00DD297D">
            <w:r w:rsidRPr="00A52B1F">
              <w:t xml:space="preserve">IHC test before 1L, </w:t>
            </w:r>
            <w:proofErr w:type="gramStart"/>
            <w:r w:rsidRPr="00A52B1F">
              <w:t>N(</w:t>
            </w:r>
            <w:proofErr w:type="gramEnd"/>
            <w:r w:rsidRPr="00A52B1F">
              <w:t>%)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F65" w:rsidRPr="00A52B1F" w:rsidRDefault="007A5F65" w:rsidP="00DD297D">
            <w:pPr>
              <w:jc w:val="center"/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131 (82.9%)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47 (52.8%)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65" w:rsidRPr="00A52B1F" w:rsidRDefault="007A5F65" w:rsidP="00DD297D">
            <w:pPr>
              <w:jc w:val="center"/>
            </w:pPr>
            <w:r>
              <w:rPr>
                <w:color w:val="000000"/>
              </w:rPr>
              <w:t>&lt; 0.001*</w:t>
            </w:r>
          </w:p>
        </w:tc>
      </w:tr>
    </w:tbl>
    <w:p w:rsidR="007A5F65" w:rsidRPr="003E65A5" w:rsidRDefault="007A5F65" w:rsidP="007A5F65">
      <w:pPr>
        <w:rPr>
          <w:rFonts w:eastAsia="Times New Roman"/>
          <w:color w:val="333333"/>
        </w:rPr>
      </w:pPr>
      <w:r w:rsidRPr="003E65A5">
        <w:rPr>
          <w:rFonts w:eastAsia="Times New Roman"/>
          <w:color w:val="333333"/>
        </w:rPr>
        <w:t>[1] Chi-square tests and T-tests were conducted to assess whether there are any statistically significant differences between cohorts</w:t>
      </w:r>
    </w:p>
    <w:p w:rsidR="007A5F65" w:rsidRPr="003E65A5" w:rsidRDefault="007A5F65" w:rsidP="007A5F65">
      <w:pPr>
        <w:rPr>
          <w:rFonts w:eastAsia="Times New Roman"/>
          <w:color w:val="333333"/>
        </w:rPr>
      </w:pPr>
      <w:r w:rsidRPr="00714341">
        <w:rPr>
          <w:color w:val="333333"/>
          <w:lang w:val="it-IT"/>
        </w:rPr>
        <w:t xml:space="preserve">[2] Deyo RA, Cherkin DC, Ciol MA. </w:t>
      </w:r>
      <w:r w:rsidRPr="003E65A5">
        <w:rPr>
          <w:rFonts w:eastAsia="Times New Roman"/>
          <w:color w:val="333333"/>
        </w:rPr>
        <w:t>Adapting a clinical comorbidity index for use with ICD-9-CM administrative databases. Journal of clinical epidemiology. 1992</w:t>
      </w:r>
      <w:proofErr w:type="gramStart"/>
      <w:r w:rsidRPr="003E65A5">
        <w:rPr>
          <w:rFonts w:eastAsia="Times New Roman"/>
          <w:color w:val="333333"/>
        </w:rPr>
        <w:t>;45</w:t>
      </w:r>
      <w:proofErr w:type="gramEnd"/>
      <w:r w:rsidRPr="003E65A5">
        <w:rPr>
          <w:rFonts w:eastAsia="Times New Roman"/>
          <w:color w:val="333333"/>
        </w:rPr>
        <w:t>(6):613–619. All patients received 6 points in the CCI score for the metastatic disease.</w:t>
      </w:r>
    </w:p>
    <w:p w:rsidR="007A5F65" w:rsidRPr="003E65A5" w:rsidRDefault="007A5F65" w:rsidP="007A5F65">
      <w:pPr>
        <w:rPr>
          <w:rFonts w:eastAsia="Times New Roman"/>
          <w:color w:val="333333"/>
        </w:rPr>
      </w:pPr>
      <w:r w:rsidRPr="003E65A5">
        <w:rPr>
          <w:rFonts w:eastAsia="Times New Roman"/>
          <w:color w:val="333333"/>
        </w:rPr>
        <w:t>[3] Any of the following: cerebrovascular disease, congestive heart failure, myocardial infarction, peripheral vascular disease.</w:t>
      </w:r>
    </w:p>
    <w:p w:rsidR="007A5F65" w:rsidRPr="003E65A5" w:rsidRDefault="007A5F65" w:rsidP="007A5F65">
      <w:pPr>
        <w:rPr>
          <w:rFonts w:eastAsia="Times New Roman"/>
        </w:rPr>
      </w:pPr>
      <w:r w:rsidRPr="003E65A5">
        <w:rPr>
          <w:rFonts w:eastAsia="Times New Roman"/>
        </w:rPr>
        <w:t xml:space="preserve">[4] Any of the following: ankylosing spondylitis; thyroiditis; Graves’ disease; inflammatory bowel disease [including </w:t>
      </w:r>
      <w:proofErr w:type="spellStart"/>
      <w:r w:rsidRPr="003E65A5">
        <w:rPr>
          <w:rFonts w:eastAsia="Times New Roman"/>
        </w:rPr>
        <w:t>Chron's</w:t>
      </w:r>
      <w:proofErr w:type="spellEnd"/>
      <w:r w:rsidRPr="003E65A5">
        <w:rPr>
          <w:rFonts w:eastAsia="Times New Roman"/>
        </w:rPr>
        <w:t xml:space="preserve"> disease and ulcerative colitis], multiple sclerosis, psoriasis, psoriatic arthritis, rheumatoid arthritis, systemic lupus erythematosus, or vitiligo.</w:t>
      </w:r>
    </w:p>
    <w:p w:rsidR="007A5F65" w:rsidRPr="001C04E5" w:rsidRDefault="007A5F65" w:rsidP="007A5F65"/>
    <w:p w:rsidR="007A5F65" w:rsidRDefault="007A5F65" w:rsidP="007A5F65"/>
    <w:p w:rsidR="007A5F65" w:rsidRDefault="007A5F65" w:rsidP="007A5F65">
      <w:pPr>
        <w:rPr>
          <w:rFonts w:ascii="Times New Roman" w:hAnsi="Times New Roman" w:cs="Times New Roman"/>
          <w:sz w:val="24"/>
          <w:szCs w:val="24"/>
        </w:rPr>
      </w:pPr>
    </w:p>
    <w:p w:rsidR="00C355DA" w:rsidRDefault="00C355DA" w:rsidP="00C355DA"/>
    <w:sectPr w:rsidR="00C355D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E2" w:rsidRDefault="00F93BE2" w:rsidP="00F93BE2">
      <w:pPr>
        <w:spacing w:after="0" w:line="240" w:lineRule="auto"/>
      </w:pPr>
      <w:r>
        <w:separator/>
      </w:r>
    </w:p>
  </w:endnote>
  <w:endnote w:type="continuationSeparator" w:id="0">
    <w:p w:rsidR="00F93BE2" w:rsidRDefault="00F93BE2" w:rsidP="00F93BE2">
      <w:pPr>
        <w:spacing w:after="0" w:line="240" w:lineRule="auto"/>
      </w:pPr>
      <w:r>
        <w:continuationSeparator/>
      </w:r>
    </w:p>
  </w:endnote>
  <w:endnote w:type="continuationNotice" w:id="1">
    <w:p w:rsidR="00F93BE2" w:rsidRDefault="00F93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E2" w:rsidRDefault="00F9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E2" w:rsidRDefault="00F93BE2" w:rsidP="00F93BE2">
      <w:pPr>
        <w:spacing w:after="0" w:line="240" w:lineRule="auto"/>
      </w:pPr>
      <w:r>
        <w:separator/>
      </w:r>
    </w:p>
  </w:footnote>
  <w:footnote w:type="continuationSeparator" w:id="0">
    <w:p w:rsidR="00F93BE2" w:rsidRDefault="00F93BE2" w:rsidP="00F93BE2">
      <w:pPr>
        <w:spacing w:after="0" w:line="240" w:lineRule="auto"/>
      </w:pPr>
      <w:r>
        <w:continuationSeparator/>
      </w:r>
    </w:p>
  </w:footnote>
  <w:footnote w:type="continuationNotice" w:id="1">
    <w:p w:rsidR="00F93BE2" w:rsidRDefault="00F93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E2" w:rsidRDefault="00F9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3"/>
    <w:rsid w:val="00001C46"/>
    <w:rsid w:val="00005654"/>
    <w:rsid w:val="000068D6"/>
    <w:rsid w:val="00007972"/>
    <w:rsid w:val="000147EF"/>
    <w:rsid w:val="00014E95"/>
    <w:rsid w:val="00015E78"/>
    <w:rsid w:val="000164D0"/>
    <w:rsid w:val="00020211"/>
    <w:rsid w:val="00020BF0"/>
    <w:rsid w:val="0002283B"/>
    <w:rsid w:val="00026758"/>
    <w:rsid w:val="000302FE"/>
    <w:rsid w:val="00031289"/>
    <w:rsid w:val="0003208D"/>
    <w:rsid w:val="00033823"/>
    <w:rsid w:val="00033E71"/>
    <w:rsid w:val="00043C9C"/>
    <w:rsid w:val="000458B8"/>
    <w:rsid w:val="00047685"/>
    <w:rsid w:val="0004788A"/>
    <w:rsid w:val="00047DA7"/>
    <w:rsid w:val="0005241F"/>
    <w:rsid w:val="000549B8"/>
    <w:rsid w:val="00060E0A"/>
    <w:rsid w:val="00060F74"/>
    <w:rsid w:val="00064FC2"/>
    <w:rsid w:val="00072511"/>
    <w:rsid w:val="00072F0D"/>
    <w:rsid w:val="000731AE"/>
    <w:rsid w:val="00074794"/>
    <w:rsid w:val="00075A8A"/>
    <w:rsid w:val="00077149"/>
    <w:rsid w:val="0007774B"/>
    <w:rsid w:val="0008039D"/>
    <w:rsid w:val="000840F4"/>
    <w:rsid w:val="00085075"/>
    <w:rsid w:val="00091D5F"/>
    <w:rsid w:val="0009231C"/>
    <w:rsid w:val="0009277A"/>
    <w:rsid w:val="00093958"/>
    <w:rsid w:val="00093A6B"/>
    <w:rsid w:val="00095192"/>
    <w:rsid w:val="000A040C"/>
    <w:rsid w:val="000A05AE"/>
    <w:rsid w:val="000A0BAA"/>
    <w:rsid w:val="000A1981"/>
    <w:rsid w:val="000A1D29"/>
    <w:rsid w:val="000A4F39"/>
    <w:rsid w:val="000A5F1E"/>
    <w:rsid w:val="000A7944"/>
    <w:rsid w:val="000B55E1"/>
    <w:rsid w:val="000B6B73"/>
    <w:rsid w:val="000B7785"/>
    <w:rsid w:val="000C254F"/>
    <w:rsid w:val="000D2CE7"/>
    <w:rsid w:val="000D2F34"/>
    <w:rsid w:val="000D682F"/>
    <w:rsid w:val="000E1513"/>
    <w:rsid w:val="000E53B1"/>
    <w:rsid w:val="000F1A34"/>
    <w:rsid w:val="000F380D"/>
    <w:rsid w:val="000F5B4A"/>
    <w:rsid w:val="000F671C"/>
    <w:rsid w:val="000F7984"/>
    <w:rsid w:val="000F7BF2"/>
    <w:rsid w:val="0010257B"/>
    <w:rsid w:val="00102DC6"/>
    <w:rsid w:val="00104B71"/>
    <w:rsid w:val="0010603F"/>
    <w:rsid w:val="0010712E"/>
    <w:rsid w:val="001123B8"/>
    <w:rsid w:val="001133CB"/>
    <w:rsid w:val="001153C3"/>
    <w:rsid w:val="00122AFB"/>
    <w:rsid w:val="00122D13"/>
    <w:rsid w:val="001251C5"/>
    <w:rsid w:val="00125267"/>
    <w:rsid w:val="00130D9B"/>
    <w:rsid w:val="00131333"/>
    <w:rsid w:val="001326CE"/>
    <w:rsid w:val="0013413F"/>
    <w:rsid w:val="0013755E"/>
    <w:rsid w:val="00140D74"/>
    <w:rsid w:val="001433E3"/>
    <w:rsid w:val="00144C5A"/>
    <w:rsid w:val="001471BD"/>
    <w:rsid w:val="001505AA"/>
    <w:rsid w:val="00151FED"/>
    <w:rsid w:val="00153793"/>
    <w:rsid w:val="00154F0C"/>
    <w:rsid w:val="001627AF"/>
    <w:rsid w:val="00166117"/>
    <w:rsid w:val="00166203"/>
    <w:rsid w:val="001668DA"/>
    <w:rsid w:val="0016716D"/>
    <w:rsid w:val="00170EFA"/>
    <w:rsid w:val="00173F6F"/>
    <w:rsid w:val="00175EFE"/>
    <w:rsid w:val="001769F6"/>
    <w:rsid w:val="001770A0"/>
    <w:rsid w:val="001776AD"/>
    <w:rsid w:val="00180F4C"/>
    <w:rsid w:val="0018141E"/>
    <w:rsid w:val="001817B2"/>
    <w:rsid w:val="001848B4"/>
    <w:rsid w:val="00184B71"/>
    <w:rsid w:val="001863F8"/>
    <w:rsid w:val="00187674"/>
    <w:rsid w:val="0019247A"/>
    <w:rsid w:val="00192B68"/>
    <w:rsid w:val="00195EEB"/>
    <w:rsid w:val="001A561D"/>
    <w:rsid w:val="001A6B07"/>
    <w:rsid w:val="001A7D1E"/>
    <w:rsid w:val="001B40F7"/>
    <w:rsid w:val="001B45E0"/>
    <w:rsid w:val="001C04E5"/>
    <w:rsid w:val="001C18A7"/>
    <w:rsid w:val="001C3DBB"/>
    <w:rsid w:val="001C429D"/>
    <w:rsid w:val="001C44F3"/>
    <w:rsid w:val="001C480B"/>
    <w:rsid w:val="001C62E2"/>
    <w:rsid w:val="001D1297"/>
    <w:rsid w:val="001D2E82"/>
    <w:rsid w:val="001D5DB6"/>
    <w:rsid w:val="001D7149"/>
    <w:rsid w:val="001E0882"/>
    <w:rsid w:val="001E09C1"/>
    <w:rsid w:val="001E0A24"/>
    <w:rsid w:val="001E42AF"/>
    <w:rsid w:val="001E6ECB"/>
    <w:rsid w:val="001E7835"/>
    <w:rsid w:val="001F2A3A"/>
    <w:rsid w:val="001F36BC"/>
    <w:rsid w:val="001F4651"/>
    <w:rsid w:val="001F51E1"/>
    <w:rsid w:val="00203A5D"/>
    <w:rsid w:val="002059E0"/>
    <w:rsid w:val="00206806"/>
    <w:rsid w:val="00207311"/>
    <w:rsid w:val="0020763C"/>
    <w:rsid w:val="00210A41"/>
    <w:rsid w:val="002113D1"/>
    <w:rsid w:val="00212FD3"/>
    <w:rsid w:val="00214B10"/>
    <w:rsid w:val="00216187"/>
    <w:rsid w:val="00223B0D"/>
    <w:rsid w:val="00225E7A"/>
    <w:rsid w:val="00231E17"/>
    <w:rsid w:val="002379B7"/>
    <w:rsid w:val="00241D84"/>
    <w:rsid w:val="00241ED4"/>
    <w:rsid w:val="00252CBE"/>
    <w:rsid w:val="0025379E"/>
    <w:rsid w:val="00253C5A"/>
    <w:rsid w:val="00257292"/>
    <w:rsid w:val="00257B1C"/>
    <w:rsid w:val="002612DB"/>
    <w:rsid w:val="0026402F"/>
    <w:rsid w:val="002641B9"/>
    <w:rsid w:val="00265CE6"/>
    <w:rsid w:val="00265CFB"/>
    <w:rsid w:val="002661C8"/>
    <w:rsid w:val="00271C1D"/>
    <w:rsid w:val="00271E1E"/>
    <w:rsid w:val="0027617D"/>
    <w:rsid w:val="00280641"/>
    <w:rsid w:val="00283E1A"/>
    <w:rsid w:val="00285DBD"/>
    <w:rsid w:val="00287209"/>
    <w:rsid w:val="002910B0"/>
    <w:rsid w:val="002918A9"/>
    <w:rsid w:val="00291F74"/>
    <w:rsid w:val="0029324E"/>
    <w:rsid w:val="00294AF3"/>
    <w:rsid w:val="0029641E"/>
    <w:rsid w:val="002A0E66"/>
    <w:rsid w:val="002A3914"/>
    <w:rsid w:val="002A3F2D"/>
    <w:rsid w:val="002A50FF"/>
    <w:rsid w:val="002A6F3D"/>
    <w:rsid w:val="002B01B5"/>
    <w:rsid w:val="002B09CB"/>
    <w:rsid w:val="002C0006"/>
    <w:rsid w:val="002C3BF6"/>
    <w:rsid w:val="002C47E5"/>
    <w:rsid w:val="002C71F8"/>
    <w:rsid w:val="002D059D"/>
    <w:rsid w:val="002D1146"/>
    <w:rsid w:val="002D542E"/>
    <w:rsid w:val="002D5CE3"/>
    <w:rsid w:val="002E1097"/>
    <w:rsid w:val="002E246C"/>
    <w:rsid w:val="002E6023"/>
    <w:rsid w:val="002F0465"/>
    <w:rsid w:val="002F359E"/>
    <w:rsid w:val="002F5771"/>
    <w:rsid w:val="002F6085"/>
    <w:rsid w:val="002F716F"/>
    <w:rsid w:val="00300B30"/>
    <w:rsid w:val="00300CD1"/>
    <w:rsid w:val="003023E1"/>
    <w:rsid w:val="00305011"/>
    <w:rsid w:val="00307553"/>
    <w:rsid w:val="00310EE0"/>
    <w:rsid w:val="00313724"/>
    <w:rsid w:val="00315174"/>
    <w:rsid w:val="003167B8"/>
    <w:rsid w:val="00321F26"/>
    <w:rsid w:val="003312FF"/>
    <w:rsid w:val="003444C3"/>
    <w:rsid w:val="00344644"/>
    <w:rsid w:val="00345179"/>
    <w:rsid w:val="00347E57"/>
    <w:rsid w:val="003510B2"/>
    <w:rsid w:val="00353342"/>
    <w:rsid w:val="00354779"/>
    <w:rsid w:val="00355CDF"/>
    <w:rsid w:val="00355EE5"/>
    <w:rsid w:val="00362C94"/>
    <w:rsid w:val="00363D59"/>
    <w:rsid w:val="003715E8"/>
    <w:rsid w:val="003723E0"/>
    <w:rsid w:val="00372A56"/>
    <w:rsid w:val="00372CA7"/>
    <w:rsid w:val="003769E8"/>
    <w:rsid w:val="00377E67"/>
    <w:rsid w:val="00380223"/>
    <w:rsid w:val="00381549"/>
    <w:rsid w:val="0038284B"/>
    <w:rsid w:val="003831F0"/>
    <w:rsid w:val="00383FCC"/>
    <w:rsid w:val="00384ACF"/>
    <w:rsid w:val="003901E1"/>
    <w:rsid w:val="00390DE4"/>
    <w:rsid w:val="00393001"/>
    <w:rsid w:val="00393914"/>
    <w:rsid w:val="00395FA3"/>
    <w:rsid w:val="003A34CC"/>
    <w:rsid w:val="003A6513"/>
    <w:rsid w:val="003A65FC"/>
    <w:rsid w:val="003A77E3"/>
    <w:rsid w:val="003B6E20"/>
    <w:rsid w:val="003C19E1"/>
    <w:rsid w:val="003C1F23"/>
    <w:rsid w:val="003C45AC"/>
    <w:rsid w:val="003D0D47"/>
    <w:rsid w:val="003D18F7"/>
    <w:rsid w:val="003D1A28"/>
    <w:rsid w:val="003D32AF"/>
    <w:rsid w:val="003D342D"/>
    <w:rsid w:val="003D3A1E"/>
    <w:rsid w:val="003D5239"/>
    <w:rsid w:val="003D7DEF"/>
    <w:rsid w:val="003E65A5"/>
    <w:rsid w:val="003E7B1A"/>
    <w:rsid w:val="003F0BFA"/>
    <w:rsid w:val="003F6E4D"/>
    <w:rsid w:val="00401829"/>
    <w:rsid w:val="0040223D"/>
    <w:rsid w:val="004027A5"/>
    <w:rsid w:val="0040300C"/>
    <w:rsid w:val="0040566C"/>
    <w:rsid w:val="00406032"/>
    <w:rsid w:val="004100E8"/>
    <w:rsid w:val="00412661"/>
    <w:rsid w:val="00412ECF"/>
    <w:rsid w:val="0041309A"/>
    <w:rsid w:val="004139D0"/>
    <w:rsid w:val="0041408B"/>
    <w:rsid w:val="00416C2A"/>
    <w:rsid w:val="00416D3A"/>
    <w:rsid w:val="0042071A"/>
    <w:rsid w:val="00425506"/>
    <w:rsid w:val="004267A8"/>
    <w:rsid w:val="00431078"/>
    <w:rsid w:val="00433599"/>
    <w:rsid w:val="004349D4"/>
    <w:rsid w:val="00436EB4"/>
    <w:rsid w:val="00440067"/>
    <w:rsid w:val="00441E0A"/>
    <w:rsid w:val="004451DB"/>
    <w:rsid w:val="004456D7"/>
    <w:rsid w:val="0044662B"/>
    <w:rsid w:val="00461AFF"/>
    <w:rsid w:val="00465902"/>
    <w:rsid w:val="004665D0"/>
    <w:rsid w:val="00471F5D"/>
    <w:rsid w:val="00475720"/>
    <w:rsid w:val="00477D27"/>
    <w:rsid w:val="00481E17"/>
    <w:rsid w:val="00481E91"/>
    <w:rsid w:val="00483BF8"/>
    <w:rsid w:val="00484C76"/>
    <w:rsid w:val="004877BC"/>
    <w:rsid w:val="00490D01"/>
    <w:rsid w:val="00491E1C"/>
    <w:rsid w:val="004960CC"/>
    <w:rsid w:val="0049621C"/>
    <w:rsid w:val="004977D8"/>
    <w:rsid w:val="004A1863"/>
    <w:rsid w:val="004A1DCB"/>
    <w:rsid w:val="004A34A9"/>
    <w:rsid w:val="004A5C7A"/>
    <w:rsid w:val="004A6BFA"/>
    <w:rsid w:val="004B131B"/>
    <w:rsid w:val="004B1AFC"/>
    <w:rsid w:val="004B45EB"/>
    <w:rsid w:val="004B4D4E"/>
    <w:rsid w:val="004B5804"/>
    <w:rsid w:val="004B6061"/>
    <w:rsid w:val="004B7A3F"/>
    <w:rsid w:val="004C54D2"/>
    <w:rsid w:val="004C6E25"/>
    <w:rsid w:val="004C7163"/>
    <w:rsid w:val="004C7899"/>
    <w:rsid w:val="004D58A3"/>
    <w:rsid w:val="004D599D"/>
    <w:rsid w:val="004D5A22"/>
    <w:rsid w:val="004D61E0"/>
    <w:rsid w:val="004E18C9"/>
    <w:rsid w:val="004E2FA5"/>
    <w:rsid w:val="004E63B2"/>
    <w:rsid w:val="004E7E44"/>
    <w:rsid w:val="004F0E91"/>
    <w:rsid w:val="004F4390"/>
    <w:rsid w:val="004F4A78"/>
    <w:rsid w:val="004F5C52"/>
    <w:rsid w:val="004F6369"/>
    <w:rsid w:val="004F6F78"/>
    <w:rsid w:val="005004FC"/>
    <w:rsid w:val="005036D8"/>
    <w:rsid w:val="005121FA"/>
    <w:rsid w:val="00512936"/>
    <w:rsid w:val="00515A1B"/>
    <w:rsid w:val="00516106"/>
    <w:rsid w:val="0051654E"/>
    <w:rsid w:val="005203EB"/>
    <w:rsid w:val="00521FA3"/>
    <w:rsid w:val="005376A3"/>
    <w:rsid w:val="00537ACD"/>
    <w:rsid w:val="00540A55"/>
    <w:rsid w:val="00542A52"/>
    <w:rsid w:val="005431B8"/>
    <w:rsid w:val="00550365"/>
    <w:rsid w:val="00554AD2"/>
    <w:rsid w:val="005568E7"/>
    <w:rsid w:val="00556DD2"/>
    <w:rsid w:val="00565201"/>
    <w:rsid w:val="00565B6B"/>
    <w:rsid w:val="00571A7E"/>
    <w:rsid w:val="005720F1"/>
    <w:rsid w:val="00574ED3"/>
    <w:rsid w:val="005765E8"/>
    <w:rsid w:val="00576C9C"/>
    <w:rsid w:val="005770E0"/>
    <w:rsid w:val="005800F3"/>
    <w:rsid w:val="0058078C"/>
    <w:rsid w:val="00582EC4"/>
    <w:rsid w:val="005863B9"/>
    <w:rsid w:val="005934B4"/>
    <w:rsid w:val="005957A3"/>
    <w:rsid w:val="005A127E"/>
    <w:rsid w:val="005A2BBF"/>
    <w:rsid w:val="005A4F55"/>
    <w:rsid w:val="005A6E31"/>
    <w:rsid w:val="005A722F"/>
    <w:rsid w:val="005B22F6"/>
    <w:rsid w:val="005C2427"/>
    <w:rsid w:val="005C2930"/>
    <w:rsid w:val="005C558B"/>
    <w:rsid w:val="005C6B0E"/>
    <w:rsid w:val="005D0D83"/>
    <w:rsid w:val="005D0F6B"/>
    <w:rsid w:val="005D1044"/>
    <w:rsid w:val="005D3523"/>
    <w:rsid w:val="005D6176"/>
    <w:rsid w:val="005E0E9C"/>
    <w:rsid w:val="005E1B30"/>
    <w:rsid w:val="005E3D5D"/>
    <w:rsid w:val="005F11EA"/>
    <w:rsid w:val="005F1693"/>
    <w:rsid w:val="005F4AE2"/>
    <w:rsid w:val="006007BD"/>
    <w:rsid w:val="0060233B"/>
    <w:rsid w:val="00605D07"/>
    <w:rsid w:val="00606BB2"/>
    <w:rsid w:val="006076CA"/>
    <w:rsid w:val="00617425"/>
    <w:rsid w:val="00617EF6"/>
    <w:rsid w:val="0062130D"/>
    <w:rsid w:val="006221D5"/>
    <w:rsid w:val="00624DD4"/>
    <w:rsid w:val="00632278"/>
    <w:rsid w:val="006344F4"/>
    <w:rsid w:val="006348B0"/>
    <w:rsid w:val="006365EF"/>
    <w:rsid w:val="00637F5B"/>
    <w:rsid w:val="00642E8A"/>
    <w:rsid w:val="00643788"/>
    <w:rsid w:val="0064796D"/>
    <w:rsid w:val="00647FF7"/>
    <w:rsid w:val="00650E22"/>
    <w:rsid w:val="00651172"/>
    <w:rsid w:val="0065381A"/>
    <w:rsid w:val="006578DE"/>
    <w:rsid w:val="006579C0"/>
    <w:rsid w:val="00660676"/>
    <w:rsid w:val="00660B27"/>
    <w:rsid w:val="00661478"/>
    <w:rsid w:val="0066475F"/>
    <w:rsid w:val="00667111"/>
    <w:rsid w:val="006672FF"/>
    <w:rsid w:val="006755B2"/>
    <w:rsid w:val="00676C1B"/>
    <w:rsid w:val="006828CD"/>
    <w:rsid w:val="0069297F"/>
    <w:rsid w:val="006951D4"/>
    <w:rsid w:val="006A1263"/>
    <w:rsid w:val="006A1AC1"/>
    <w:rsid w:val="006A3A3E"/>
    <w:rsid w:val="006A42FC"/>
    <w:rsid w:val="006B0056"/>
    <w:rsid w:val="006B0129"/>
    <w:rsid w:val="006B0C30"/>
    <w:rsid w:val="006C4501"/>
    <w:rsid w:val="006C4A3E"/>
    <w:rsid w:val="006C5C68"/>
    <w:rsid w:val="006D03C7"/>
    <w:rsid w:val="006D3198"/>
    <w:rsid w:val="006D3641"/>
    <w:rsid w:val="006D4410"/>
    <w:rsid w:val="006D6F7F"/>
    <w:rsid w:val="006D7EC3"/>
    <w:rsid w:val="006E1B88"/>
    <w:rsid w:val="006E21AF"/>
    <w:rsid w:val="006E3EA2"/>
    <w:rsid w:val="006E6BCE"/>
    <w:rsid w:val="006F18C6"/>
    <w:rsid w:val="006F1FA9"/>
    <w:rsid w:val="006F24BC"/>
    <w:rsid w:val="006F5322"/>
    <w:rsid w:val="0070055A"/>
    <w:rsid w:val="00703706"/>
    <w:rsid w:val="00703A91"/>
    <w:rsid w:val="00703DED"/>
    <w:rsid w:val="00705A8A"/>
    <w:rsid w:val="0070608C"/>
    <w:rsid w:val="00707122"/>
    <w:rsid w:val="007121A9"/>
    <w:rsid w:val="0071242E"/>
    <w:rsid w:val="00714341"/>
    <w:rsid w:val="00715037"/>
    <w:rsid w:val="007274B3"/>
    <w:rsid w:val="00727F0C"/>
    <w:rsid w:val="00730843"/>
    <w:rsid w:val="0073323B"/>
    <w:rsid w:val="00740334"/>
    <w:rsid w:val="00740FC7"/>
    <w:rsid w:val="00742131"/>
    <w:rsid w:val="007442F9"/>
    <w:rsid w:val="00744516"/>
    <w:rsid w:val="0074499E"/>
    <w:rsid w:val="00745993"/>
    <w:rsid w:val="00747B07"/>
    <w:rsid w:val="00750C5D"/>
    <w:rsid w:val="00751CC9"/>
    <w:rsid w:val="00753BC2"/>
    <w:rsid w:val="00754944"/>
    <w:rsid w:val="00754A2F"/>
    <w:rsid w:val="00756A4C"/>
    <w:rsid w:val="00764B33"/>
    <w:rsid w:val="007662D4"/>
    <w:rsid w:val="007705D7"/>
    <w:rsid w:val="007706CC"/>
    <w:rsid w:val="007757A4"/>
    <w:rsid w:val="00776884"/>
    <w:rsid w:val="00776922"/>
    <w:rsid w:val="007817C6"/>
    <w:rsid w:val="00781F70"/>
    <w:rsid w:val="007839F0"/>
    <w:rsid w:val="00784159"/>
    <w:rsid w:val="00787251"/>
    <w:rsid w:val="00787B18"/>
    <w:rsid w:val="00791D14"/>
    <w:rsid w:val="00793A21"/>
    <w:rsid w:val="007965B5"/>
    <w:rsid w:val="007A1BDD"/>
    <w:rsid w:val="007A3074"/>
    <w:rsid w:val="007A3DEE"/>
    <w:rsid w:val="007A5084"/>
    <w:rsid w:val="007A5F65"/>
    <w:rsid w:val="007A6BFF"/>
    <w:rsid w:val="007A7EA7"/>
    <w:rsid w:val="007B258E"/>
    <w:rsid w:val="007B789D"/>
    <w:rsid w:val="007C01E6"/>
    <w:rsid w:val="007C75B5"/>
    <w:rsid w:val="007D06D5"/>
    <w:rsid w:val="007D2020"/>
    <w:rsid w:val="007D2EA0"/>
    <w:rsid w:val="007D4528"/>
    <w:rsid w:val="007D68AA"/>
    <w:rsid w:val="007E39DB"/>
    <w:rsid w:val="007E3F43"/>
    <w:rsid w:val="007E6588"/>
    <w:rsid w:val="007E7F52"/>
    <w:rsid w:val="007F00FA"/>
    <w:rsid w:val="007F1E38"/>
    <w:rsid w:val="007F33F9"/>
    <w:rsid w:val="00801BC5"/>
    <w:rsid w:val="00802730"/>
    <w:rsid w:val="008071A1"/>
    <w:rsid w:val="00812313"/>
    <w:rsid w:val="00812D06"/>
    <w:rsid w:val="008146A1"/>
    <w:rsid w:val="00814A3D"/>
    <w:rsid w:val="00820AC4"/>
    <w:rsid w:val="00821279"/>
    <w:rsid w:val="008214C4"/>
    <w:rsid w:val="008253BD"/>
    <w:rsid w:val="00832B84"/>
    <w:rsid w:val="00832CC9"/>
    <w:rsid w:val="00833C36"/>
    <w:rsid w:val="00841819"/>
    <w:rsid w:val="00841AE4"/>
    <w:rsid w:val="00843395"/>
    <w:rsid w:val="00843683"/>
    <w:rsid w:val="00851D2B"/>
    <w:rsid w:val="008535C2"/>
    <w:rsid w:val="00853F7C"/>
    <w:rsid w:val="00855E8C"/>
    <w:rsid w:val="00856D9A"/>
    <w:rsid w:val="0085758B"/>
    <w:rsid w:val="0086463C"/>
    <w:rsid w:val="00864F92"/>
    <w:rsid w:val="00867C73"/>
    <w:rsid w:val="00880243"/>
    <w:rsid w:val="00882BA9"/>
    <w:rsid w:val="00884033"/>
    <w:rsid w:val="00885121"/>
    <w:rsid w:val="00887078"/>
    <w:rsid w:val="008944A5"/>
    <w:rsid w:val="008946CB"/>
    <w:rsid w:val="00896976"/>
    <w:rsid w:val="008A05C1"/>
    <w:rsid w:val="008A4A2B"/>
    <w:rsid w:val="008A50EC"/>
    <w:rsid w:val="008A54C4"/>
    <w:rsid w:val="008A5A06"/>
    <w:rsid w:val="008A6909"/>
    <w:rsid w:val="008B129E"/>
    <w:rsid w:val="008B2EB2"/>
    <w:rsid w:val="008B387B"/>
    <w:rsid w:val="008B39DE"/>
    <w:rsid w:val="008C229B"/>
    <w:rsid w:val="008C3BCC"/>
    <w:rsid w:val="008C5970"/>
    <w:rsid w:val="008D0194"/>
    <w:rsid w:val="008D03C9"/>
    <w:rsid w:val="008D17EE"/>
    <w:rsid w:val="008D1C27"/>
    <w:rsid w:val="008D619D"/>
    <w:rsid w:val="008D7D5B"/>
    <w:rsid w:val="008E5C64"/>
    <w:rsid w:val="008F239A"/>
    <w:rsid w:val="008F3C22"/>
    <w:rsid w:val="008F4F17"/>
    <w:rsid w:val="008F51EA"/>
    <w:rsid w:val="00901EA2"/>
    <w:rsid w:val="009038DC"/>
    <w:rsid w:val="009068FD"/>
    <w:rsid w:val="009112CD"/>
    <w:rsid w:val="00911A45"/>
    <w:rsid w:val="0091226A"/>
    <w:rsid w:val="00913FEE"/>
    <w:rsid w:val="009154EB"/>
    <w:rsid w:val="00917B80"/>
    <w:rsid w:val="00920CB8"/>
    <w:rsid w:val="00921572"/>
    <w:rsid w:val="00927FA9"/>
    <w:rsid w:val="00930D96"/>
    <w:rsid w:val="00933F73"/>
    <w:rsid w:val="0093773F"/>
    <w:rsid w:val="00941AC3"/>
    <w:rsid w:val="00942597"/>
    <w:rsid w:val="0094333C"/>
    <w:rsid w:val="00943CBF"/>
    <w:rsid w:val="009456CC"/>
    <w:rsid w:val="00945A8E"/>
    <w:rsid w:val="00947F60"/>
    <w:rsid w:val="00950132"/>
    <w:rsid w:val="009508CC"/>
    <w:rsid w:val="00956B7D"/>
    <w:rsid w:val="00957DF7"/>
    <w:rsid w:val="00960B8F"/>
    <w:rsid w:val="009632DF"/>
    <w:rsid w:val="00967F3C"/>
    <w:rsid w:val="0097108D"/>
    <w:rsid w:val="009730FA"/>
    <w:rsid w:val="00975310"/>
    <w:rsid w:val="009754F3"/>
    <w:rsid w:val="009755FB"/>
    <w:rsid w:val="00980A4B"/>
    <w:rsid w:val="009831BF"/>
    <w:rsid w:val="00986955"/>
    <w:rsid w:val="00987AFE"/>
    <w:rsid w:val="00990403"/>
    <w:rsid w:val="009925A1"/>
    <w:rsid w:val="009929E2"/>
    <w:rsid w:val="00993F77"/>
    <w:rsid w:val="009A6B0E"/>
    <w:rsid w:val="009B22AC"/>
    <w:rsid w:val="009B57CD"/>
    <w:rsid w:val="009B6C2D"/>
    <w:rsid w:val="009B71C9"/>
    <w:rsid w:val="009C0130"/>
    <w:rsid w:val="009C1470"/>
    <w:rsid w:val="009C3068"/>
    <w:rsid w:val="009C6355"/>
    <w:rsid w:val="009C7091"/>
    <w:rsid w:val="009C7542"/>
    <w:rsid w:val="009C7684"/>
    <w:rsid w:val="009E02A2"/>
    <w:rsid w:val="009E18C6"/>
    <w:rsid w:val="009E2BFC"/>
    <w:rsid w:val="009E2DEC"/>
    <w:rsid w:val="009E3962"/>
    <w:rsid w:val="009E647F"/>
    <w:rsid w:val="009F0912"/>
    <w:rsid w:val="009F17D9"/>
    <w:rsid w:val="009F4831"/>
    <w:rsid w:val="009F4A5E"/>
    <w:rsid w:val="009F4EA2"/>
    <w:rsid w:val="009F5495"/>
    <w:rsid w:val="009F584E"/>
    <w:rsid w:val="00A021A8"/>
    <w:rsid w:val="00A03140"/>
    <w:rsid w:val="00A06FAF"/>
    <w:rsid w:val="00A12BBD"/>
    <w:rsid w:val="00A144FC"/>
    <w:rsid w:val="00A15B46"/>
    <w:rsid w:val="00A161FE"/>
    <w:rsid w:val="00A162D3"/>
    <w:rsid w:val="00A200D0"/>
    <w:rsid w:val="00A21279"/>
    <w:rsid w:val="00A21F43"/>
    <w:rsid w:val="00A22D96"/>
    <w:rsid w:val="00A240B9"/>
    <w:rsid w:val="00A275E0"/>
    <w:rsid w:val="00A275E4"/>
    <w:rsid w:val="00A30AFF"/>
    <w:rsid w:val="00A30D12"/>
    <w:rsid w:val="00A31054"/>
    <w:rsid w:val="00A32A4F"/>
    <w:rsid w:val="00A34B3C"/>
    <w:rsid w:val="00A36C9D"/>
    <w:rsid w:val="00A379EE"/>
    <w:rsid w:val="00A4157D"/>
    <w:rsid w:val="00A4359E"/>
    <w:rsid w:val="00A45759"/>
    <w:rsid w:val="00A50F0E"/>
    <w:rsid w:val="00A51EA5"/>
    <w:rsid w:val="00A52A7D"/>
    <w:rsid w:val="00A52B1F"/>
    <w:rsid w:val="00A60631"/>
    <w:rsid w:val="00A60A6D"/>
    <w:rsid w:val="00A6104B"/>
    <w:rsid w:val="00A647CE"/>
    <w:rsid w:val="00A71482"/>
    <w:rsid w:val="00A718AF"/>
    <w:rsid w:val="00A7272F"/>
    <w:rsid w:val="00A74261"/>
    <w:rsid w:val="00A76900"/>
    <w:rsid w:val="00A778F1"/>
    <w:rsid w:val="00A806F7"/>
    <w:rsid w:val="00A8176F"/>
    <w:rsid w:val="00A81C9A"/>
    <w:rsid w:val="00A8469C"/>
    <w:rsid w:val="00A84B31"/>
    <w:rsid w:val="00A84BCF"/>
    <w:rsid w:val="00A8700D"/>
    <w:rsid w:val="00A93279"/>
    <w:rsid w:val="00A942DC"/>
    <w:rsid w:val="00AA0D5B"/>
    <w:rsid w:val="00AA575C"/>
    <w:rsid w:val="00AA7533"/>
    <w:rsid w:val="00AB039A"/>
    <w:rsid w:val="00AB307B"/>
    <w:rsid w:val="00AB3AC2"/>
    <w:rsid w:val="00AB4841"/>
    <w:rsid w:val="00AB7425"/>
    <w:rsid w:val="00AC0050"/>
    <w:rsid w:val="00AC00E7"/>
    <w:rsid w:val="00AC23E3"/>
    <w:rsid w:val="00AC7B85"/>
    <w:rsid w:val="00AD20E7"/>
    <w:rsid w:val="00AD21F8"/>
    <w:rsid w:val="00AD2A57"/>
    <w:rsid w:val="00AD49DB"/>
    <w:rsid w:val="00AD4C60"/>
    <w:rsid w:val="00AD5146"/>
    <w:rsid w:val="00AD690E"/>
    <w:rsid w:val="00AF05D1"/>
    <w:rsid w:val="00AF3AF0"/>
    <w:rsid w:val="00AF5E57"/>
    <w:rsid w:val="00AF6D0C"/>
    <w:rsid w:val="00AF7433"/>
    <w:rsid w:val="00B01313"/>
    <w:rsid w:val="00B01745"/>
    <w:rsid w:val="00B02DA4"/>
    <w:rsid w:val="00B04B8B"/>
    <w:rsid w:val="00B058BD"/>
    <w:rsid w:val="00B137F1"/>
    <w:rsid w:val="00B15995"/>
    <w:rsid w:val="00B16B05"/>
    <w:rsid w:val="00B16BF5"/>
    <w:rsid w:val="00B2080B"/>
    <w:rsid w:val="00B2089F"/>
    <w:rsid w:val="00B21007"/>
    <w:rsid w:val="00B2298C"/>
    <w:rsid w:val="00B23F44"/>
    <w:rsid w:val="00B30D5A"/>
    <w:rsid w:val="00B31A13"/>
    <w:rsid w:val="00B33503"/>
    <w:rsid w:val="00B33673"/>
    <w:rsid w:val="00B33D84"/>
    <w:rsid w:val="00B34FD6"/>
    <w:rsid w:val="00B3509D"/>
    <w:rsid w:val="00B41464"/>
    <w:rsid w:val="00B4215E"/>
    <w:rsid w:val="00B43F61"/>
    <w:rsid w:val="00B45327"/>
    <w:rsid w:val="00B51982"/>
    <w:rsid w:val="00B5206D"/>
    <w:rsid w:val="00B54966"/>
    <w:rsid w:val="00B54B71"/>
    <w:rsid w:val="00B55951"/>
    <w:rsid w:val="00B56657"/>
    <w:rsid w:val="00B56AF1"/>
    <w:rsid w:val="00B574D5"/>
    <w:rsid w:val="00B60049"/>
    <w:rsid w:val="00B61396"/>
    <w:rsid w:val="00B62E1D"/>
    <w:rsid w:val="00B6385A"/>
    <w:rsid w:val="00B63CEB"/>
    <w:rsid w:val="00B6446C"/>
    <w:rsid w:val="00B704BC"/>
    <w:rsid w:val="00B70723"/>
    <w:rsid w:val="00B73C4D"/>
    <w:rsid w:val="00B75288"/>
    <w:rsid w:val="00B75D55"/>
    <w:rsid w:val="00B8614A"/>
    <w:rsid w:val="00B86307"/>
    <w:rsid w:val="00B90AED"/>
    <w:rsid w:val="00B90CAA"/>
    <w:rsid w:val="00BA08DA"/>
    <w:rsid w:val="00BA5BCE"/>
    <w:rsid w:val="00BA6702"/>
    <w:rsid w:val="00BB55D7"/>
    <w:rsid w:val="00BC45AC"/>
    <w:rsid w:val="00BC6E69"/>
    <w:rsid w:val="00BC7AA3"/>
    <w:rsid w:val="00BD6A3C"/>
    <w:rsid w:val="00BE0F3B"/>
    <w:rsid w:val="00BE2C38"/>
    <w:rsid w:val="00BE59B3"/>
    <w:rsid w:val="00BF1C91"/>
    <w:rsid w:val="00BF3E9A"/>
    <w:rsid w:val="00BF5AE6"/>
    <w:rsid w:val="00BF6DEF"/>
    <w:rsid w:val="00BF71A0"/>
    <w:rsid w:val="00BF7B7E"/>
    <w:rsid w:val="00C00D89"/>
    <w:rsid w:val="00C017F7"/>
    <w:rsid w:val="00C03C5D"/>
    <w:rsid w:val="00C06688"/>
    <w:rsid w:val="00C0779D"/>
    <w:rsid w:val="00C11BDB"/>
    <w:rsid w:val="00C11FB4"/>
    <w:rsid w:val="00C13D12"/>
    <w:rsid w:val="00C174EB"/>
    <w:rsid w:val="00C208EC"/>
    <w:rsid w:val="00C21EF2"/>
    <w:rsid w:val="00C2286A"/>
    <w:rsid w:val="00C23AFD"/>
    <w:rsid w:val="00C252A1"/>
    <w:rsid w:val="00C31C04"/>
    <w:rsid w:val="00C331F8"/>
    <w:rsid w:val="00C339D0"/>
    <w:rsid w:val="00C35488"/>
    <w:rsid w:val="00C355DA"/>
    <w:rsid w:val="00C37801"/>
    <w:rsid w:val="00C416F3"/>
    <w:rsid w:val="00C453E6"/>
    <w:rsid w:val="00C45AA2"/>
    <w:rsid w:val="00C46961"/>
    <w:rsid w:val="00C46A38"/>
    <w:rsid w:val="00C47BA1"/>
    <w:rsid w:val="00C60D34"/>
    <w:rsid w:val="00C61482"/>
    <w:rsid w:val="00C626BA"/>
    <w:rsid w:val="00C629BA"/>
    <w:rsid w:val="00C6473A"/>
    <w:rsid w:val="00C7340F"/>
    <w:rsid w:val="00C736CB"/>
    <w:rsid w:val="00C74CE0"/>
    <w:rsid w:val="00C74D86"/>
    <w:rsid w:val="00C7763F"/>
    <w:rsid w:val="00C813F0"/>
    <w:rsid w:val="00C825E4"/>
    <w:rsid w:val="00C833B1"/>
    <w:rsid w:val="00C9012D"/>
    <w:rsid w:val="00C91077"/>
    <w:rsid w:val="00C931D3"/>
    <w:rsid w:val="00C9514D"/>
    <w:rsid w:val="00C9624A"/>
    <w:rsid w:val="00CA289F"/>
    <w:rsid w:val="00CA4D98"/>
    <w:rsid w:val="00CA66F7"/>
    <w:rsid w:val="00CB1DA4"/>
    <w:rsid w:val="00CB2A4B"/>
    <w:rsid w:val="00CB4ED3"/>
    <w:rsid w:val="00CB50A9"/>
    <w:rsid w:val="00CB5841"/>
    <w:rsid w:val="00CB74DA"/>
    <w:rsid w:val="00CC0421"/>
    <w:rsid w:val="00CC4EE1"/>
    <w:rsid w:val="00CC61A5"/>
    <w:rsid w:val="00CD4D0D"/>
    <w:rsid w:val="00CD663B"/>
    <w:rsid w:val="00CE158F"/>
    <w:rsid w:val="00CE541F"/>
    <w:rsid w:val="00CE7B6E"/>
    <w:rsid w:val="00CE7CDE"/>
    <w:rsid w:val="00CF2DDE"/>
    <w:rsid w:val="00CF3356"/>
    <w:rsid w:val="00D0410F"/>
    <w:rsid w:val="00D068AB"/>
    <w:rsid w:val="00D0749D"/>
    <w:rsid w:val="00D076A3"/>
    <w:rsid w:val="00D13CAD"/>
    <w:rsid w:val="00D16645"/>
    <w:rsid w:val="00D218B7"/>
    <w:rsid w:val="00D241D7"/>
    <w:rsid w:val="00D3032D"/>
    <w:rsid w:val="00D37017"/>
    <w:rsid w:val="00D42FBE"/>
    <w:rsid w:val="00D43740"/>
    <w:rsid w:val="00D45921"/>
    <w:rsid w:val="00D459EB"/>
    <w:rsid w:val="00D53BAD"/>
    <w:rsid w:val="00D53D66"/>
    <w:rsid w:val="00D54606"/>
    <w:rsid w:val="00D60678"/>
    <w:rsid w:val="00D6460E"/>
    <w:rsid w:val="00D65385"/>
    <w:rsid w:val="00D65D5A"/>
    <w:rsid w:val="00D66DD1"/>
    <w:rsid w:val="00D72F6F"/>
    <w:rsid w:val="00D854F6"/>
    <w:rsid w:val="00D85E29"/>
    <w:rsid w:val="00D86494"/>
    <w:rsid w:val="00D92976"/>
    <w:rsid w:val="00D93674"/>
    <w:rsid w:val="00D93D9F"/>
    <w:rsid w:val="00D93DAC"/>
    <w:rsid w:val="00D95723"/>
    <w:rsid w:val="00D95B7A"/>
    <w:rsid w:val="00D97653"/>
    <w:rsid w:val="00DA114E"/>
    <w:rsid w:val="00DA2600"/>
    <w:rsid w:val="00DA4541"/>
    <w:rsid w:val="00DB00DB"/>
    <w:rsid w:val="00DB0351"/>
    <w:rsid w:val="00DC024A"/>
    <w:rsid w:val="00DC084D"/>
    <w:rsid w:val="00DC28EC"/>
    <w:rsid w:val="00DC2B4B"/>
    <w:rsid w:val="00DD1BF6"/>
    <w:rsid w:val="00DD364C"/>
    <w:rsid w:val="00DD4272"/>
    <w:rsid w:val="00DD43ED"/>
    <w:rsid w:val="00DD4822"/>
    <w:rsid w:val="00DD66A9"/>
    <w:rsid w:val="00DF5606"/>
    <w:rsid w:val="00DF6C5E"/>
    <w:rsid w:val="00E03737"/>
    <w:rsid w:val="00E054B3"/>
    <w:rsid w:val="00E05FFF"/>
    <w:rsid w:val="00E122C2"/>
    <w:rsid w:val="00E137A2"/>
    <w:rsid w:val="00E13A50"/>
    <w:rsid w:val="00E15C89"/>
    <w:rsid w:val="00E21861"/>
    <w:rsid w:val="00E22576"/>
    <w:rsid w:val="00E27100"/>
    <w:rsid w:val="00E276C6"/>
    <w:rsid w:val="00E30D85"/>
    <w:rsid w:val="00E333B8"/>
    <w:rsid w:val="00E34AE9"/>
    <w:rsid w:val="00E36416"/>
    <w:rsid w:val="00E377A5"/>
    <w:rsid w:val="00E40711"/>
    <w:rsid w:val="00E41C6E"/>
    <w:rsid w:val="00E42649"/>
    <w:rsid w:val="00E438FD"/>
    <w:rsid w:val="00E462F9"/>
    <w:rsid w:val="00E50B6D"/>
    <w:rsid w:val="00E52031"/>
    <w:rsid w:val="00E53BB8"/>
    <w:rsid w:val="00E575C0"/>
    <w:rsid w:val="00E57C07"/>
    <w:rsid w:val="00E62F66"/>
    <w:rsid w:val="00E632AC"/>
    <w:rsid w:val="00E6740A"/>
    <w:rsid w:val="00E67BF2"/>
    <w:rsid w:val="00E700FB"/>
    <w:rsid w:val="00E70CC3"/>
    <w:rsid w:val="00E71A2A"/>
    <w:rsid w:val="00E73824"/>
    <w:rsid w:val="00E80747"/>
    <w:rsid w:val="00E81A79"/>
    <w:rsid w:val="00E82F48"/>
    <w:rsid w:val="00E85596"/>
    <w:rsid w:val="00E9272F"/>
    <w:rsid w:val="00E96787"/>
    <w:rsid w:val="00EA084E"/>
    <w:rsid w:val="00EA22DF"/>
    <w:rsid w:val="00EA6817"/>
    <w:rsid w:val="00EB0859"/>
    <w:rsid w:val="00EB16A1"/>
    <w:rsid w:val="00EB16D8"/>
    <w:rsid w:val="00EB3C95"/>
    <w:rsid w:val="00EB52C3"/>
    <w:rsid w:val="00EB56BC"/>
    <w:rsid w:val="00EC475B"/>
    <w:rsid w:val="00ED6743"/>
    <w:rsid w:val="00ED7266"/>
    <w:rsid w:val="00EE135D"/>
    <w:rsid w:val="00EE3C6C"/>
    <w:rsid w:val="00EE65D8"/>
    <w:rsid w:val="00EE7A8E"/>
    <w:rsid w:val="00EF5130"/>
    <w:rsid w:val="00EF6ED0"/>
    <w:rsid w:val="00EF7325"/>
    <w:rsid w:val="00EF767C"/>
    <w:rsid w:val="00F01CD4"/>
    <w:rsid w:val="00F03A79"/>
    <w:rsid w:val="00F04AF2"/>
    <w:rsid w:val="00F10ED9"/>
    <w:rsid w:val="00F12412"/>
    <w:rsid w:val="00F12B85"/>
    <w:rsid w:val="00F14ECA"/>
    <w:rsid w:val="00F173BE"/>
    <w:rsid w:val="00F201F3"/>
    <w:rsid w:val="00F25357"/>
    <w:rsid w:val="00F3001E"/>
    <w:rsid w:val="00F33990"/>
    <w:rsid w:val="00F41C1E"/>
    <w:rsid w:val="00F42EF3"/>
    <w:rsid w:val="00F45018"/>
    <w:rsid w:val="00F479AC"/>
    <w:rsid w:val="00F47E13"/>
    <w:rsid w:val="00F50B1C"/>
    <w:rsid w:val="00F5441B"/>
    <w:rsid w:val="00F56923"/>
    <w:rsid w:val="00F61FB5"/>
    <w:rsid w:val="00F62D0F"/>
    <w:rsid w:val="00F6344D"/>
    <w:rsid w:val="00F7111C"/>
    <w:rsid w:val="00F72E9D"/>
    <w:rsid w:val="00F776A5"/>
    <w:rsid w:val="00F8074A"/>
    <w:rsid w:val="00F8231E"/>
    <w:rsid w:val="00F82E63"/>
    <w:rsid w:val="00F83F87"/>
    <w:rsid w:val="00F86D5F"/>
    <w:rsid w:val="00F93BE2"/>
    <w:rsid w:val="00F96AF6"/>
    <w:rsid w:val="00FA082A"/>
    <w:rsid w:val="00FA0B3C"/>
    <w:rsid w:val="00FA0D45"/>
    <w:rsid w:val="00FA234B"/>
    <w:rsid w:val="00FA3277"/>
    <w:rsid w:val="00FA3898"/>
    <w:rsid w:val="00FA4D09"/>
    <w:rsid w:val="00FA60A1"/>
    <w:rsid w:val="00FA6497"/>
    <w:rsid w:val="00FA6602"/>
    <w:rsid w:val="00FB0311"/>
    <w:rsid w:val="00FB0B4F"/>
    <w:rsid w:val="00FB21B6"/>
    <w:rsid w:val="00FB2ED9"/>
    <w:rsid w:val="00FB50C3"/>
    <w:rsid w:val="00FB5F8D"/>
    <w:rsid w:val="00FB7B37"/>
    <w:rsid w:val="00FC1833"/>
    <w:rsid w:val="00FC2006"/>
    <w:rsid w:val="00FC29F8"/>
    <w:rsid w:val="00FC42B9"/>
    <w:rsid w:val="00FC747F"/>
    <w:rsid w:val="00FD18C0"/>
    <w:rsid w:val="00FD25D7"/>
    <w:rsid w:val="00FD25FB"/>
    <w:rsid w:val="00FE479B"/>
    <w:rsid w:val="00FE6486"/>
    <w:rsid w:val="00FF1C8B"/>
    <w:rsid w:val="00FF3927"/>
    <w:rsid w:val="00FF5465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06FE-3441-43FE-A8D4-FBE1BD5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F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A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E2"/>
  </w:style>
  <w:style w:type="paragraph" w:styleId="Footer">
    <w:name w:val="footer"/>
    <w:basedOn w:val="Normal"/>
    <w:link w:val="FooterChar"/>
    <w:uiPriority w:val="99"/>
    <w:unhideWhenUsed/>
    <w:rsid w:val="00F9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GBONAS1\Health\Health\Health%20Case\Novartis%20-%20MM%20Tx%20Patterns%20and%20Outcomes%20-%20026019\dissemination\Manuscript%201\Results\MarketScan%20-%20Manuscript%201%20-%20potential%20tables%20and%20graphs%2008Jun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GBONAS1\Health\Health\Health%20Case\Novartis%20-%20MM%20Tx%20Patterns%20and%20Outcomes%20-%20026019\dissemination\Manuscript%201\Results\MarketScan%20-%20Manuscript%201%20-%20potential%20tables%20and%20graphs%2008Jun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GBONAS1\Health\Health\Health%20Case\Novartis%20-%20MM%20Tx%20Patterns%20and%20Outcomes%20-%20026019\dissemination\Manuscript%201\Results\Pharmetrics%20-%20Manuscript%201%20-%20potential%20tables%20and%20graphs%2008Jun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GBONAS1\Health\Health\Health%20Case\Novartis%20-%20MM%20Tx%20Patterns%20and%20Outcomes%20-%20026019\dissemination\Manuscript%201\Results\Pharmetrics%20-%20Manuscript%201%20-%20potential%20tables%20and%20graphs%2008Jun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1L I-O Regimens by index year (percent)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'IO Regimens by index yr'!$B$26</c:f>
              <c:strCache>
                <c:ptCount val="1"/>
                <c:pt idx="0">
                  <c:v>Ipilimumab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yr'!$D$25:$F$25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'IO Regimens by index yr'!$D$26:$F$26</c:f>
              <c:numCache>
                <c:formatCode>0.0</c:formatCode>
                <c:ptCount val="3"/>
                <c:pt idx="0">
                  <c:v>100</c:v>
                </c:pt>
                <c:pt idx="1">
                  <c:v>78.260869565217391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C-4BFB-8762-4DFF06C9842B}"/>
            </c:ext>
          </c:extLst>
        </c:ser>
        <c:ser>
          <c:idx val="1"/>
          <c:order val="1"/>
          <c:tx>
            <c:strRef>
              <c:f>'IO Regimens by index yr'!$B$27</c:f>
              <c:strCache>
                <c:ptCount val="1"/>
                <c:pt idx="0">
                  <c:v>Pembrolizumab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yr'!$D$25:$F$25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'IO Regimens by index yr'!$D$27:$F$27</c:f>
              <c:numCache>
                <c:formatCode>0.0</c:formatCode>
                <c:ptCount val="3"/>
                <c:pt idx="0">
                  <c:v>0</c:v>
                </c:pt>
                <c:pt idx="1">
                  <c:v>13.043478260869565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6C-4BFB-8762-4DFF06C9842B}"/>
            </c:ext>
          </c:extLst>
        </c:ser>
        <c:ser>
          <c:idx val="2"/>
          <c:order val="2"/>
          <c:tx>
            <c:strRef>
              <c:f>'IO Regimens by index yr'!$B$28</c:f>
              <c:strCache>
                <c:ptCount val="1"/>
                <c:pt idx="0">
                  <c:v>Nivolumab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yr'!$D$25:$F$25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'IO Regimens by index yr'!$D$28:$F$28</c:f>
              <c:numCache>
                <c:formatCode>0.0</c:formatCode>
                <c:ptCount val="3"/>
                <c:pt idx="0">
                  <c:v>0</c:v>
                </c:pt>
                <c:pt idx="1">
                  <c:v>4.3478260869565215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6C-4BFB-8762-4DFF06C9842B}"/>
            </c:ext>
          </c:extLst>
        </c:ser>
        <c:ser>
          <c:idx val="3"/>
          <c:order val="3"/>
          <c:tx>
            <c:strRef>
              <c:f>'IO Regimens by index yr'!$B$29</c:f>
              <c:strCache>
                <c:ptCount val="1"/>
                <c:pt idx="0">
                  <c:v>Ipilimumab+Nivolumab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yr'!$D$25:$F$25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'IO Regimens by index yr'!$D$29:$F$29</c:f>
              <c:numCache>
                <c:formatCode>0.0</c:formatCode>
                <c:ptCount val="3"/>
                <c:pt idx="0">
                  <c:v>0</c:v>
                </c:pt>
                <c:pt idx="1">
                  <c:v>4.3478260869565215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6C-4BFB-8762-4DFF06C98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23918480"/>
        <c:axId val="423919136"/>
      </c:barChart>
      <c:catAx>
        <c:axId val="423918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Index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9136"/>
        <c:crosses val="autoZero"/>
        <c:auto val="1"/>
        <c:lblAlgn val="ctr"/>
        <c:lblOffset val="100"/>
        <c:noMultiLvlLbl val="0"/>
      </c:catAx>
      <c:valAx>
        <c:axId val="423919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all I-O Line 1 regimens by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1L Targeted Regimens by index year (percent)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4"/>
          <c:order val="0"/>
          <c:tx>
            <c:strRef>
              <c:f>'TT Regimens by index yr'!$B$29</c:f>
              <c:strCache>
                <c:ptCount val="1"/>
                <c:pt idx="0">
                  <c:v>Vemurafenib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'TT Regimens by index yr'!$D$28:$F$28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'TT Regimens by index yr'!$D$29:$F$29</c:f>
              <c:numCache>
                <c:formatCode>0.0</c:formatCode>
                <c:ptCount val="3"/>
                <c:pt idx="0">
                  <c:v>25</c:v>
                </c:pt>
                <c:pt idx="1">
                  <c:v>14.634146341463413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0-4873-8CAF-8BDD0B824392}"/>
            </c:ext>
          </c:extLst>
        </c:ser>
        <c:ser>
          <c:idx val="5"/>
          <c:order val="1"/>
          <c:tx>
            <c:strRef>
              <c:f>'TT Regimens by index yr'!$B$30</c:f>
              <c:strCache>
                <c:ptCount val="1"/>
                <c:pt idx="0">
                  <c:v>Dabrafenib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'TT Regimens by index yr'!$D$28:$F$28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'TT Regimens by index yr'!$D$30:$F$30</c:f>
              <c:numCache>
                <c:formatCode>0.0</c:formatCode>
                <c:ptCount val="3"/>
                <c:pt idx="0">
                  <c:v>10.714285714285714</c:v>
                </c:pt>
                <c:pt idx="1">
                  <c:v>4.8780487804878048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70-4873-8CAF-8BDD0B824392}"/>
            </c:ext>
          </c:extLst>
        </c:ser>
        <c:ser>
          <c:idx val="6"/>
          <c:order val="2"/>
          <c:tx>
            <c:strRef>
              <c:f>'TT Regimens by index yr'!$B$31</c:f>
              <c:strCache>
                <c:ptCount val="1"/>
                <c:pt idx="0">
                  <c:v>Trametinib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yr'!$D$28:$F$28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'TT Regimens by index yr'!$D$31:$F$31</c:f>
              <c:numCache>
                <c:formatCode>0.0</c:formatCode>
                <c:ptCount val="3"/>
                <c:pt idx="0">
                  <c:v>1.7857142857142856</c:v>
                </c:pt>
                <c:pt idx="1">
                  <c:v>4.8780487804878048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70-4873-8CAF-8BDD0B824392}"/>
            </c:ext>
          </c:extLst>
        </c:ser>
        <c:ser>
          <c:idx val="7"/>
          <c:order val="3"/>
          <c:tx>
            <c:strRef>
              <c:f>'TT Regimens by index yr'!$B$32</c:f>
              <c:strCache>
                <c:ptCount val="1"/>
                <c:pt idx="0">
                  <c:v>Dabrafenib+Trametinib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yr'!$D$28:$F$28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'TT Regimens by index yr'!$D$32:$F$32</c:f>
              <c:numCache>
                <c:formatCode>0.0</c:formatCode>
                <c:ptCount val="3"/>
                <c:pt idx="0">
                  <c:v>62.5</c:v>
                </c:pt>
                <c:pt idx="1">
                  <c:v>73.170731707317074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70-4873-8CAF-8BDD0B824392}"/>
            </c:ext>
          </c:extLst>
        </c:ser>
        <c:ser>
          <c:idx val="8"/>
          <c:order val="4"/>
          <c:tx>
            <c:strRef>
              <c:f>'TT Regimens by index yr'!$B$33</c:f>
              <c:strCache>
                <c:ptCount val="1"/>
                <c:pt idx="0">
                  <c:v>Cobimetinib+Vemurafenib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yr'!$D$28:$F$28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(Q1-Q2)</c:v>
                </c:pt>
              </c:strCache>
            </c:strRef>
          </c:cat>
          <c:val>
            <c:numRef>
              <c:f>'TT Regimens by index yr'!$D$33:$F$33</c:f>
              <c:numCache>
                <c:formatCode>0.0</c:formatCode>
                <c:ptCount val="3"/>
                <c:pt idx="0">
                  <c:v>0</c:v>
                </c:pt>
                <c:pt idx="1">
                  <c:v>2.4390243902439024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70-4873-8CAF-8BDD0B824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23918480"/>
        <c:axId val="423919136"/>
      </c:barChart>
      <c:catAx>
        <c:axId val="423918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Index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9136"/>
        <c:crosses val="autoZero"/>
        <c:auto val="1"/>
        <c:lblAlgn val="ctr"/>
        <c:lblOffset val="100"/>
        <c:noMultiLvlLbl val="0"/>
      </c:catAx>
      <c:valAx>
        <c:axId val="423919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all Targeted</a:t>
                </a:r>
                <a:r>
                  <a:rPr lang="en-US" baseline="0"/>
                  <a:t> L</a:t>
                </a:r>
                <a:r>
                  <a:rPr lang="en-US"/>
                  <a:t>ine 1 regimens by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1L I-O Regimens by index year (percent)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'IO Regimens by index yr'!$B$27</c:f>
              <c:strCache>
                <c:ptCount val="1"/>
                <c:pt idx="0">
                  <c:v>Ipilimumab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yr'!$D$26:$F$26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'IO Regimens by index yr'!$D$27:$F$27</c:f>
              <c:numCache>
                <c:formatCode>0.0</c:formatCode>
                <c:ptCount val="3"/>
                <c:pt idx="0">
                  <c:v>100</c:v>
                </c:pt>
                <c:pt idx="1">
                  <c:v>67.64705882352942</c:v>
                </c:pt>
                <c:pt idx="2">
                  <c:v>5.5555555555555554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B-4A12-A2CC-973846DC947F}"/>
            </c:ext>
          </c:extLst>
        </c:ser>
        <c:ser>
          <c:idx val="1"/>
          <c:order val="1"/>
          <c:tx>
            <c:strRef>
              <c:f>'IO Regimens by index yr'!$B$28</c:f>
              <c:strCache>
                <c:ptCount val="1"/>
                <c:pt idx="0">
                  <c:v>Pembrolizumab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yr'!$D$26:$F$26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'IO Regimens by index yr'!$D$28:$F$28</c:f>
              <c:numCache>
                <c:formatCode>0.0</c:formatCode>
                <c:ptCount val="3"/>
                <c:pt idx="0">
                  <c:v>0</c:v>
                </c:pt>
                <c:pt idx="1">
                  <c:v>17.647058823529413</c:v>
                </c:pt>
                <c:pt idx="2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B-4A12-A2CC-973846DC947F}"/>
            </c:ext>
          </c:extLst>
        </c:ser>
        <c:ser>
          <c:idx val="2"/>
          <c:order val="2"/>
          <c:tx>
            <c:strRef>
              <c:f>'IO Regimens by index yr'!$B$29</c:f>
              <c:strCache>
                <c:ptCount val="1"/>
                <c:pt idx="0">
                  <c:v>Nivolumab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yr'!$D$26:$F$26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'IO Regimens by index yr'!$D$29:$F$29</c:f>
              <c:numCache>
                <c:formatCode>0.0</c:formatCode>
                <c:ptCount val="3"/>
                <c:pt idx="0">
                  <c:v>0</c:v>
                </c:pt>
                <c:pt idx="1">
                  <c:v>8.8235294117647065</c:v>
                </c:pt>
                <c:pt idx="2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BB-4A12-A2CC-973846DC947F}"/>
            </c:ext>
          </c:extLst>
        </c:ser>
        <c:ser>
          <c:idx val="3"/>
          <c:order val="3"/>
          <c:tx>
            <c:strRef>
              <c:f>'IO Regimens by index yr'!$B$30</c:f>
              <c:strCache>
                <c:ptCount val="1"/>
                <c:pt idx="0">
                  <c:v>Ipilimumab+Nivolumab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'IO Regimens by index yr'!$D$26:$F$26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'IO Regimens by index yr'!$D$30:$F$30</c:f>
              <c:numCache>
                <c:formatCode>0.0</c:formatCode>
                <c:ptCount val="3"/>
                <c:pt idx="0">
                  <c:v>0</c:v>
                </c:pt>
                <c:pt idx="1">
                  <c:v>5.8823529411764701</c:v>
                </c:pt>
                <c:pt idx="2">
                  <c:v>38.888888888888893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BB-4A12-A2CC-973846DC9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23918480"/>
        <c:axId val="423919136"/>
      </c:barChart>
      <c:catAx>
        <c:axId val="423918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Index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9136"/>
        <c:crosses val="autoZero"/>
        <c:auto val="1"/>
        <c:lblAlgn val="ctr"/>
        <c:lblOffset val="100"/>
        <c:noMultiLvlLbl val="0"/>
      </c:catAx>
      <c:valAx>
        <c:axId val="423919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all I-O</a:t>
                </a:r>
                <a:r>
                  <a:rPr lang="en-US" baseline="0"/>
                  <a:t> </a:t>
                </a:r>
                <a:r>
                  <a:rPr lang="en-US"/>
                  <a:t>Line 1 regimens by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Targeted 1L</a:t>
            </a:r>
            <a:r>
              <a:rPr lang="en-US" baseline="0"/>
              <a:t> </a:t>
            </a:r>
            <a:r>
              <a:rPr lang="en-US"/>
              <a:t>Regimens by index year (percent)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4"/>
          <c:order val="0"/>
          <c:tx>
            <c:strRef>
              <c:f>'TT Regimens by index yr'!$B$28</c:f>
              <c:strCache>
                <c:ptCount val="1"/>
                <c:pt idx="0">
                  <c:v>Vemurafenib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'TT Regimens by index yr'!$D$27:$F$27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'TT Regimens by index yr'!$D$28:$F$28</c:f>
              <c:numCache>
                <c:formatCode>0.0</c:formatCode>
                <c:ptCount val="3"/>
                <c:pt idx="0">
                  <c:v>26.865671641791046</c:v>
                </c:pt>
                <c:pt idx="1">
                  <c:v>13.23529411764706</c:v>
                </c:pt>
                <c:pt idx="2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A-44BB-BA55-26DBCA7882DF}"/>
            </c:ext>
          </c:extLst>
        </c:ser>
        <c:ser>
          <c:idx val="5"/>
          <c:order val="1"/>
          <c:tx>
            <c:strRef>
              <c:f>'TT Regimens by index yr'!$B$29</c:f>
              <c:strCache>
                <c:ptCount val="1"/>
                <c:pt idx="0">
                  <c:v>Dabrafenib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'TT Regimens by index yr'!$D$27:$F$27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'TT Regimens by index yr'!$D$29:$F$29</c:f>
              <c:numCache>
                <c:formatCode>0.0</c:formatCode>
                <c:ptCount val="3"/>
                <c:pt idx="0">
                  <c:v>8.9552238805970141</c:v>
                </c:pt>
                <c:pt idx="1">
                  <c:v>5.8823529411764701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8A-44BB-BA55-26DBCA7882DF}"/>
            </c:ext>
          </c:extLst>
        </c:ser>
        <c:ser>
          <c:idx val="6"/>
          <c:order val="2"/>
          <c:tx>
            <c:strRef>
              <c:f>'TT Regimens by index yr'!$B$30</c:f>
              <c:strCache>
                <c:ptCount val="1"/>
                <c:pt idx="0">
                  <c:v>Trametinib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yr'!$D$27:$F$27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'TT Regimens by index yr'!$D$30:$F$30</c:f>
              <c:numCache>
                <c:formatCode>0.0</c:formatCode>
                <c:ptCount val="3"/>
                <c:pt idx="0">
                  <c:v>1.4925373134328357</c:v>
                </c:pt>
                <c:pt idx="1">
                  <c:v>2.9411764705882351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8A-44BB-BA55-26DBCA7882DF}"/>
            </c:ext>
          </c:extLst>
        </c:ser>
        <c:ser>
          <c:idx val="7"/>
          <c:order val="3"/>
          <c:tx>
            <c:strRef>
              <c:f>'TT Regimens by index yr'!$B$31</c:f>
              <c:strCache>
                <c:ptCount val="1"/>
                <c:pt idx="0">
                  <c:v>Dabrafenib+Trametinib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yr'!$D$27:$F$27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'TT Regimens by index yr'!$D$31:$F$31</c:f>
              <c:numCache>
                <c:formatCode>0.0</c:formatCode>
                <c:ptCount val="3"/>
                <c:pt idx="0">
                  <c:v>62.68656716417911</c:v>
                </c:pt>
                <c:pt idx="1">
                  <c:v>77.941176470588232</c:v>
                </c:pt>
                <c:pt idx="2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8A-44BB-BA55-26DBCA7882DF}"/>
            </c:ext>
          </c:extLst>
        </c:ser>
        <c:ser>
          <c:idx val="8"/>
          <c:order val="4"/>
          <c:tx>
            <c:strRef>
              <c:f>'TT Regimens by index yr'!$B$32</c:f>
              <c:strCache>
                <c:ptCount val="1"/>
                <c:pt idx="0">
                  <c:v>Cobimetinib+Vemurafenib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'TT Regimens by index yr'!$D$27:$F$27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2016 (Q1-Q3)</c:v>
                </c:pt>
              </c:strCache>
            </c:strRef>
          </c:cat>
          <c:val>
            <c:numRef>
              <c:f>'TT Regimens by index yr'!$D$32:$F$32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8A-44BB-BA55-26DBCA788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23918480"/>
        <c:axId val="423919136"/>
      </c:barChart>
      <c:catAx>
        <c:axId val="423918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Index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9136"/>
        <c:crosses val="autoZero"/>
        <c:auto val="1"/>
        <c:lblAlgn val="ctr"/>
        <c:lblOffset val="100"/>
        <c:noMultiLvlLbl val="0"/>
      </c:catAx>
      <c:valAx>
        <c:axId val="423919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all Targeted</a:t>
                </a:r>
                <a:r>
                  <a:rPr lang="en-US" baseline="0"/>
                  <a:t> L</a:t>
                </a:r>
                <a:r>
                  <a:rPr lang="en-US"/>
                  <a:t>ine 1 regimens by 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91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5DC7-2B72-4350-B341-58E2D6D3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Kaffashian</dc:creator>
  <cp:keywords/>
  <dc:description/>
  <cp:lastModifiedBy>Analysis Group</cp:lastModifiedBy>
  <cp:revision>3</cp:revision>
  <dcterms:created xsi:type="dcterms:W3CDTF">2018-07-03T14:03:00Z</dcterms:created>
  <dcterms:modified xsi:type="dcterms:W3CDTF">2018-07-03T14:03:00Z</dcterms:modified>
</cp:coreProperties>
</file>