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D" w:rsidRPr="00612D0D" w:rsidRDefault="008C455D" w:rsidP="008C455D">
      <w:pPr>
        <w:rPr>
          <w:rFonts w:ascii="Times New Roman" w:hAnsi="Times New Roman" w:cs="Times New Roman"/>
          <w:sz w:val="24"/>
          <w:szCs w:val="24"/>
        </w:rPr>
      </w:pPr>
      <w:r w:rsidRPr="00503919"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 w:rsidR="00837472">
        <w:rPr>
          <w:rFonts w:ascii="Times New Roman" w:hAnsi="Times New Roman" w:cs="Times New Roman"/>
          <w:sz w:val="24"/>
          <w:szCs w:val="24"/>
        </w:rPr>
        <w:t>4</w:t>
      </w:r>
      <w:r w:rsidRPr="00612D0D">
        <w:rPr>
          <w:rFonts w:ascii="Times New Roman" w:hAnsi="Times New Roman" w:cs="Times New Roman"/>
          <w:sz w:val="24"/>
          <w:szCs w:val="24"/>
        </w:rPr>
        <w:t xml:space="preserve"> Root mean square errors of regression analyses using </w:t>
      </w:r>
      <w:r w:rsidRPr="00612D0D">
        <w:rPr>
          <w:rFonts w:ascii="Times New Roman" w:eastAsia="Times New Roman" w:hAnsi="Times New Roman" w:cs="Times New Roman"/>
          <w:color w:val="000000"/>
          <w:sz w:val="24"/>
          <w:szCs w:val="24"/>
        </w:rPr>
        <w:t>PBF estimated from published equations</w:t>
      </w:r>
      <w:r w:rsidRPr="00612D0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using anthropometrics</w:t>
      </w:r>
      <w:r w:rsidRPr="00612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predict PBF from DXA </w:t>
      </w:r>
      <w:r w:rsidR="00516580">
        <w:rPr>
          <w:rFonts w:ascii="Times New Roman" w:hAnsi="Times New Roman" w:cs="Times New Roman"/>
          <w:sz w:val="24"/>
          <w:szCs w:val="24"/>
        </w:rPr>
        <w:t>in males a</w:t>
      </w:r>
      <w:bookmarkStart w:id="0" w:name="_GoBack"/>
      <w:bookmarkEnd w:id="0"/>
      <w:r w:rsidR="00516580">
        <w:rPr>
          <w:rFonts w:ascii="Times New Roman" w:hAnsi="Times New Roman" w:cs="Times New Roman"/>
          <w:sz w:val="24"/>
          <w:szCs w:val="24"/>
        </w:rPr>
        <w:t>nd females</w:t>
      </w:r>
      <w:r w:rsidRPr="00612D0D">
        <w:rPr>
          <w:rFonts w:ascii="Times New Roman" w:hAnsi="Times New Roman" w:cs="Times New Roman"/>
          <w:sz w:val="24"/>
          <w:szCs w:val="24"/>
        </w:rPr>
        <w:t xml:space="preserve"> aged ≥ 20 years by </w:t>
      </w:r>
      <w:r w:rsidR="008A2A22">
        <w:rPr>
          <w:rFonts w:ascii="Times New Roman" w:hAnsi="Times New Roman" w:cs="Times New Roman"/>
          <w:sz w:val="24"/>
          <w:szCs w:val="24"/>
        </w:rPr>
        <w:t>overall</w:t>
      </w:r>
      <w:r w:rsidRPr="00612D0D">
        <w:rPr>
          <w:rFonts w:ascii="Times New Roman" w:hAnsi="Times New Roman" w:cs="Times New Roman"/>
          <w:sz w:val="24"/>
          <w:szCs w:val="24"/>
        </w:rPr>
        <w:t>, age, obesity status and race</w:t>
      </w:r>
      <w:r w:rsidRPr="00612D0D">
        <w:rPr>
          <w:rFonts w:ascii="Times New Roman" w:hAnsi="Times New Roman" w:cs="Times New Roman" w:hint="eastAsia"/>
          <w:sz w:val="24"/>
          <w:szCs w:val="24"/>
        </w:rPr>
        <w:t>/</w:t>
      </w:r>
      <w:r w:rsidRPr="00612D0D">
        <w:rPr>
          <w:rFonts w:ascii="Times New Roman" w:hAnsi="Times New Roman" w:cs="Times New Roman"/>
          <w:sz w:val="24"/>
          <w:szCs w:val="24"/>
        </w:rPr>
        <w:t xml:space="preserve">ethnicity: NHANES 1999 - 2004 </w:t>
      </w:r>
      <w:r w:rsidRPr="00612D0D">
        <w:rPr>
          <w:rFonts w:ascii="Times New Roman" w:hAnsi="Times New Roman" w:cs="Times New Roman"/>
          <w:i/>
          <w:sz w:val="24"/>
          <w:szCs w:val="24"/>
          <w:vertAlign w:val="superscript"/>
        </w:rPr>
        <w:t>1, 2</w:t>
      </w:r>
    </w:p>
    <w:tbl>
      <w:tblPr>
        <w:tblW w:w="5509" w:type="pct"/>
        <w:tblLook w:val="04A0" w:firstRow="1" w:lastRow="0" w:firstColumn="1" w:lastColumn="0" w:noHBand="0" w:noVBand="1"/>
      </w:tblPr>
      <w:tblGrid>
        <w:gridCol w:w="4467"/>
        <w:gridCol w:w="906"/>
        <w:gridCol w:w="247"/>
        <w:gridCol w:w="762"/>
        <w:gridCol w:w="762"/>
        <w:gridCol w:w="740"/>
        <w:gridCol w:w="247"/>
        <w:gridCol w:w="915"/>
        <w:gridCol w:w="843"/>
        <w:gridCol w:w="793"/>
        <w:gridCol w:w="247"/>
        <w:gridCol w:w="1199"/>
        <w:gridCol w:w="1028"/>
        <w:gridCol w:w="1025"/>
        <w:gridCol w:w="1437"/>
      </w:tblGrid>
      <w:tr w:rsidR="001A3F48" w:rsidRPr="00460823" w:rsidTr="000D70EE">
        <w:trPr>
          <w:gridAfter w:val="1"/>
          <w:trHeight w:val="405"/>
        </w:trPr>
        <w:tc>
          <w:tcPr>
            <w:tcW w:w="14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Sex/Anthropometric(s) used in equations </w:t>
            </w:r>
          </w:p>
          <w:p w:rsidR="001A3F48" w:rsidRPr="00460823" w:rsidRDefault="001A3F48" w:rsidP="000D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/Equations evaluated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age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obesity status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race/ethnicity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1A3F48" w:rsidRPr="00460823" w:rsidTr="000D70EE">
        <w:trPr>
          <w:gridAfter w:val="1"/>
          <w:trHeight w:hRule="exact" w:val="720"/>
        </w:trPr>
        <w:tc>
          <w:tcPr>
            <w:tcW w:w="14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60 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weight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Over-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blacks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Unweighted</w:t>
            </w:r>
            <w:proofErr w:type="spellEnd"/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sample size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Triceps and subscapular</w:t>
            </w: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kinfold</w:t>
            </w: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thickness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age-specific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all-age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Hassager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RW.CITE{{864 Hassager,C. 1986}}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Slaughter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RW.CITE{{2 Slaughter,M.H. 1988}}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A3F48" w:rsidRPr="00460823" w:rsidTr="000D70EE">
        <w:trPr>
          <w:trHeight w:hRule="exact" w:val="360"/>
        </w:trPr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tabs>
                <w:tab w:val="left" w:pos="708"/>
              </w:tabs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Height and weight, and/or body mass index (BMI)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1989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RW.CITE{{872 Deurenberg,P. 1989}}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1991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RW.CITE{{4 Deurenberg,P. 1991}}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1998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RW.CITE{{859 Deurenberg,P. 1998}}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 et al. 1996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RW.CITE{{858 Gallagher,D.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full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simplified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Gomez-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Ambrosi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RW.CITE{{871 Gomez-Ambrosi,J. 2012}}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Heitmann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RW.CITE{{3 Heitmann,B.L. 1990}}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RW.CITE{{861 Jackson,A.S. 2002}}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Noppa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RW.CITE{{873 Noppa,H. 1979}}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Pasco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RW.CITE{{863 Pasco,J.A. 2012}}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Rush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RW.CITE{{865 Rush,E.C. 1997}}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RW.CITE{{874 Smith,D.P. 1977}}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Visser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RW.CITE{{16 Visser,M. 1994}}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20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Waist circumference (WC) or waist-to-height ratio(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WHtR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Kagawa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RW.CITE{{868 Kagawa,M. 2008}}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WC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Multiple anthropometric variables 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Chapman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RW.CITE{{866 Chapman,N.C. 1998}}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</w:t>
            </w:r>
            <w:r w:rsidRPr="00460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WC-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triceps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Ramirez-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RW.CITE{{867 Ramirez-Zea,M. 2006}}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Svendsen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RW.CITE{{5 Svendsen,O.L. 1991}}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A3F48" w:rsidRPr="00460823" w:rsidTr="000D70EE">
        <w:trPr>
          <w:gridAfter w:val="1"/>
          <w:trHeight w:hRule="exact" w:val="360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body density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lean body weight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Unweighted</w:t>
            </w:r>
            <w:proofErr w:type="spellEnd"/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sample size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firstLine="18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Triceps and subscapular</w:t>
            </w: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kinfold</w:t>
            </w:r>
            <w:r w:rsidRPr="004608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thickness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age-specific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Durnin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Womersley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all-age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 Durnin,J.V. 1974}}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Hassager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RW.CITE{{864 Hassager,C. 1986}}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Slaughter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RW.CITE{{2 Slaughter,M.H. 1988}}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1A3F48" w:rsidRPr="00460823" w:rsidTr="000D70EE">
        <w:trPr>
          <w:trHeight w:hRule="exact" w:val="432"/>
        </w:trPr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Height and weight, and/or body mass index (BMI)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A3F48" w:rsidRPr="00460823" w:rsidRDefault="001A3F48" w:rsidP="000D70EE">
            <w:pPr>
              <w:jc w:val="center"/>
              <w:rPr>
                <w:rFonts w:ascii="System" w:hAnsi="System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1989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RW.CITE{{872 Deurenberg,P. 1989}}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1991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RW.CITE{{4 Deurenberg,P. 1991}}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Deurenberg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1998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RW.CITE{{859 Deurenberg,P. 1998}}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 et al. 1996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RW.CITE{{858 Gallagher,D.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full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Gallagher et al. 2000 simplified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RW.CITE{{860 Gallagher,D. 2000}}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Gomez-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Ambrosi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RW.CITE{{871 Gomez-Ambrosi,J. 2012}}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Heitmann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RW.CITE{{3 Heitmann,B.L. 1990}}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RW.CITE{{861 Jackson,A.S. 2002}}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Noppa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RW.CITE{{873 Noppa,H. 1979}}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Pasco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RW.CITE{{863 Pasco,J.A. 2012}}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Rush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RW.CITE{{865 Rush,E.C. 1997}}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RW.CITE{{874 Smith,D.P. 1977}}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Visser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RW.CITE{{16 Visser,M. 1994}}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20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Waist circumference (WC) or waist-to-height ratio(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WHtR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Kagawa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RW.CITE{{868 Kagawa,M. 2008}}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WC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Multiple anthropometric variables </w:t>
            </w:r>
            <w:r w:rsidRPr="004608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Chapman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RW.CITE{{866 Chapman,N.C. 1998}}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Lean et al. </w:t>
            </w:r>
            <w:r w:rsidRPr="00460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WC-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triceps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RW.CITE{{17 Lean,M.E. 1996}}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Ramirez-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RW.CITE{{867 Ramirez-Zea,M. 2006}}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Svendsen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RW.CITE{{5 Svendsen,O.L. 1991}}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A3F48" w:rsidRPr="00460823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body density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3F48" w:rsidRPr="009E47A7" w:rsidTr="000D70EE">
        <w:trPr>
          <w:gridAfter w:val="1"/>
          <w:trHeight w:hRule="exact" w:val="432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Wilmore and </w:t>
            </w:r>
            <w:proofErr w:type="spellStart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Behnke</w:t>
            </w:r>
            <w:proofErr w:type="spellEnd"/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lean body weight 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ADDIN RW.CITE{{8 Wilmore,J.H. 1969}}</w:instrTex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460823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F48" w:rsidRPr="009E47A7" w:rsidRDefault="001A3F48" w:rsidP="000D70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57A30" w:rsidRPr="00F57A30" w:rsidRDefault="00F57A30" w:rsidP="00F57A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</w:t>
      </w:r>
      <w:r w:rsidR="002D68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r</w:t>
      </w:r>
      <w:r w:rsidR="002D684B" w:rsidRPr="002D684B">
        <w:rPr>
          <w:rFonts w:ascii="Times New Roman" w:eastAsia="Times New Roman" w:hAnsi="Times New Roman" w:cs="Times New Roman"/>
          <w:color w:val="000000"/>
          <w:sz w:val="20"/>
          <w:szCs w:val="20"/>
        </w:rPr>
        <w:t>oot mean square errors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adjusted for complex sample design</w:t>
      </w:r>
      <w:r w:rsidRPr="00F57A30" w:rsidDel="006F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expressed as the average of the five </w:t>
      </w:r>
      <w:r w:rsidR="002D684B">
        <w:rPr>
          <w:rFonts w:ascii="Times New Roman" w:eastAsia="Times New Roman" w:hAnsi="Times New Roman" w:cs="Times New Roman"/>
          <w:color w:val="000000"/>
          <w:sz w:val="20"/>
          <w:szCs w:val="20"/>
        </w:rPr>
        <w:t>estimates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respectively from the five imputation DXA datasets.</w:t>
      </w:r>
    </w:p>
    <w:p w:rsidR="00F57A30" w:rsidRPr="00F57A30" w:rsidRDefault="00F57A30" w:rsidP="00F57A30">
      <w:pPr>
        <w:tabs>
          <w:tab w:val="left" w:pos="6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Abbreviations: DXA for dual-energy X-ray absorptiometry and PBF for percentage body fat.</w:t>
      </w:r>
    </w:p>
    <w:p w:rsidR="00F57A30" w:rsidRPr="00F57A30" w:rsidRDefault="00F57A30" w:rsidP="00F57A30">
      <w:pPr>
        <w:tabs>
          <w:tab w:val="left" w:pos="6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3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who were underweight (n = 84 for males and n = 120 for females</w:t>
      </w:r>
      <w:r w:rsidRPr="00F57A3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were excluded from the analysis.</w:t>
      </w:r>
    </w:p>
    <w:p w:rsidR="00F57A30" w:rsidRPr="00F57A30" w:rsidRDefault="00F57A30" w:rsidP="00F57A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4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Participants from other race/ethnicities (n = 409 for males and n = 385 for females) were excluded from the analysis.</w:t>
      </w:r>
    </w:p>
    <w:p w:rsidR="00F57A30" w:rsidRPr="00F57A30" w:rsidRDefault="00F57A30" w:rsidP="00F57A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A3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5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Anthropometrics used in equations were waist circumference and triceps skinfold for Lean et al. </w:t>
      </w:r>
      <w:r w:rsidRPr="00F57A30">
        <w:rPr>
          <w:rFonts w:ascii="Times New Roman" w:hAnsi="Times New Roman" w:cs="Times New Roman" w:hint="eastAsia"/>
          <w:color w:val="000000"/>
          <w:sz w:val="20"/>
          <w:szCs w:val="20"/>
        </w:rPr>
        <w:t>WC-</w:t>
      </w:r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triceps equation, BMI and triceps skinfold for 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Svendsen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 equation, weight, height and triceps skinfold for Chapman et al. equation, weight and waist circumference for Wilmore and 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Behnke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body density and lean body weight equations, and weight, height and waist circumference for Ramirez-</w:t>
      </w:r>
      <w:proofErr w:type="spellStart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>Zea</w:t>
      </w:r>
      <w:proofErr w:type="spellEnd"/>
      <w:r w:rsidRPr="00F57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 equation. </w:t>
      </w:r>
    </w:p>
    <w:sectPr w:rsidR="00F57A30" w:rsidRPr="00F57A30" w:rsidSect="00FA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B" w:rsidRDefault="008A231B" w:rsidP="00564D1B">
      <w:pPr>
        <w:spacing w:after="0" w:line="240" w:lineRule="auto"/>
      </w:pPr>
      <w:r>
        <w:separator/>
      </w:r>
    </w:p>
  </w:endnote>
  <w:endnote w:type="continuationSeparator" w:id="0">
    <w:p w:rsidR="008A231B" w:rsidRDefault="008A231B" w:rsidP="005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B" w:rsidRDefault="008A231B" w:rsidP="00564D1B">
      <w:pPr>
        <w:spacing w:after="0" w:line="240" w:lineRule="auto"/>
      </w:pPr>
      <w:r>
        <w:separator/>
      </w:r>
    </w:p>
  </w:footnote>
  <w:footnote w:type="continuationSeparator" w:id="0">
    <w:p w:rsidR="008A231B" w:rsidRDefault="008A231B" w:rsidP="0056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 w:rsidP="008F009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4" w:rsidRDefault="00721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4A0"/>
    <w:multiLevelType w:val="hybridMultilevel"/>
    <w:tmpl w:val="6764C752"/>
    <w:lvl w:ilvl="0" w:tplc="B66A901E">
      <w:start w:val="18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2D65AAA"/>
    <w:multiLevelType w:val="hybridMultilevel"/>
    <w:tmpl w:val="8C088664"/>
    <w:lvl w:ilvl="0" w:tplc="0840F3A4">
      <w:start w:val="18"/>
      <w:numFmt w:val="bullet"/>
      <w:lvlText w:val="-"/>
      <w:lvlJc w:val="left"/>
      <w:pPr>
        <w:ind w:left="12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2">
    <w:nsid w:val="5D0A16BE"/>
    <w:multiLevelType w:val="hybridMultilevel"/>
    <w:tmpl w:val="6A083890"/>
    <w:lvl w:ilvl="0" w:tplc="6DB8871A">
      <w:start w:val="18"/>
      <w:numFmt w:val="bullet"/>
      <w:lvlText w:val="-"/>
      <w:lvlJc w:val="left"/>
      <w:pPr>
        <w:ind w:left="1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D9"/>
    <w:rsid w:val="00001B0F"/>
    <w:rsid w:val="00003D17"/>
    <w:rsid w:val="0000416B"/>
    <w:rsid w:val="00005D0B"/>
    <w:rsid w:val="000144DC"/>
    <w:rsid w:val="00014F82"/>
    <w:rsid w:val="00015447"/>
    <w:rsid w:val="00016575"/>
    <w:rsid w:val="00016FCB"/>
    <w:rsid w:val="00025169"/>
    <w:rsid w:val="000252BC"/>
    <w:rsid w:val="0002650E"/>
    <w:rsid w:val="00030C3F"/>
    <w:rsid w:val="00031579"/>
    <w:rsid w:val="000320FD"/>
    <w:rsid w:val="00032209"/>
    <w:rsid w:val="0003506D"/>
    <w:rsid w:val="00036B6F"/>
    <w:rsid w:val="00037970"/>
    <w:rsid w:val="00037FA4"/>
    <w:rsid w:val="000408E1"/>
    <w:rsid w:val="00040A5A"/>
    <w:rsid w:val="00042D84"/>
    <w:rsid w:val="0004403F"/>
    <w:rsid w:val="0004611F"/>
    <w:rsid w:val="0004699D"/>
    <w:rsid w:val="00047BD3"/>
    <w:rsid w:val="00047DAD"/>
    <w:rsid w:val="00050F3D"/>
    <w:rsid w:val="0005202D"/>
    <w:rsid w:val="000525FD"/>
    <w:rsid w:val="00053653"/>
    <w:rsid w:val="00053B57"/>
    <w:rsid w:val="00054C08"/>
    <w:rsid w:val="000568DC"/>
    <w:rsid w:val="000602E7"/>
    <w:rsid w:val="00061996"/>
    <w:rsid w:val="000630DB"/>
    <w:rsid w:val="00063399"/>
    <w:rsid w:val="000651B3"/>
    <w:rsid w:val="00066C5F"/>
    <w:rsid w:val="00071356"/>
    <w:rsid w:val="00072FB8"/>
    <w:rsid w:val="000802BB"/>
    <w:rsid w:val="0008297F"/>
    <w:rsid w:val="00084A74"/>
    <w:rsid w:val="00086B94"/>
    <w:rsid w:val="00091AD5"/>
    <w:rsid w:val="00094C7F"/>
    <w:rsid w:val="00096C03"/>
    <w:rsid w:val="0009785C"/>
    <w:rsid w:val="00097E63"/>
    <w:rsid w:val="000A025F"/>
    <w:rsid w:val="000A0435"/>
    <w:rsid w:val="000A1F06"/>
    <w:rsid w:val="000A243D"/>
    <w:rsid w:val="000A4362"/>
    <w:rsid w:val="000A54B0"/>
    <w:rsid w:val="000A5DD8"/>
    <w:rsid w:val="000B1303"/>
    <w:rsid w:val="000B4B9A"/>
    <w:rsid w:val="000B6567"/>
    <w:rsid w:val="000B6BF0"/>
    <w:rsid w:val="000B740E"/>
    <w:rsid w:val="000C0237"/>
    <w:rsid w:val="000C3D60"/>
    <w:rsid w:val="000D2F54"/>
    <w:rsid w:val="000D30A5"/>
    <w:rsid w:val="000D649E"/>
    <w:rsid w:val="000D6DF5"/>
    <w:rsid w:val="000D7887"/>
    <w:rsid w:val="000D7AEF"/>
    <w:rsid w:val="000E2DFA"/>
    <w:rsid w:val="000E3216"/>
    <w:rsid w:val="000E3B7A"/>
    <w:rsid w:val="000E48B5"/>
    <w:rsid w:val="000E66C3"/>
    <w:rsid w:val="000F2CCA"/>
    <w:rsid w:val="000F3FD6"/>
    <w:rsid w:val="000F4DE1"/>
    <w:rsid w:val="000F69B6"/>
    <w:rsid w:val="000F6D48"/>
    <w:rsid w:val="00102408"/>
    <w:rsid w:val="0010513D"/>
    <w:rsid w:val="00105B50"/>
    <w:rsid w:val="001074BB"/>
    <w:rsid w:val="0011203B"/>
    <w:rsid w:val="00113886"/>
    <w:rsid w:val="00113B28"/>
    <w:rsid w:val="001149CD"/>
    <w:rsid w:val="001167EB"/>
    <w:rsid w:val="00120898"/>
    <w:rsid w:val="00121F44"/>
    <w:rsid w:val="00122294"/>
    <w:rsid w:val="00123F4E"/>
    <w:rsid w:val="00124205"/>
    <w:rsid w:val="001242F4"/>
    <w:rsid w:val="00126852"/>
    <w:rsid w:val="00131EFF"/>
    <w:rsid w:val="00132DF0"/>
    <w:rsid w:val="001335AE"/>
    <w:rsid w:val="00141928"/>
    <w:rsid w:val="0014478E"/>
    <w:rsid w:val="00145037"/>
    <w:rsid w:val="00145A15"/>
    <w:rsid w:val="00145EAC"/>
    <w:rsid w:val="0014705B"/>
    <w:rsid w:val="00151AF0"/>
    <w:rsid w:val="00153469"/>
    <w:rsid w:val="00154BF8"/>
    <w:rsid w:val="00154F78"/>
    <w:rsid w:val="0015587F"/>
    <w:rsid w:val="00157567"/>
    <w:rsid w:val="00157E13"/>
    <w:rsid w:val="001610B4"/>
    <w:rsid w:val="00162A69"/>
    <w:rsid w:val="00164F69"/>
    <w:rsid w:val="00165175"/>
    <w:rsid w:val="00165DA3"/>
    <w:rsid w:val="00167E5E"/>
    <w:rsid w:val="001707BE"/>
    <w:rsid w:val="001708C9"/>
    <w:rsid w:val="00170CC0"/>
    <w:rsid w:val="001725B8"/>
    <w:rsid w:val="0017472D"/>
    <w:rsid w:val="00174818"/>
    <w:rsid w:val="00174C7A"/>
    <w:rsid w:val="0017531C"/>
    <w:rsid w:val="001759B1"/>
    <w:rsid w:val="00177380"/>
    <w:rsid w:val="0018050E"/>
    <w:rsid w:val="0018081D"/>
    <w:rsid w:val="00182656"/>
    <w:rsid w:val="00182719"/>
    <w:rsid w:val="00182CCC"/>
    <w:rsid w:val="0018474F"/>
    <w:rsid w:val="00184866"/>
    <w:rsid w:val="00185B3A"/>
    <w:rsid w:val="00187C92"/>
    <w:rsid w:val="001925C4"/>
    <w:rsid w:val="00194A94"/>
    <w:rsid w:val="00194BA0"/>
    <w:rsid w:val="001969B6"/>
    <w:rsid w:val="001A077B"/>
    <w:rsid w:val="001A10FC"/>
    <w:rsid w:val="001A12E6"/>
    <w:rsid w:val="001A3F48"/>
    <w:rsid w:val="001A5C6A"/>
    <w:rsid w:val="001B332E"/>
    <w:rsid w:val="001B7D5E"/>
    <w:rsid w:val="001C0899"/>
    <w:rsid w:val="001C2256"/>
    <w:rsid w:val="001C3F16"/>
    <w:rsid w:val="001C6179"/>
    <w:rsid w:val="001C6508"/>
    <w:rsid w:val="001D1403"/>
    <w:rsid w:val="001D16B5"/>
    <w:rsid w:val="001D40B5"/>
    <w:rsid w:val="001D54C2"/>
    <w:rsid w:val="001D7D24"/>
    <w:rsid w:val="001D7E5D"/>
    <w:rsid w:val="001E531C"/>
    <w:rsid w:val="001E5B32"/>
    <w:rsid w:val="001F2281"/>
    <w:rsid w:val="001F2528"/>
    <w:rsid w:val="001F386E"/>
    <w:rsid w:val="001F4168"/>
    <w:rsid w:val="001F5099"/>
    <w:rsid w:val="001F635C"/>
    <w:rsid w:val="001F671B"/>
    <w:rsid w:val="001F730F"/>
    <w:rsid w:val="00200521"/>
    <w:rsid w:val="00200872"/>
    <w:rsid w:val="00200BAA"/>
    <w:rsid w:val="0020295C"/>
    <w:rsid w:val="002041B5"/>
    <w:rsid w:val="0021128A"/>
    <w:rsid w:val="00212B89"/>
    <w:rsid w:val="002137F1"/>
    <w:rsid w:val="00215593"/>
    <w:rsid w:val="0021739B"/>
    <w:rsid w:val="00217E15"/>
    <w:rsid w:val="00220A16"/>
    <w:rsid w:val="00221A34"/>
    <w:rsid w:val="00224E5B"/>
    <w:rsid w:val="002259F5"/>
    <w:rsid w:val="00225DC4"/>
    <w:rsid w:val="00230B4E"/>
    <w:rsid w:val="00231015"/>
    <w:rsid w:val="002318E8"/>
    <w:rsid w:val="002332D1"/>
    <w:rsid w:val="00241E7C"/>
    <w:rsid w:val="00244434"/>
    <w:rsid w:val="002447AC"/>
    <w:rsid w:val="002448CA"/>
    <w:rsid w:val="002463F1"/>
    <w:rsid w:val="00247AEB"/>
    <w:rsid w:val="002509C4"/>
    <w:rsid w:val="00251ADB"/>
    <w:rsid w:val="002529D6"/>
    <w:rsid w:val="00255B22"/>
    <w:rsid w:val="00256337"/>
    <w:rsid w:val="002578EA"/>
    <w:rsid w:val="00262337"/>
    <w:rsid w:val="00263691"/>
    <w:rsid w:val="00267285"/>
    <w:rsid w:val="0027081C"/>
    <w:rsid w:val="002710F6"/>
    <w:rsid w:val="00276EC4"/>
    <w:rsid w:val="00283278"/>
    <w:rsid w:val="00284EA8"/>
    <w:rsid w:val="00285B08"/>
    <w:rsid w:val="0029021F"/>
    <w:rsid w:val="00290EDD"/>
    <w:rsid w:val="00291B6B"/>
    <w:rsid w:val="0029300C"/>
    <w:rsid w:val="00295022"/>
    <w:rsid w:val="00295916"/>
    <w:rsid w:val="002961F7"/>
    <w:rsid w:val="002A011F"/>
    <w:rsid w:val="002A5927"/>
    <w:rsid w:val="002A61A0"/>
    <w:rsid w:val="002A635B"/>
    <w:rsid w:val="002A6923"/>
    <w:rsid w:val="002B2F44"/>
    <w:rsid w:val="002B6F6A"/>
    <w:rsid w:val="002B7321"/>
    <w:rsid w:val="002C0CA0"/>
    <w:rsid w:val="002C314B"/>
    <w:rsid w:val="002C6CC9"/>
    <w:rsid w:val="002D1730"/>
    <w:rsid w:val="002D19B9"/>
    <w:rsid w:val="002D23D7"/>
    <w:rsid w:val="002D26AB"/>
    <w:rsid w:val="002D6207"/>
    <w:rsid w:val="002D684B"/>
    <w:rsid w:val="002E0F7A"/>
    <w:rsid w:val="002E26FC"/>
    <w:rsid w:val="002E39C1"/>
    <w:rsid w:val="002E407D"/>
    <w:rsid w:val="002E7081"/>
    <w:rsid w:val="002F0FF1"/>
    <w:rsid w:val="002F5EE5"/>
    <w:rsid w:val="002F63B3"/>
    <w:rsid w:val="003011E1"/>
    <w:rsid w:val="003013EC"/>
    <w:rsid w:val="00301CA9"/>
    <w:rsid w:val="00302D7D"/>
    <w:rsid w:val="00303A6E"/>
    <w:rsid w:val="00304344"/>
    <w:rsid w:val="00306E22"/>
    <w:rsid w:val="00307180"/>
    <w:rsid w:val="00307E46"/>
    <w:rsid w:val="0031047E"/>
    <w:rsid w:val="003105D4"/>
    <w:rsid w:val="00310DD8"/>
    <w:rsid w:val="0031125C"/>
    <w:rsid w:val="003132DB"/>
    <w:rsid w:val="00313701"/>
    <w:rsid w:val="003138A7"/>
    <w:rsid w:val="00314EF2"/>
    <w:rsid w:val="00315FE9"/>
    <w:rsid w:val="0031761A"/>
    <w:rsid w:val="00320871"/>
    <w:rsid w:val="00320C9C"/>
    <w:rsid w:val="00322EF9"/>
    <w:rsid w:val="00322F5C"/>
    <w:rsid w:val="00324B76"/>
    <w:rsid w:val="00324CBF"/>
    <w:rsid w:val="003258BF"/>
    <w:rsid w:val="003271F6"/>
    <w:rsid w:val="00327B52"/>
    <w:rsid w:val="00331B13"/>
    <w:rsid w:val="003378D1"/>
    <w:rsid w:val="00341A00"/>
    <w:rsid w:val="00341B22"/>
    <w:rsid w:val="003439A0"/>
    <w:rsid w:val="00343F9A"/>
    <w:rsid w:val="00345FE7"/>
    <w:rsid w:val="00347146"/>
    <w:rsid w:val="00351408"/>
    <w:rsid w:val="0035599D"/>
    <w:rsid w:val="00356AD9"/>
    <w:rsid w:val="00356F8A"/>
    <w:rsid w:val="003570B9"/>
    <w:rsid w:val="00357882"/>
    <w:rsid w:val="003608A5"/>
    <w:rsid w:val="00361640"/>
    <w:rsid w:val="00363E22"/>
    <w:rsid w:val="00364CD5"/>
    <w:rsid w:val="003669B6"/>
    <w:rsid w:val="00370B97"/>
    <w:rsid w:val="00372225"/>
    <w:rsid w:val="003748F5"/>
    <w:rsid w:val="00374EB5"/>
    <w:rsid w:val="0037506A"/>
    <w:rsid w:val="00376521"/>
    <w:rsid w:val="003853EF"/>
    <w:rsid w:val="003902FA"/>
    <w:rsid w:val="00391C08"/>
    <w:rsid w:val="00395694"/>
    <w:rsid w:val="00396003"/>
    <w:rsid w:val="0039754F"/>
    <w:rsid w:val="003A02E9"/>
    <w:rsid w:val="003A0A07"/>
    <w:rsid w:val="003A22CB"/>
    <w:rsid w:val="003A2794"/>
    <w:rsid w:val="003A366F"/>
    <w:rsid w:val="003A4E0F"/>
    <w:rsid w:val="003A4E91"/>
    <w:rsid w:val="003A6480"/>
    <w:rsid w:val="003A6A39"/>
    <w:rsid w:val="003A74A1"/>
    <w:rsid w:val="003B0417"/>
    <w:rsid w:val="003B0B5B"/>
    <w:rsid w:val="003B368B"/>
    <w:rsid w:val="003B3820"/>
    <w:rsid w:val="003B5C2F"/>
    <w:rsid w:val="003B631E"/>
    <w:rsid w:val="003B6F4B"/>
    <w:rsid w:val="003B72D7"/>
    <w:rsid w:val="003B7852"/>
    <w:rsid w:val="003B7E62"/>
    <w:rsid w:val="003C1088"/>
    <w:rsid w:val="003C2CF8"/>
    <w:rsid w:val="003C492D"/>
    <w:rsid w:val="003C5D2F"/>
    <w:rsid w:val="003C7A81"/>
    <w:rsid w:val="003D3D03"/>
    <w:rsid w:val="003D3FEB"/>
    <w:rsid w:val="003D50B2"/>
    <w:rsid w:val="003D5555"/>
    <w:rsid w:val="003D6FAD"/>
    <w:rsid w:val="003E3579"/>
    <w:rsid w:val="003E3920"/>
    <w:rsid w:val="003F0E94"/>
    <w:rsid w:val="003F2948"/>
    <w:rsid w:val="003F5C78"/>
    <w:rsid w:val="00401667"/>
    <w:rsid w:val="00404114"/>
    <w:rsid w:val="0040423A"/>
    <w:rsid w:val="004058F5"/>
    <w:rsid w:val="004068BF"/>
    <w:rsid w:val="00406919"/>
    <w:rsid w:val="004070E3"/>
    <w:rsid w:val="0041054C"/>
    <w:rsid w:val="0041137E"/>
    <w:rsid w:val="00411455"/>
    <w:rsid w:val="004121D4"/>
    <w:rsid w:val="004126F1"/>
    <w:rsid w:val="00413992"/>
    <w:rsid w:val="00414815"/>
    <w:rsid w:val="004179C7"/>
    <w:rsid w:val="00421A06"/>
    <w:rsid w:val="00422C1F"/>
    <w:rsid w:val="00423124"/>
    <w:rsid w:val="00423CC8"/>
    <w:rsid w:val="004261A9"/>
    <w:rsid w:val="00431911"/>
    <w:rsid w:val="00431AAA"/>
    <w:rsid w:val="00431C25"/>
    <w:rsid w:val="0043304B"/>
    <w:rsid w:val="004331A2"/>
    <w:rsid w:val="00433520"/>
    <w:rsid w:val="00433666"/>
    <w:rsid w:val="00433B50"/>
    <w:rsid w:val="00433F33"/>
    <w:rsid w:val="0043508F"/>
    <w:rsid w:val="004372A7"/>
    <w:rsid w:val="00437752"/>
    <w:rsid w:val="00437AB4"/>
    <w:rsid w:val="00440C34"/>
    <w:rsid w:val="00442368"/>
    <w:rsid w:val="00444116"/>
    <w:rsid w:val="00445898"/>
    <w:rsid w:val="00447F22"/>
    <w:rsid w:val="00453070"/>
    <w:rsid w:val="00453579"/>
    <w:rsid w:val="004549F3"/>
    <w:rsid w:val="00457D1E"/>
    <w:rsid w:val="00460823"/>
    <w:rsid w:val="00463022"/>
    <w:rsid w:val="004649E5"/>
    <w:rsid w:val="004656E4"/>
    <w:rsid w:val="00467B73"/>
    <w:rsid w:val="004721A2"/>
    <w:rsid w:val="00472DC3"/>
    <w:rsid w:val="00473D6A"/>
    <w:rsid w:val="00475545"/>
    <w:rsid w:val="004760A7"/>
    <w:rsid w:val="00480922"/>
    <w:rsid w:val="00480F58"/>
    <w:rsid w:val="00482A45"/>
    <w:rsid w:val="00482E40"/>
    <w:rsid w:val="004839EA"/>
    <w:rsid w:val="00487FC9"/>
    <w:rsid w:val="0049165F"/>
    <w:rsid w:val="00493ACB"/>
    <w:rsid w:val="00493D9B"/>
    <w:rsid w:val="00496270"/>
    <w:rsid w:val="004A27E6"/>
    <w:rsid w:val="004A2D13"/>
    <w:rsid w:val="004A2DC0"/>
    <w:rsid w:val="004A3B0A"/>
    <w:rsid w:val="004A7B40"/>
    <w:rsid w:val="004B1EA2"/>
    <w:rsid w:val="004B2DF5"/>
    <w:rsid w:val="004B5601"/>
    <w:rsid w:val="004B7BD3"/>
    <w:rsid w:val="004C0488"/>
    <w:rsid w:val="004C32C8"/>
    <w:rsid w:val="004C3879"/>
    <w:rsid w:val="004C60E6"/>
    <w:rsid w:val="004C63D8"/>
    <w:rsid w:val="004D28BA"/>
    <w:rsid w:val="004D426E"/>
    <w:rsid w:val="004D4347"/>
    <w:rsid w:val="004D73BA"/>
    <w:rsid w:val="004D787C"/>
    <w:rsid w:val="004E07FB"/>
    <w:rsid w:val="004E16C0"/>
    <w:rsid w:val="004E1B8F"/>
    <w:rsid w:val="004E2345"/>
    <w:rsid w:val="004E3CD8"/>
    <w:rsid w:val="004E50C5"/>
    <w:rsid w:val="004E5A2C"/>
    <w:rsid w:val="004F0313"/>
    <w:rsid w:val="004F446E"/>
    <w:rsid w:val="004F563A"/>
    <w:rsid w:val="004F6CDC"/>
    <w:rsid w:val="004F748B"/>
    <w:rsid w:val="005009C1"/>
    <w:rsid w:val="00502EFF"/>
    <w:rsid w:val="00503016"/>
    <w:rsid w:val="005032D9"/>
    <w:rsid w:val="00503919"/>
    <w:rsid w:val="00503EE6"/>
    <w:rsid w:val="00504456"/>
    <w:rsid w:val="005116D3"/>
    <w:rsid w:val="00513274"/>
    <w:rsid w:val="00514417"/>
    <w:rsid w:val="00514FA6"/>
    <w:rsid w:val="00515345"/>
    <w:rsid w:val="00516580"/>
    <w:rsid w:val="0052001B"/>
    <w:rsid w:val="005202BA"/>
    <w:rsid w:val="00522BB0"/>
    <w:rsid w:val="00525654"/>
    <w:rsid w:val="005300A1"/>
    <w:rsid w:val="00530EAD"/>
    <w:rsid w:val="00532F68"/>
    <w:rsid w:val="00532FBC"/>
    <w:rsid w:val="00536BC2"/>
    <w:rsid w:val="00540E9A"/>
    <w:rsid w:val="00542152"/>
    <w:rsid w:val="0054288C"/>
    <w:rsid w:val="00544A45"/>
    <w:rsid w:val="00544F63"/>
    <w:rsid w:val="00545A76"/>
    <w:rsid w:val="00546A72"/>
    <w:rsid w:val="005472C2"/>
    <w:rsid w:val="005536A4"/>
    <w:rsid w:val="0055427C"/>
    <w:rsid w:val="00554331"/>
    <w:rsid w:val="00555571"/>
    <w:rsid w:val="00556095"/>
    <w:rsid w:val="00556243"/>
    <w:rsid w:val="00561200"/>
    <w:rsid w:val="00564D1B"/>
    <w:rsid w:val="00565119"/>
    <w:rsid w:val="0056561D"/>
    <w:rsid w:val="005718DF"/>
    <w:rsid w:val="00574F61"/>
    <w:rsid w:val="00576B2E"/>
    <w:rsid w:val="0057715C"/>
    <w:rsid w:val="005804A2"/>
    <w:rsid w:val="0058075F"/>
    <w:rsid w:val="00581B54"/>
    <w:rsid w:val="00582279"/>
    <w:rsid w:val="00585BBB"/>
    <w:rsid w:val="00585F7C"/>
    <w:rsid w:val="00587304"/>
    <w:rsid w:val="0059020C"/>
    <w:rsid w:val="00590C9D"/>
    <w:rsid w:val="00594886"/>
    <w:rsid w:val="005953D4"/>
    <w:rsid w:val="00595F83"/>
    <w:rsid w:val="0059614A"/>
    <w:rsid w:val="005964AB"/>
    <w:rsid w:val="00596EC4"/>
    <w:rsid w:val="00597533"/>
    <w:rsid w:val="005A13E2"/>
    <w:rsid w:val="005A29A7"/>
    <w:rsid w:val="005A5D69"/>
    <w:rsid w:val="005B0AFE"/>
    <w:rsid w:val="005B1062"/>
    <w:rsid w:val="005B1C8C"/>
    <w:rsid w:val="005B238A"/>
    <w:rsid w:val="005B7BAA"/>
    <w:rsid w:val="005C17B3"/>
    <w:rsid w:val="005C31BC"/>
    <w:rsid w:val="005D07C7"/>
    <w:rsid w:val="005D14CF"/>
    <w:rsid w:val="005D2C2F"/>
    <w:rsid w:val="005D2DCC"/>
    <w:rsid w:val="005D4E2B"/>
    <w:rsid w:val="005E02A3"/>
    <w:rsid w:val="005E2CE9"/>
    <w:rsid w:val="005E30EA"/>
    <w:rsid w:val="005E355E"/>
    <w:rsid w:val="005E39CE"/>
    <w:rsid w:val="005E45A9"/>
    <w:rsid w:val="005F0A16"/>
    <w:rsid w:val="005F346C"/>
    <w:rsid w:val="0060040B"/>
    <w:rsid w:val="00603C3A"/>
    <w:rsid w:val="00604ABB"/>
    <w:rsid w:val="00610BAD"/>
    <w:rsid w:val="00612D0D"/>
    <w:rsid w:val="00613AF7"/>
    <w:rsid w:val="0061509D"/>
    <w:rsid w:val="00616522"/>
    <w:rsid w:val="00617693"/>
    <w:rsid w:val="006200A1"/>
    <w:rsid w:val="00620983"/>
    <w:rsid w:val="00622B79"/>
    <w:rsid w:val="0062378E"/>
    <w:rsid w:val="0062491B"/>
    <w:rsid w:val="0062562C"/>
    <w:rsid w:val="00626AFB"/>
    <w:rsid w:val="00626DA1"/>
    <w:rsid w:val="006309C4"/>
    <w:rsid w:val="006312CF"/>
    <w:rsid w:val="00633117"/>
    <w:rsid w:val="00633D62"/>
    <w:rsid w:val="006347DD"/>
    <w:rsid w:val="00637AC9"/>
    <w:rsid w:val="00642652"/>
    <w:rsid w:val="00644143"/>
    <w:rsid w:val="00644E55"/>
    <w:rsid w:val="00647521"/>
    <w:rsid w:val="00647AD9"/>
    <w:rsid w:val="00650294"/>
    <w:rsid w:val="00656F91"/>
    <w:rsid w:val="00660862"/>
    <w:rsid w:val="00664657"/>
    <w:rsid w:val="006657F8"/>
    <w:rsid w:val="00667970"/>
    <w:rsid w:val="0067098B"/>
    <w:rsid w:val="006740E0"/>
    <w:rsid w:val="0067496E"/>
    <w:rsid w:val="00675010"/>
    <w:rsid w:val="00675F3D"/>
    <w:rsid w:val="00677EFB"/>
    <w:rsid w:val="00680B0E"/>
    <w:rsid w:val="006825ED"/>
    <w:rsid w:val="0068513C"/>
    <w:rsid w:val="00690A17"/>
    <w:rsid w:val="00690B9B"/>
    <w:rsid w:val="00694AE4"/>
    <w:rsid w:val="0069610C"/>
    <w:rsid w:val="006963A0"/>
    <w:rsid w:val="006974ED"/>
    <w:rsid w:val="00697865"/>
    <w:rsid w:val="00697B1F"/>
    <w:rsid w:val="006A315D"/>
    <w:rsid w:val="006A5364"/>
    <w:rsid w:val="006A7234"/>
    <w:rsid w:val="006A7266"/>
    <w:rsid w:val="006A783A"/>
    <w:rsid w:val="006A7B20"/>
    <w:rsid w:val="006B0492"/>
    <w:rsid w:val="006B1038"/>
    <w:rsid w:val="006B12A8"/>
    <w:rsid w:val="006B3A1C"/>
    <w:rsid w:val="006B4B53"/>
    <w:rsid w:val="006B70BF"/>
    <w:rsid w:val="006B773B"/>
    <w:rsid w:val="006B79ED"/>
    <w:rsid w:val="006B7CF7"/>
    <w:rsid w:val="006C0075"/>
    <w:rsid w:val="006C0EA3"/>
    <w:rsid w:val="006C110E"/>
    <w:rsid w:val="006C1634"/>
    <w:rsid w:val="006C2EBE"/>
    <w:rsid w:val="006C4772"/>
    <w:rsid w:val="006C47E9"/>
    <w:rsid w:val="006D1AFD"/>
    <w:rsid w:val="006D29FD"/>
    <w:rsid w:val="006D32B4"/>
    <w:rsid w:val="006D7184"/>
    <w:rsid w:val="006D7665"/>
    <w:rsid w:val="006E0A27"/>
    <w:rsid w:val="006E1A52"/>
    <w:rsid w:val="006E3DB5"/>
    <w:rsid w:val="006E7110"/>
    <w:rsid w:val="006F149B"/>
    <w:rsid w:val="006F190F"/>
    <w:rsid w:val="006F1C4C"/>
    <w:rsid w:val="006F668E"/>
    <w:rsid w:val="006F7CDD"/>
    <w:rsid w:val="00700EF1"/>
    <w:rsid w:val="0070384D"/>
    <w:rsid w:val="00703BB3"/>
    <w:rsid w:val="007067E1"/>
    <w:rsid w:val="007070BF"/>
    <w:rsid w:val="00707D60"/>
    <w:rsid w:val="0071223C"/>
    <w:rsid w:val="007125A1"/>
    <w:rsid w:val="00713888"/>
    <w:rsid w:val="00715187"/>
    <w:rsid w:val="00715B9A"/>
    <w:rsid w:val="007164DB"/>
    <w:rsid w:val="00720A61"/>
    <w:rsid w:val="00721244"/>
    <w:rsid w:val="00722F58"/>
    <w:rsid w:val="00724622"/>
    <w:rsid w:val="00724DFB"/>
    <w:rsid w:val="007252DC"/>
    <w:rsid w:val="0072673B"/>
    <w:rsid w:val="00726B2E"/>
    <w:rsid w:val="00727444"/>
    <w:rsid w:val="00734126"/>
    <w:rsid w:val="00734D8D"/>
    <w:rsid w:val="007373E4"/>
    <w:rsid w:val="007376E6"/>
    <w:rsid w:val="0074146E"/>
    <w:rsid w:val="007415C6"/>
    <w:rsid w:val="00743056"/>
    <w:rsid w:val="00744A91"/>
    <w:rsid w:val="00745033"/>
    <w:rsid w:val="007451F4"/>
    <w:rsid w:val="0074522E"/>
    <w:rsid w:val="0074546C"/>
    <w:rsid w:val="007474A5"/>
    <w:rsid w:val="00747FA5"/>
    <w:rsid w:val="00754332"/>
    <w:rsid w:val="00754B97"/>
    <w:rsid w:val="007552BC"/>
    <w:rsid w:val="00755BD7"/>
    <w:rsid w:val="00760FC0"/>
    <w:rsid w:val="00761536"/>
    <w:rsid w:val="00761D54"/>
    <w:rsid w:val="00763DC3"/>
    <w:rsid w:val="0076593B"/>
    <w:rsid w:val="00765AAA"/>
    <w:rsid w:val="00771BD4"/>
    <w:rsid w:val="00775CF8"/>
    <w:rsid w:val="00777D1D"/>
    <w:rsid w:val="00782DBA"/>
    <w:rsid w:val="00784568"/>
    <w:rsid w:val="00784E03"/>
    <w:rsid w:val="00786926"/>
    <w:rsid w:val="00787A82"/>
    <w:rsid w:val="00792042"/>
    <w:rsid w:val="00792707"/>
    <w:rsid w:val="00792E60"/>
    <w:rsid w:val="0079357B"/>
    <w:rsid w:val="0079629F"/>
    <w:rsid w:val="00796C34"/>
    <w:rsid w:val="007A053A"/>
    <w:rsid w:val="007A1FB0"/>
    <w:rsid w:val="007A3564"/>
    <w:rsid w:val="007A5AB3"/>
    <w:rsid w:val="007A7EAF"/>
    <w:rsid w:val="007B1DA9"/>
    <w:rsid w:val="007B238F"/>
    <w:rsid w:val="007B66C0"/>
    <w:rsid w:val="007B7DE6"/>
    <w:rsid w:val="007C2BF9"/>
    <w:rsid w:val="007C3CC2"/>
    <w:rsid w:val="007C52C1"/>
    <w:rsid w:val="007C7474"/>
    <w:rsid w:val="007D102B"/>
    <w:rsid w:val="007D19F9"/>
    <w:rsid w:val="007D2773"/>
    <w:rsid w:val="007D281B"/>
    <w:rsid w:val="007D2833"/>
    <w:rsid w:val="007D2EAE"/>
    <w:rsid w:val="007D47CA"/>
    <w:rsid w:val="007D4BE0"/>
    <w:rsid w:val="007D4FB1"/>
    <w:rsid w:val="007D521E"/>
    <w:rsid w:val="007D6FED"/>
    <w:rsid w:val="007D7EF0"/>
    <w:rsid w:val="007E25A0"/>
    <w:rsid w:val="007E3D62"/>
    <w:rsid w:val="007E4B5C"/>
    <w:rsid w:val="007E4D98"/>
    <w:rsid w:val="007E612F"/>
    <w:rsid w:val="007F228A"/>
    <w:rsid w:val="007F2ED3"/>
    <w:rsid w:val="007F4277"/>
    <w:rsid w:val="007F533E"/>
    <w:rsid w:val="007F54F2"/>
    <w:rsid w:val="007F6298"/>
    <w:rsid w:val="007F63E1"/>
    <w:rsid w:val="00800AF2"/>
    <w:rsid w:val="008012BE"/>
    <w:rsid w:val="00803C67"/>
    <w:rsid w:val="00810039"/>
    <w:rsid w:val="00812836"/>
    <w:rsid w:val="00816849"/>
    <w:rsid w:val="00820878"/>
    <w:rsid w:val="0082161B"/>
    <w:rsid w:val="00821745"/>
    <w:rsid w:val="00822B3B"/>
    <w:rsid w:val="00822C94"/>
    <w:rsid w:val="00822F8A"/>
    <w:rsid w:val="008234B9"/>
    <w:rsid w:val="0082499A"/>
    <w:rsid w:val="00825A5D"/>
    <w:rsid w:val="00826B7E"/>
    <w:rsid w:val="00827A1C"/>
    <w:rsid w:val="00837472"/>
    <w:rsid w:val="008437FD"/>
    <w:rsid w:val="00846041"/>
    <w:rsid w:val="00847024"/>
    <w:rsid w:val="00847B89"/>
    <w:rsid w:val="008501D1"/>
    <w:rsid w:val="008505F4"/>
    <w:rsid w:val="00851BB9"/>
    <w:rsid w:val="008523F4"/>
    <w:rsid w:val="008558FF"/>
    <w:rsid w:val="00862F93"/>
    <w:rsid w:val="0086322A"/>
    <w:rsid w:val="00863282"/>
    <w:rsid w:val="0086334B"/>
    <w:rsid w:val="00863414"/>
    <w:rsid w:val="00863633"/>
    <w:rsid w:val="00864189"/>
    <w:rsid w:val="00864A84"/>
    <w:rsid w:val="00865E14"/>
    <w:rsid w:val="00867C85"/>
    <w:rsid w:val="00873F17"/>
    <w:rsid w:val="00874B70"/>
    <w:rsid w:val="00877336"/>
    <w:rsid w:val="00877492"/>
    <w:rsid w:val="0087780B"/>
    <w:rsid w:val="008809C3"/>
    <w:rsid w:val="00881E10"/>
    <w:rsid w:val="008832C4"/>
    <w:rsid w:val="00884EC0"/>
    <w:rsid w:val="008867D1"/>
    <w:rsid w:val="00895672"/>
    <w:rsid w:val="008956A4"/>
    <w:rsid w:val="00895862"/>
    <w:rsid w:val="00895FCF"/>
    <w:rsid w:val="008A030A"/>
    <w:rsid w:val="008A05F2"/>
    <w:rsid w:val="008A083C"/>
    <w:rsid w:val="008A0D10"/>
    <w:rsid w:val="008A1EF1"/>
    <w:rsid w:val="008A231B"/>
    <w:rsid w:val="008A2A22"/>
    <w:rsid w:val="008A3694"/>
    <w:rsid w:val="008A60C7"/>
    <w:rsid w:val="008A6482"/>
    <w:rsid w:val="008B0188"/>
    <w:rsid w:val="008B0D3D"/>
    <w:rsid w:val="008B1D5C"/>
    <w:rsid w:val="008B1FB7"/>
    <w:rsid w:val="008B463C"/>
    <w:rsid w:val="008B58A2"/>
    <w:rsid w:val="008B6C59"/>
    <w:rsid w:val="008C1574"/>
    <w:rsid w:val="008C3EA8"/>
    <w:rsid w:val="008C455D"/>
    <w:rsid w:val="008C4594"/>
    <w:rsid w:val="008C7A9B"/>
    <w:rsid w:val="008D4437"/>
    <w:rsid w:val="008D590B"/>
    <w:rsid w:val="008E22CC"/>
    <w:rsid w:val="008E2C57"/>
    <w:rsid w:val="008E5996"/>
    <w:rsid w:val="008E6115"/>
    <w:rsid w:val="008E65EA"/>
    <w:rsid w:val="008E697E"/>
    <w:rsid w:val="008E6C1F"/>
    <w:rsid w:val="008F009F"/>
    <w:rsid w:val="008F0DB7"/>
    <w:rsid w:val="008F1074"/>
    <w:rsid w:val="008F11F0"/>
    <w:rsid w:val="008F1348"/>
    <w:rsid w:val="008F24F2"/>
    <w:rsid w:val="008F41A1"/>
    <w:rsid w:val="008F4D46"/>
    <w:rsid w:val="008F54AF"/>
    <w:rsid w:val="008F5EE6"/>
    <w:rsid w:val="009017FC"/>
    <w:rsid w:val="00901AEA"/>
    <w:rsid w:val="00901C22"/>
    <w:rsid w:val="00902ED2"/>
    <w:rsid w:val="0090312E"/>
    <w:rsid w:val="00903FD4"/>
    <w:rsid w:val="009041C8"/>
    <w:rsid w:val="00905BB9"/>
    <w:rsid w:val="00910245"/>
    <w:rsid w:val="0091261A"/>
    <w:rsid w:val="00912A1F"/>
    <w:rsid w:val="00913CCB"/>
    <w:rsid w:val="00916706"/>
    <w:rsid w:val="00917CDF"/>
    <w:rsid w:val="0092019F"/>
    <w:rsid w:val="0092443D"/>
    <w:rsid w:val="0092478D"/>
    <w:rsid w:val="00925F5B"/>
    <w:rsid w:val="009270D0"/>
    <w:rsid w:val="00930881"/>
    <w:rsid w:val="009327B4"/>
    <w:rsid w:val="00937D12"/>
    <w:rsid w:val="00940F42"/>
    <w:rsid w:val="00941DA1"/>
    <w:rsid w:val="00942EA7"/>
    <w:rsid w:val="009454CB"/>
    <w:rsid w:val="00950EFA"/>
    <w:rsid w:val="00951A77"/>
    <w:rsid w:val="00954E2E"/>
    <w:rsid w:val="0095535C"/>
    <w:rsid w:val="00955918"/>
    <w:rsid w:val="009577BF"/>
    <w:rsid w:val="00965BDF"/>
    <w:rsid w:val="009667E1"/>
    <w:rsid w:val="00966BD6"/>
    <w:rsid w:val="00967B35"/>
    <w:rsid w:val="00972F4B"/>
    <w:rsid w:val="00980CA1"/>
    <w:rsid w:val="00981D13"/>
    <w:rsid w:val="00984357"/>
    <w:rsid w:val="00985DFB"/>
    <w:rsid w:val="00991745"/>
    <w:rsid w:val="00991D2C"/>
    <w:rsid w:val="00991D32"/>
    <w:rsid w:val="009920B1"/>
    <w:rsid w:val="00994828"/>
    <w:rsid w:val="009970EC"/>
    <w:rsid w:val="009A338B"/>
    <w:rsid w:val="009A58BF"/>
    <w:rsid w:val="009A777E"/>
    <w:rsid w:val="009B017B"/>
    <w:rsid w:val="009B1207"/>
    <w:rsid w:val="009B2210"/>
    <w:rsid w:val="009B2869"/>
    <w:rsid w:val="009B502C"/>
    <w:rsid w:val="009B79EA"/>
    <w:rsid w:val="009B7C84"/>
    <w:rsid w:val="009C3608"/>
    <w:rsid w:val="009C5258"/>
    <w:rsid w:val="009D07E3"/>
    <w:rsid w:val="009D1FC1"/>
    <w:rsid w:val="009D372A"/>
    <w:rsid w:val="009D5422"/>
    <w:rsid w:val="009D72C1"/>
    <w:rsid w:val="009E01A4"/>
    <w:rsid w:val="009E02E1"/>
    <w:rsid w:val="009E073A"/>
    <w:rsid w:val="009E0857"/>
    <w:rsid w:val="009E0CAA"/>
    <w:rsid w:val="009E130F"/>
    <w:rsid w:val="009E1C19"/>
    <w:rsid w:val="009E4406"/>
    <w:rsid w:val="009E53BB"/>
    <w:rsid w:val="009F0F72"/>
    <w:rsid w:val="009F288C"/>
    <w:rsid w:val="009F5E02"/>
    <w:rsid w:val="009F6D37"/>
    <w:rsid w:val="00A01631"/>
    <w:rsid w:val="00A02E76"/>
    <w:rsid w:val="00A0600B"/>
    <w:rsid w:val="00A1123D"/>
    <w:rsid w:val="00A11E3D"/>
    <w:rsid w:val="00A12CA6"/>
    <w:rsid w:val="00A21254"/>
    <w:rsid w:val="00A23F71"/>
    <w:rsid w:val="00A245FC"/>
    <w:rsid w:val="00A308F1"/>
    <w:rsid w:val="00A3167F"/>
    <w:rsid w:val="00A34A03"/>
    <w:rsid w:val="00A36D49"/>
    <w:rsid w:val="00A40485"/>
    <w:rsid w:val="00A425C9"/>
    <w:rsid w:val="00A435B3"/>
    <w:rsid w:val="00A441B0"/>
    <w:rsid w:val="00A443E7"/>
    <w:rsid w:val="00A459F6"/>
    <w:rsid w:val="00A54ABE"/>
    <w:rsid w:val="00A60D55"/>
    <w:rsid w:val="00A6147D"/>
    <w:rsid w:val="00A620AD"/>
    <w:rsid w:val="00A6277C"/>
    <w:rsid w:val="00A62E0D"/>
    <w:rsid w:val="00A62EF6"/>
    <w:rsid w:val="00A62F6A"/>
    <w:rsid w:val="00A63FF6"/>
    <w:rsid w:val="00A66FAA"/>
    <w:rsid w:val="00A6738A"/>
    <w:rsid w:val="00A706A0"/>
    <w:rsid w:val="00A716D3"/>
    <w:rsid w:val="00A7272E"/>
    <w:rsid w:val="00A77896"/>
    <w:rsid w:val="00A8288B"/>
    <w:rsid w:val="00A82A25"/>
    <w:rsid w:val="00A8330A"/>
    <w:rsid w:val="00A83562"/>
    <w:rsid w:val="00A83D47"/>
    <w:rsid w:val="00A85D36"/>
    <w:rsid w:val="00A86A4C"/>
    <w:rsid w:val="00A86D91"/>
    <w:rsid w:val="00A90AEB"/>
    <w:rsid w:val="00A93B39"/>
    <w:rsid w:val="00A96539"/>
    <w:rsid w:val="00A971AD"/>
    <w:rsid w:val="00AA04B8"/>
    <w:rsid w:val="00AA1BE5"/>
    <w:rsid w:val="00AA267B"/>
    <w:rsid w:val="00AA3434"/>
    <w:rsid w:val="00AA6A19"/>
    <w:rsid w:val="00AA6AE7"/>
    <w:rsid w:val="00AB1273"/>
    <w:rsid w:val="00AB31AE"/>
    <w:rsid w:val="00AB5FE7"/>
    <w:rsid w:val="00AB6D93"/>
    <w:rsid w:val="00AB75D1"/>
    <w:rsid w:val="00AC0DED"/>
    <w:rsid w:val="00AC12E8"/>
    <w:rsid w:val="00AC1875"/>
    <w:rsid w:val="00AC200A"/>
    <w:rsid w:val="00AC324F"/>
    <w:rsid w:val="00AC332E"/>
    <w:rsid w:val="00AC3F80"/>
    <w:rsid w:val="00AC76DE"/>
    <w:rsid w:val="00AD1982"/>
    <w:rsid w:val="00AD282D"/>
    <w:rsid w:val="00AD2928"/>
    <w:rsid w:val="00AE1816"/>
    <w:rsid w:val="00AE1FD0"/>
    <w:rsid w:val="00AE5242"/>
    <w:rsid w:val="00AE5AC9"/>
    <w:rsid w:val="00AE5E51"/>
    <w:rsid w:val="00AE63B8"/>
    <w:rsid w:val="00AF0C98"/>
    <w:rsid w:val="00AF1253"/>
    <w:rsid w:val="00AF23DC"/>
    <w:rsid w:val="00AF2BC0"/>
    <w:rsid w:val="00AF3595"/>
    <w:rsid w:val="00AF42E4"/>
    <w:rsid w:val="00AF44DE"/>
    <w:rsid w:val="00AF45E9"/>
    <w:rsid w:val="00B004F3"/>
    <w:rsid w:val="00B01299"/>
    <w:rsid w:val="00B046D7"/>
    <w:rsid w:val="00B10DE8"/>
    <w:rsid w:val="00B1292F"/>
    <w:rsid w:val="00B145D1"/>
    <w:rsid w:val="00B14B47"/>
    <w:rsid w:val="00B1660F"/>
    <w:rsid w:val="00B171D1"/>
    <w:rsid w:val="00B17A96"/>
    <w:rsid w:val="00B20E40"/>
    <w:rsid w:val="00B23CF5"/>
    <w:rsid w:val="00B25EC2"/>
    <w:rsid w:val="00B276A6"/>
    <w:rsid w:val="00B30422"/>
    <w:rsid w:val="00B307EE"/>
    <w:rsid w:val="00B32ACA"/>
    <w:rsid w:val="00B36C0E"/>
    <w:rsid w:val="00B3775B"/>
    <w:rsid w:val="00B43026"/>
    <w:rsid w:val="00B434F5"/>
    <w:rsid w:val="00B453A8"/>
    <w:rsid w:val="00B5008B"/>
    <w:rsid w:val="00B519F7"/>
    <w:rsid w:val="00B54870"/>
    <w:rsid w:val="00B54BE1"/>
    <w:rsid w:val="00B54CF5"/>
    <w:rsid w:val="00B55676"/>
    <w:rsid w:val="00B56724"/>
    <w:rsid w:val="00B57330"/>
    <w:rsid w:val="00B57A96"/>
    <w:rsid w:val="00B57CB3"/>
    <w:rsid w:val="00B642FB"/>
    <w:rsid w:val="00B6445C"/>
    <w:rsid w:val="00B66EDF"/>
    <w:rsid w:val="00B67512"/>
    <w:rsid w:val="00B678C5"/>
    <w:rsid w:val="00B706B8"/>
    <w:rsid w:val="00B70FE0"/>
    <w:rsid w:val="00B71015"/>
    <w:rsid w:val="00B724EC"/>
    <w:rsid w:val="00B72DEC"/>
    <w:rsid w:val="00B73182"/>
    <w:rsid w:val="00B73BF1"/>
    <w:rsid w:val="00B74F5F"/>
    <w:rsid w:val="00B7646E"/>
    <w:rsid w:val="00B80BD5"/>
    <w:rsid w:val="00B83886"/>
    <w:rsid w:val="00B83CB9"/>
    <w:rsid w:val="00B90CE4"/>
    <w:rsid w:val="00B91484"/>
    <w:rsid w:val="00B954E1"/>
    <w:rsid w:val="00B95BE0"/>
    <w:rsid w:val="00BA17DF"/>
    <w:rsid w:val="00BA28E7"/>
    <w:rsid w:val="00BA4D18"/>
    <w:rsid w:val="00BA514E"/>
    <w:rsid w:val="00BA5A2D"/>
    <w:rsid w:val="00BA7307"/>
    <w:rsid w:val="00BA7F78"/>
    <w:rsid w:val="00BB0A3A"/>
    <w:rsid w:val="00BB0D08"/>
    <w:rsid w:val="00BB1431"/>
    <w:rsid w:val="00BB29FA"/>
    <w:rsid w:val="00BB636E"/>
    <w:rsid w:val="00BC274B"/>
    <w:rsid w:val="00BC32F4"/>
    <w:rsid w:val="00BC3D87"/>
    <w:rsid w:val="00BC404E"/>
    <w:rsid w:val="00BC40E6"/>
    <w:rsid w:val="00BD09EF"/>
    <w:rsid w:val="00BD304E"/>
    <w:rsid w:val="00BD381C"/>
    <w:rsid w:val="00BD6AF8"/>
    <w:rsid w:val="00BD72BB"/>
    <w:rsid w:val="00BD79B4"/>
    <w:rsid w:val="00BE12AB"/>
    <w:rsid w:val="00BE1323"/>
    <w:rsid w:val="00BE319D"/>
    <w:rsid w:val="00BE410D"/>
    <w:rsid w:val="00BE4868"/>
    <w:rsid w:val="00BE4B85"/>
    <w:rsid w:val="00BE4CC0"/>
    <w:rsid w:val="00BE75CC"/>
    <w:rsid w:val="00BE7B7E"/>
    <w:rsid w:val="00BE7C04"/>
    <w:rsid w:val="00BE7D62"/>
    <w:rsid w:val="00BF0FBE"/>
    <w:rsid w:val="00BF3D5D"/>
    <w:rsid w:val="00BF4887"/>
    <w:rsid w:val="00BF6460"/>
    <w:rsid w:val="00C0346C"/>
    <w:rsid w:val="00C04353"/>
    <w:rsid w:val="00C05C82"/>
    <w:rsid w:val="00C05CAF"/>
    <w:rsid w:val="00C065D5"/>
    <w:rsid w:val="00C06FA6"/>
    <w:rsid w:val="00C112F3"/>
    <w:rsid w:val="00C11FBF"/>
    <w:rsid w:val="00C124B1"/>
    <w:rsid w:val="00C145EC"/>
    <w:rsid w:val="00C161DD"/>
    <w:rsid w:val="00C17B5E"/>
    <w:rsid w:val="00C20445"/>
    <w:rsid w:val="00C2091E"/>
    <w:rsid w:val="00C20ACD"/>
    <w:rsid w:val="00C218E4"/>
    <w:rsid w:val="00C2360F"/>
    <w:rsid w:val="00C260C2"/>
    <w:rsid w:val="00C30B65"/>
    <w:rsid w:val="00C33C10"/>
    <w:rsid w:val="00C3420D"/>
    <w:rsid w:val="00C3423B"/>
    <w:rsid w:val="00C3657A"/>
    <w:rsid w:val="00C41D84"/>
    <w:rsid w:val="00C43890"/>
    <w:rsid w:val="00C46B9B"/>
    <w:rsid w:val="00C504E6"/>
    <w:rsid w:val="00C54903"/>
    <w:rsid w:val="00C5650C"/>
    <w:rsid w:val="00C56BC0"/>
    <w:rsid w:val="00C57D7C"/>
    <w:rsid w:val="00C64300"/>
    <w:rsid w:val="00C66AA6"/>
    <w:rsid w:val="00C67926"/>
    <w:rsid w:val="00C67CEE"/>
    <w:rsid w:val="00C7235D"/>
    <w:rsid w:val="00C72FDE"/>
    <w:rsid w:val="00C733D7"/>
    <w:rsid w:val="00C759D9"/>
    <w:rsid w:val="00C76FA6"/>
    <w:rsid w:val="00C76FEB"/>
    <w:rsid w:val="00C77E82"/>
    <w:rsid w:val="00C82697"/>
    <w:rsid w:val="00C84961"/>
    <w:rsid w:val="00C86C5F"/>
    <w:rsid w:val="00C87162"/>
    <w:rsid w:val="00C9033D"/>
    <w:rsid w:val="00C915F0"/>
    <w:rsid w:val="00C97A40"/>
    <w:rsid w:val="00CA088C"/>
    <w:rsid w:val="00CA17A4"/>
    <w:rsid w:val="00CA3B6B"/>
    <w:rsid w:val="00CA7D4A"/>
    <w:rsid w:val="00CB2A8C"/>
    <w:rsid w:val="00CB2B76"/>
    <w:rsid w:val="00CB399B"/>
    <w:rsid w:val="00CB6689"/>
    <w:rsid w:val="00CB716D"/>
    <w:rsid w:val="00CB7A16"/>
    <w:rsid w:val="00CC0D0F"/>
    <w:rsid w:val="00CC148A"/>
    <w:rsid w:val="00CC1F32"/>
    <w:rsid w:val="00CC261B"/>
    <w:rsid w:val="00CC36B7"/>
    <w:rsid w:val="00CC45D0"/>
    <w:rsid w:val="00CC547B"/>
    <w:rsid w:val="00CD27D3"/>
    <w:rsid w:val="00CD337C"/>
    <w:rsid w:val="00CD4BD4"/>
    <w:rsid w:val="00CD6241"/>
    <w:rsid w:val="00CD7E5C"/>
    <w:rsid w:val="00CE6204"/>
    <w:rsid w:val="00CE6EF2"/>
    <w:rsid w:val="00CF0FA4"/>
    <w:rsid w:val="00CF4A5C"/>
    <w:rsid w:val="00CF5CA2"/>
    <w:rsid w:val="00CF6637"/>
    <w:rsid w:val="00CF67DD"/>
    <w:rsid w:val="00CF6AC8"/>
    <w:rsid w:val="00CF6C04"/>
    <w:rsid w:val="00D00011"/>
    <w:rsid w:val="00D00A59"/>
    <w:rsid w:val="00D027DB"/>
    <w:rsid w:val="00D035BA"/>
    <w:rsid w:val="00D046AF"/>
    <w:rsid w:val="00D04857"/>
    <w:rsid w:val="00D04A6B"/>
    <w:rsid w:val="00D100A3"/>
    <w:rsid w:val="00D10B89"/>
    <w:rsid w:val="00D10F1A"/>
    <w:rsid w:val="00D11300"/>
    <w:rsid w:val="00D14F99"/>
    <w:rsid w:val="00D1632F"/>
    <w:rsid w:val="00D16E54"/>
    <w:rsid w:val="00D20FD3"/>
    <w:rsid w:val="00D2377C"/>
    <w:rsid w:val="00D30B55"/>
    <w:rsid w:val="00D31FB7"/>
    <w:rsid w:val="00D405C2"/>
    <w:rsid w:val="00D40B04"/>
    <w:rsid w:val="00D40D16"/>
    <w:rsid w:val="00D42CA5"/>
    <w:rsid w:val="00D451F3"/>
    <w:rsid w:val="00D4588A"/>
    <w:rsid w:val="00D458A2"/>
    <w:rsid w:val="00D46218"/>
    <w:rsid w:val="00D47D4E"/>
    <w:rsid w:val="00D509E8"/>
    <w:rsid w:val="00D51256"/>
    <w:rsid w:val="00D5380A"/>
    <w:rsid w:val="00D549CA"/>
    <w:rsid w:val="00D565E7"/>
    <w:rsid w:val="00D6147E"/>
    <w:rsid w:val="00D6250D"/>
    <w:rsid w:val="00D65657"/>
    <w:rsid w:val="00D6587F"/>
    <w:rsid w:val="00D67CBE"/>
    <w:rsid w:val="00D706E5"/>
    <w:rsid w:val="00D71D5D"/>
    <w:rsid w:val="00D753C5"/>
    <w:rsid w:val="00D767FB"/>
    <w:rsid w:val="00D77639"/>
    <w:rsid w:val="00D81762"/>
    <w:rsid w:val="00D83641"/>
    <w:rsid w:val="00D86A51"/>
    <w:rsid w:val="00D86F48"/>
    <w:rsid w:val="00D87261"/>
    <w:rsid w:val="00D91CB1"/>
    <w:rsid w:val="00D91DEB"/>
    <w:rsid w:val="00D9229B"/>
    <w:rsid w:val="00D944BC"/>
    <w:rsid w:val="00D94B06"/>
    <w:rsid w:val="00D96812"/>
    <w:rsid w:val="00D96CED"/>
    <w:rsid w:val="00DA2C88"/>
    <w:rsid w:val="00DA6D98"/>
    <w:rsid w:val="00DB31F5"/>
    <w:rsid w:val="00DB66AF"/>
    <w:rsid w:val="00DB7FD4"/>
    <w:rsid w:val="00DC14E7"/>
    <w:rsid w:val="00DC30E5"/>
    <w:rsid w:val="00DC38FD"/>
    <w:rsid w:val="00DC3B67"/>
    <w:rsid w:val="00DC5389"/>
    <w:rsid w:val="00DC58D9"/>
    <w:rsid w:val="00DC6B18"/>
    <w:rsid w:val="00DC7098"/>
    <w:rsid w:val="00DD07A9"/>
    <w:rsid w:val="00DD33F7"/>
    <w:rsid w:val="00DD5035"/>
    <w:rsid w:val="00DD571E"/>
    <w:rsid w:val="00DD75B1"/>
    <w:rsid w:val="00DD7CFE"/>
    <w:rsid w:val="00DE00D5"/>
    <w:rsid w:val="00DE0705"/>
    <w:rsid w:val="00DE39FA"/>
    <w:rsid w:val="00DE3E9E"/>
    <w:rsid w:val="00DE409D"/>
    <w:rsid w:val="00DE50CB"/>
    <w:rsid w:val="00DE5C6F"/>
    <w:rsid w:val="00DE6CFF"/>
    <w:rsid w:val="00DE6F4C"/>
    <w:rsid w:val="00DF140B"/>
    <w:rsid w:val="00DF4312"/>
    <w:rsid w:val="00DF6B58"/>
    <w:rsid w:val="00E00584"/>
    <w:rsid w:val="00E019CA"/>
    <w:rsid w:val="00E0291E"/>
    <w:rsid w:val="00E03D30"/>
    <w:rsid w:val="00E04025"/>
    <w:rsid w:val="00E04935"/>
    <w:rsid w:val="00E04EBF"/>
    <w:rsid w:val="00E06235"/>
    <w:rsid w:val="00E07441"/>
    <w:rsid w:val="00E07526"/>
    <w:rsid w:val="00E1179C"/>
    <w:rsid w:val="00E11CB4"/>
    <w:rsid w:val="00E146B0"/>
    <w:rsid w:val="00E16C73"/>
    <w:rsid w:val="00E202CE"/>
    <w:rsid w:val="00E21439"/>
    <w:rsid w:val="00E233F9"/>
    <w:rsid w:val="00E23666"/>
    <w:rsid w:val="00E23D23"/>
    <w:rsid w:val="00E267F7"/>
    <w:rsid w:val="00E26A3A"/>
    <w:rsid w:val="00E26AEF"/>
    <w:rsid w:val="00E3285F"/>
    <w:rsid w:val="00E34024"/>
    <w:rsid w:val="00E344E8"/>
    <w:rsid w:val="00E35D5A"/>
    <w:rsid w:val="00E37052"/>
    <w:rsid w:val="00E4175F"/>
    <w:rsid w:val="00E42244"/>
    <w:rsid w:val="00E42B88"/>
    <w:rsid w:val="00E42E84"/>
    <w:rsid w:val="00E4356A"/>
    <w:rsid w:val="00E44ABF"/>
    <w:rsid w:val="00E46213"/>
    <w:rsid w:val="00E4739D"/>
    <w:rsid w:val="00E5362E"/>
    <w:rsid w:val="00E60C4A"/>
    <w:rsid w:val="00E62000"/>
    <w:rsid w:val="00E623C5"/>
    <w:rsid w:val="00E6288C"/>
    <w:rsid w:val="00E64ADE"/>
    <w:rsid w:val="00E64F42"/>
    <w:rsid w:val="00E65D95"/>
    <w:rsid w:val="00E65F11"/>
    <w:rsid w:val="00E65F78"/>
    <w:rsid w:val="00E66CA7"/>
    <w:rsid w:val="00E7134C"/>
    <w:rsid w:val="00E76070"/>
    <w:rsid w:val="00E82C95"/>
    <w:rsid w:val="00E851BF"/>
    <w:rsid w:val="00E85327"/>
    <w:rsid w:val="00E85E24"/>
    <w:rsid w:val="00E86622"/>
    <w:rsid w:val="00E8715C"/>
    <w:rsid w:val="00E87E58"/>
    <w:rsid w:val="00E900C8"/>
    <w:rsid w:val="00E90382"/>
    <w:rsid w:val="00E91D77"/>
    <w:rsid w:val="00E92815"/>
    <w:rsid w:val="00E966BB"/>
    <w:rsid w:val="00E96810"/>
    <w:rsid w:val="00E9758F"/>
    <w:rsid w:val="00E97B67"/>
    <w:rsid w:val="00E97B97"/>
    <w:rsid w:val="00EA1B32"/>
    <w:rsid w:val="00EA20F1"/>
    <w:rsid w:val="00EA35B7"/>
    <w:rsid w:val="00EA4583"/>
    <w:rsid w:val="00EA559F"/>
    <w:rsid w:val="00EA59F0"/>
    <w:rsid w:val="00EA6949"/>
    <w:rsid w:val="00EA7157"/>
    <w:rsid w:val="00EA77D2"/>
    <w:rsid w:val="00EB1D42"/>
    <w:rsid w:val="00EB1E9C"/>
    <w:rsid w:val="00EB605E"/>
    <w:rsid w:val="00EB793A"/>
    <w:rsid w:val="00EC0CB7"/>
    <w:rsid w:val="00EC1741"/>
    <w:rsid w:val="00EC2EFB"/>
    <w:rsid w:val="00EC3134"/>
    <w:rsid w:val="00EC55AB"/>
    <w:rsid w:val="00EC7CE0"/>
    <w:rsid w:val="00ED3AFB"/>
    <w:rsid w:val="00ED50E6"/>
    <w:rsid w:val="00ED60D8"/>
    <w:rsid w:val="00ED6440"/>
    <w:rsid w:val="00ED668D"/>
    <w:rsid w:val="00EE3707"/>
    <w:rsid w:val="00EE4289"/>
    <w:rsid w:val="00EE60EB"/>
    <w:rsid w:val="00EE7511"/>
    <w:rsid w:val="00EE7877"/>
    <w:rsid w:val="00EF07DB"/>
    <w:rsid w:val="00EF166C"/>
    <w:rsid w:val="00EF2211"/>
    <w:rsid w:val="00EF4918"/>
    <w:rsid w:val="00EF4942"/>
    <w:rsid w:val="00EF6DB3"/>
    <w:rsid w:val="00EF6DD0"/>
    <w:rsid w:val="00EF769D"/>
    <w:rsid w:val="00EF7814"/>
    <w:rsid w:val="00EF7A50"/>
    <w:rsid w:val="00EF7AA1"/>
    <w:rsid w:val="00F00930"/>
    <w:rsid w:val="00F00F60"/>
    <w:rsid w:val="00F0161C"/>
    <w:rsid w:val="00F028AF"/>
    <w:rsid w:val="00F02B68"/>
    <w:rsid w:val="00F02F07"/>
    <w:rsid w:val="00F049D5"/>
    <w:rsid w:val="00F05760"/>
    <w:rsid w:val="00F11BDB"/>
    <w:rsid w:val="00F13630"/>
    <w:rsid w:val="00F14DA6"/>
    <w:rsid w:val="00F20A3F"/>
    <w:rsid w:val="00F22BA0"/>
    <w:rsid w:val="00F24385"/>
    <w:rsid w:val="00F2467F"/>
    <w:rsid w:val="00F254C4"/>
    <w:rsid w:val="00F27C47"/>
    <w:rsid w:val="00F27DE5"/>
    <w:rsid w:val="00F30C43"/>
    <w:rsid w:val="00F30EB7"/>
    <w:rsid w:val="00F334B1"/>
    <w:rsid w:val="00F33657"/>
    <w:rsid w:val="00F35213"/>
    <w:rsid w:val="00F35E01"/>
    <w:rsid w:val="00F36F0C"/>
    <w:rsid w:val="00F3795C"/>
    <w:rsid w:val="00F40896"/>
    <w:rsid w:val="00F41DCF"/>
    <w:rsid w:val="00F42A51"/>
    <w:rsid w:val="00F42FB1"/>
    <w:rsid w:val="00F44B35"/>
    <w:rsid w:val="00F4770A"/>
    <w:rsid w:val="00F55122"/>
    <w:rsid w:val="00F55E9B"/>
    <w:rsid w:val="00F57A30"/>
    <w:rsid w:val="00F604A4"/>
    <w:rsid w:val="00F60F0D"/>
    <w:rsid w:val="00F6313E"/>
    <w:rsid w:val="00F64EBB"/>
    <w:rsid w:val="00F66348"/>
    <w:rsid w:val="00F66B03"/>
    <w:rsid w:val="00F66EB3"/>
    <w:rsid w:val="00F71241"/>
    <w:rsid w:val="00F71F9E"/>
    <w:rsid w:val="00F72193"/>
    <w:rsid w:val="00F72E12"/>
    <w:rsid w:val="00F731EA"/>
    <w:rsid w:val="00F738BE"/>
    <w:rsid w:val="00F74C24"/>
    <w:rsid w:val="00F76581"/>
    <w:rsid w:val="00F7659B"/>
    <w:rsid w:val="00F76E41"/>
    <w:rsid w:val="00F84CE0"/>
    <w:rsid w:val="00F855D8"/>
    <w:rsid w:val="00F85ADA"/>
    <w:rsid w:val="00F861D3"/>
    <w:rsid w:val="00F8684A"/>
    <w:rsid w:val="00F86CF5"/>
    <w:rsid w:val="00F904F6"/>
    <w:rsid w:val="00F90AFD"/>
    <w:rsid w:val="00F9157D"/>
    <w:rsid w:val="00F92392"/>
    <w:rsid w:val="00F930CF"/>
    <w:rsid w:val="00FA0A7F"/>
    <w:rsid w:val="00FA3A35"/>
    <w:rsid w:val="00FA3F2C"/>
    <w:rsid w:val="00FA6F93"/>
    <w:rsid w:val="00FA7558"/>
    <w:rsid w:val="00FA7586"/>
    <w:rsid w:val="00FA7CD9"/>
    <w:rsid w:val="00FB1FC6"/>
    <w:rsid w:val="00FB4F74"/>
    <w:rsid w:val="00FC0D1E"/>
    <w:rsid w:val="00FC2FFB"/>
    <w:rsid w:val="00FC39C7"/>
    <w:rsid w:val="00FC59FD"/>
    <w:rsid w:val="00FC5D20"/>
    <w:rsid w:val="00FC74AF"/>
    <w:rsid w:val="00FD12B1"/>
    <w:rsid w:val="00FD12C3"/>
    <w:rsid w:val="00FD3515"/>
    <w:rsid w:val="00FD56D4"/>
    <w:rsid w:val="00FD6DF7"/>
    <w:rsid w:val="00FD76A9"/>
    <w:rsid w:val="00FE0568"/>
    <w:rsid w:val="00FE11A3"/>
    <w:rsid w:val="00FE1E0C"/>
    <w:rsid w:val="00FE38C0"/>
    <w:rsid w:val="00FF254D"/>
    <w:rsid w:val="00FF4D76"/>
    <w:rsid w:val="00FF61B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7DB"/>
    <w:pPr>
      <w:spacing w:after="240" w:line="319" w:lineRule="atLeast"/>
      <w:ind w:left="720" w:right="720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0E3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0E3B7A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070BF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070BF"/>
    <w:pPr>
      <w:spacing w:line="24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A783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1B"/>
  </w:style>
  <w:style w:type="paragraph" w:styleId="Footer">
    <w:name w:val="footer"/>
    <w:basedOn w:val="Normal"/>
    <w:link w:val="FooterChar"/>
    <w:uiPriority w:val="99"/>
    <w:unhideWhenUsed/>
    <w:rsid w:val="005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1B"/>
  </w:style>
  <w:style w:type="paragraph" w:styleId="ListParagraph">
    <w:name w:val="List Paragraph"/>
    <w:basedOn w:val="Normal"/>
    <w:uiPriority w:val="34"/>
    <w:qFormat/>
    <w:rsid w:val="006C1634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8B0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1928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1928"/>
    <w:rPr>
      <w:lang w:eastAsia="ja-JP"/>
    </w:rPr>
  </w:style>
  <w:style w:type="table" w:styleId="TableGrid">
    <w:name w:val="Table Grid"/>
    <w:basedOn w:val="TableNormal"/>
    <w:uiPriority w:val="59"/>
    <w:rsid w:val="0048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4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BF8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612D0D"/>
  </w:style>
  <w:style w:type="table" w:customStyle="1" w:styleId="TableGrid1">
    <w:name w:val="Table Grid1"/>
    <w:basedOn w:val="TableNormal"/>
    <w:next w:val="TableGrid"/>
    <w:uiPriority w:val="59"/>
    <w:rsid w:val="0061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12D0D"/>
  </w:style>
  <w:style w:type="numbering" w:customStyle="1" w:styleId="NoList11">
    <w:name w:val="No List11"/>
    <w:next w:val="NoList"/>
    <w:uiPriority w:val="99"/>
    <w:semiHidden/>
    <w:unhideWhenUsed/>
    <w:rsid w:val="0061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7DB"/>
    <w:pPr>
      <w:spacing w:after="240" w:line="319" w:lineRule="atLeast"/>
      <w:ind w:left="720" w:right="720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0E3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0E3B7A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070BF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070BF"/>
    <w:pPr>
      <w:spacing w:line="24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A783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1B"/>
  </w:style>
  <w:style w:type="paragraph" w:styleId="Footer">
    <w:name w:val="footer"/>
    <w:basedOn w:val="Normal"/>
    <w:link w:val="FooterChar"/>
    <w:uiPriority w:val="99"/>
    <w:unhideWhenUsed/>
    <w:rsid w:val="005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1B"/>
  </w:style>
  <w:style w:type="paragraph" w:styleId="ListParagraph">
    <w:name w:val="List Paragraph"/>
    <w:basedOn w:val="Normal"/>
    <w:uiPriority w:val="34"/>
    <w:qFormat/>
    <w:rsid w:val="006C1634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8B0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1928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1928"/>
    <w:rPr>
      <w:lang w:eastAsia="ja-JP"/>
    </w:rPr>
  </w:style>
  <w:style w:type="table" w:styleId="TableGrid">
    <w:name w:val="Table Grid"/>
    <w:basedOn w:val="TableNormal"/>
    <w:uiPriority w:val="59"/>
    <w:rsid w:val="0048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4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BF8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612D0D"/>
  </w:style>
  <w:style w:type="table" w:customStyle="1" w:styleId="TableGrid1">
    <w:name w:val="Table Grid1"/>
    <w:basedOn w:val="TableNormal"/>
    <w:next w:val="TableGrid"/>
    <w:uiPriority w:val="59"/>
    <w:rsid w:val="0061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12D0D"/>
  </w:style>
  <w:style w:type="numbering" w:customStyle="1" w:styleId="NoList11">
    <w:name w:val="No List11"/>
    <w:next w:val="NoList"/>
    <w:uiPriority w:val="99"/>
    <w:semiHidden/>
    <w:unhideWhenUsed/>
    <w:rsid w:val="0061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98F7-14CF-419A-806A-331BC018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The University of North Carolina at Chapel Hill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Lenovo User</dc:creator>
  <cp:keywords/>
  <cp:lastModifiedBy>Zhaohui Cui</cp:lastModifiedBy>
  <cp:revision>24</cp:revision>
  <cp:lastPrinted>2013-05-17T19:19:00Z</cp:lastPrinted>
  <dcterms:created xsi:type="dcterms:W3CDTF">2013-08-07T16:11:00Z</dcterms:created>
  <dcterms:modified xsi:type="dcterms:W3CDTF">2013-08-19T14:32:00Z</dcterms:modified>
</cp:coreProperties>
</file>