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24" w:rsidRDefault="00D45724" w:rsidP="00D45724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</w:p>
    <w:p w:rsidR="00D45724" w:rsidRDefault="00D45724" w:rsidP="00D45724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5724" w:rsidRPr="002346A5" w:rsidRDefault="00D45724" w:rsidP="00D457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2346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6A5">
        <w:rPr>
          <w:rFonts w:ascii="Times New Roman" w:hAnsi="Times New Roman" w:cs="Times New Roman"/>
          <w:sz w:val="24"/>
          <w:szCs w:val="24"/>
        </w:rPr>
        <w:t xml:space="preserve">Derivation of outcomes 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4878"/>
        <w:gridCol w:w="1244"/>
        <w:gridCol w:w="1260"/>
        <w:gridCol w:w="3616"/>
      </w:tblGrid>
      <w:tr w:rsidR="00D45724" w:rsidRPr="002346A5" w:rsidTr="00566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8" w:type="dxa"/>
            <w:tcBorders>
              <w:bottom w:val="nil"/>
            </w:tcBorders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Derivation</w:t>
            </w:r>
          </w:p>
        </w:tc>
      </w:tr>
      <w:tr w:rsidR="00D45724" w:rsidRPr="002346A5" w:rsidTr="0056620A"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Health Related Factor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Physician Exam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Patient    Self-Report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ICD-9/Other Derivation</w:t>
            </w:r>
          </w:p>
        </w:tc>
      </w:tr>
      <w:tr w:rsidR="00D45724" w:rsidRPr="002346A5" w:rsidTr="0056620A">
        <w:tc>
          <w:tcPr>
            <w:tcW w:w="10998" w:type="dxa"/>
            <w:gridSpan w:val="4"/>
            <w:tcBorders>
              <w:top w:val="single" w:sz="4" w:space="0" w:color="auto"/>
            </w:tcBorders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Hematologic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Platelets &lt;50,000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From blood chemistries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White Blood Cells &lt;3,000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From blood chemistries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Hemoglobin &lt;10g/dl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From blood chemistries</w:t>
            </w:r>
          </w:p>
        </w:tc>
      </w:tr>
      <w:tr w:rsidR="00D45724" w:rsidRPr="002346A5" w:rsidTr="0056620A">
        <w:tc>
          <w:tcPr>
            <w:tcW w:w="10998" w:type="dxa"/>
            <w:gridSpan w:val="4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Musculoskeletal 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Bone, Back, or Neck Pain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Unusual Muscular Weakness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10998" w:type="dxa"/>
            <w:gridSpan w:val="4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Systemic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Fever &gt;100°F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From temperature taken at exam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Malaise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780.7</w:t>
            </w:r>
          </w:p>
        </w:tc>
      </w:tr>
      <w:tr w:rsidR="00D45724" w:rsidRPr="002346A5" w:rsidTr="0056620A">
        <w:tc>
          <w:tcPr>
            <w:tcW w:w="10998" w:type="dxa"/>
            <w:gridSpan w:val="4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Gastrointestinal </w:t>
            </w:r>
          </w:p>
        </w:tc>
      </w:tr>
      <w:tr w:rsidR="00D45724" w:rsidRPr="002346A5" w:rsidTr="0056620A">
        <w:trPr>
          <w:trHeight w:val="134"/>
        </w:trPr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Nausea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rPr>
          <w:trHeight w:val="82"/>
        </w:trPr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 xml:space="preserve">Vomiting 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Inadequate Food/Fluid Intake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18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Fecal or Urinary incontinence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10998" w:type="dxa"/>
            <w:gridSpan w:val="4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Cardiovascular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36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 xml:space="preserve">Chest Pain 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360" w:hanging="9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Pulse &gt;100 or &lt;50 beats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234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From pulse taken at exam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36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SBP &gt;145 or &lt;85 mmHg or DBP&gt;95 mmHg</w:t>
            </w:r>
            <w:r w:rsidRPr="00234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From blood pressure at exam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36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Irregular Pulse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36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 xml:space="preserve">Ankle Edema 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782.3, 729.81</w:t>
            </w:r>
          </w:p>
        </w:tc>
      </w:tr>
      <w:tr w:rsidR="00D45724" w:rsidRPr="002346A5" w:rsidTr="0056620A">
        <w:tc>
          <w:tcPr>
            <w:tcW w:w="10998" w:type="dxa"/>
            <w:gridSpan w:val="4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Cardiovascular Disease History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 xml:space="preserve">Ventricular </w:t>
            </w:r>
            <w:proofErr w:type="spellStart"/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Ectopy</w:t>
            </w:r>
            <w:proofErr w:type="spellEnd"/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427.89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Myopericarditis</w:t>
            </w:r>
            <w:proofErr w:type="spellEnd"/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428.8, 428.9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Cardiomyopathy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425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428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Aortic Stenosis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424.1, 746.81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Heart Attack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ICD-9:410, 412.0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Cardiac Catheterization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Procedure Code: SHX148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Coronary Angioplasty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414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Heart Valve Disease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424</w:t>
            </w:r>
          </w:p>
        </w:tc>
      </w:tr>
      <w:tr w:rsidR="00D45724" w:rsidRPr="002346A5" w:rsidTr="0056620A">
        <w:tc>
          <w:tcPr>
            <w:tcW w:w="10998" w:type="dxa"/>
            <w:gridSpan w:val="4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Pulmonary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Dyspnea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Coughing or Wheezing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Chest Pain with Deep Breath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rPr>
          <w:trHeight w:val="261"/>
        </w:trPr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Asthma or Bronchospasm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493</w:t>
            </w:r>
          </w:p>
        </w:tc>
      </w:tr>
      <w:tr w:rsidR="00D45724" w:rsidRPr="002346A5" w:rsidTr="0056620A">
        <w:tc>
          <w:tcPr>
            <w:tcW w:w="10998" w:type="dxa"/>
            <w:gridSpan w:val="4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Neurologic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Blurred Vision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Neuropathy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Concussion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850</w:t>
            </w:r>
          </w:p>
        </w:tc>
      </w:tr>
      <w:tr w:rsidR="00D45724" w:rsidRPr="002346A5" w:rsidTr="0056620A">
        <w:tc>
          <w:tcPr>
            <w:tcW w:w="10998" w:type="dxa"/>
            <w:gridSpan w:val="4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Comorbidities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401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Heart Murmur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785.2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Unspecified Cardiac Disease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429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Diabetes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250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714, 715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733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496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490, 496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278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Hernia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553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Kidney Disease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585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Hyperlipidemia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272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Hyperthyroidism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242, 242.9</w:t>
            </w:r>
          </w:p>
        </w:tc>
      </w:tr>
      <w:tr w:rsidR="00D45724" w:rsidRPr="002346A5" w:rsidTr="0056620A">
        <w:trPr>
          <w:trHeight w:val="153"/>
        </w:trPr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571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HIV/AIDS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ICD-9: 042</w:t>
            </w:r>
          </w:p>
        </w:tc>
      </w:tr>
      <w:tr w:rsidR="00D45724" w:rsidRPr="002346A5" w:rsidTr="0056620A">
        <w:tc>
          <w:tcPr>
            <w:tcW w:w="10998" w:type="dxa"/>
            <w:gridSpan w:val="4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b/>
                <w:sz w:val="24"/>
                <w:szCs w:val="24"/>
              </w:rPr>
              <w:t>Implanted Medical Devices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Ostomy</w:t>
            </w:r>
            <w:proofErr w:type="spellEnd"/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/Stoma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Procedure Code: V44, V55.3</w:t>
            </w:r>
          </w:p>
        </w:tc>
      </w:tr>
      <w:tr w:rsidR="00D45724" w:rsidRPr="002346A5" w:rsidTr="0056620A">
        <w:tc>
          <w:tcPr>
            <w:tcW w:w="4878" w:type="dxa"/>
          </w:tcPr>
          <w:p w:rsidR="00D45724" w:rsidRPr="002346A5" w:rsidRDefault="00D45724" w:rsidP="0056620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Cardiac Pacemaker</w:t>
            </w:r>
          </w:p>
        </w:tc>
        <w:tc>
          <w:tcPr>
            <w:tcW w:w="1244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5724" w:rsidRPr="002346A5" w:rsidRDefault="00D45724" w:rsidP="0056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45724" w:rsidRPr="002346A5" w:rsidRDefault="00D45724" w:rsidP="0056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5">
              <w:rPr>
                <w:rFonts w:ascii="Times New Roman" w:hAnsi="Times New Roman" w:cs="Times New Roman"/>
                <w:sz w:val="24"/>
                <w:szCs w:val="24"/>
              </w:rPr>
              <w:t>Procedure Code: V45</w:t>
            </w:r>
          </w:p>
        </w:tc>
      </w:tr>
    </w:tbl>
    <w:p w:rsidR="00D45724" w:rsidRDefault="00D45724" w:rsidP="00D45724">
      <w:pPr>
        <w:pStyle w:val="NormalWeb"/>
        <w:spacing w:before="0" w:beforeAutospacing="0" w:line="480" w:lineRule="auto"/>
      </w:pPr>
      <w:r w:rsidRPr="002346A5">
        <w:rPr>
          <w:vertAlign w:val="superscript"/>
        </w:rPr>
        <w:t>1</w:t>
      </w:r>
      <w:r w:rsidRPr="002346A5">
        <w:t>SBP, Systolic Blood Pressure; DBP, Diastolic Blood Pressure</w:t>
      </w:r>
    </w:p>
    <w:p w:rsidR="00D45724" w:rsidRDefault="00D45724" w:rsidP="00D45724">
      <w:pPr>
        <w:pStyle w:val="NormalWeb"/>
      </w:pPr>
    </w:p>
    <w:p w:rsidR="00E42DD1" w:rsidRDefault="00E42DD1"/>
    <w:sectPr w:rsidR="00E42DD1" w:rsidSect="008D2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24"/>
    <w:rsid w:val="00D45724"/>
    <w:rsid w:val="00E4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2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45724"/>
    <w:pPr>
      <w:spacing w:after="0"/>
    </w:pPr>
    <w:rPr>
      <w:rFonts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D45724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2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45724"/>
    <w:pPr>
      <w:spacing w:after="0"/>
    </w:pPr>
    <w:rPr>
      <w:rFonts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D45724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C. Brown</dc:creator>
  <cp:lastModifiedBy>Justin C. Brown</cp:lastModifiedBy>
  <cp:revision>1</cp:revision>
  <dcterms:created xsi:type="dcterms:W3CDTF">2013-09-18T19:49:00Z</dcterms:created>
  <dcterms:modified xsi:type="dcterms:W3CDTF">2013-09-18T19:50:00Z</dcterms:modified>
</cp:coreProperties>
</file>