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84" w:rsidRPr="001D7575" w:rsidRDefault="00096A55" w:rsidP="00096A55">
      <w:pPr>
        <w:spacing w:line="480" w:lineRule="auto"/>
        <w:rPr>
          <w:rFonts w:ascii="Times New Roman" w:hAnsi="Times New Roman"/>
          <w:i/>
        </w:rPr>
      </w:pPr>
      <w:r w:rsidRPr="001D7575">
        <w:rPr>
          <w:rFonts w:ascii="Times New Roman" w:hAnsi="Times New Roman"/>
        </w:rPr>
        <w:t>Supplemental Digital Content 1, which describes the procedure</w:t>
      </w:r>
      <w:r w:rsidR="009279F2" w:rsidRPr="001D7575">
        <w:rPr>
          <w:rFonts w:ascii="Times New Roman" w:hAnsi="Times New Roman"/>
        </w:rPr>
        <w:t>s</w:t>
      </w:r>
      <w:r w:rsidRPr="001D7575">
        <w:rPr>
          <w:rFonts w:ascii="Times New Roman" w:hAnsi="Times New Roman"/>
        </w:rPr>
        <w:t xml:space="preserve"> for mitochondr</w:t>
      </w:r>
      <w:bookmarkStart w:id="0" w:name="_GoBack"/>
      <w:bookmarkEnd w:id="0"/>
      <w:r w:rsidRPr="001D7575">
        <w:rPr>
          <w:rFonts w:ascii="Times New Roman" w:hAnsi="Times New Roman"/>
        </w:rPr>
        <w:t>ial respiration measurements</w:t>
      </w:r>
    </w:p>
    <w:p w:rsidR="000E4984" w:rsidRPr="001D7575" w:rsidRDefault="000E4984" w:rsidP="000E4984">
      <w:pPr>
        <w:spacing w:line="480" w:lineRule="auto"/>
        <w:rPr>
          <w:rFonts w:ascii="Times New Roman" w:hAnsi="Times New Roman"/>
        </w:rPr>
      </w:pPr>
    </w:p>
    <w:p w:rsidR="00492210" w:rsidRPr="001D7575" w:rsidRDefault="00674C1B" w:rsidP="000E4984">
      <w:pPr>
        <w:spacing w:line="480" w:lineRule="auto"/>
        <w:rPr>
          <w:rFonts w:ascii="Times New Roman" w:hAnsi="Times New Roman"/>
        </w:rPr>
      </w:pPr>
      <w:r w:rsidRPr="001D7575">
        <w:rPr>
          <w:rFonts w:ascii="Times New Roman" w:hAnsi="Times New Roman"/>
        </w:rPr>
        <w:t>A detailed description of the procedures is also a</w:t>
      </w:r>
      <w:r w:rsidR="00A70928" w:rsidRPr="001D7575">
        <w:rPr>
          <w:rFonts w:ascii="Times New Roman" w:hAnsi="Times New Roman"/>
        </w:rPr>
        <w:t xml:space="preserve">vailable in our previous report </w:t>
      </w:r>
      <w:r w:rsidR="00E35F59"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&lt;EndNote&gt;&lt;Cite&gt;&lt;Author&gt;Jacobs&lt;/Author&gt;&lt;Year&gt;2013&lt;/Year&gt;&lt;RecNum&gt;87&lt;/RecNum&gt;&lt;DisplayText&gt;(2)&lt;/DisplayText&gt;&lt;record&gt;&lt;rec-number&gt;87&lt;/rec-number&gt;&lt;ref-type name="Journal Article"&gt;17&lt;/ref-type&gt;&lt;contributors&gt;&lt;authors&gt;&lt;author&gt;Jacobs, R. A.&lt;/author&gt;&lt;author&gt;Fluck, D.&lt;/author&gt;&lt;author&gt;Bonne, T. C.&lt;/author&gt;&lt;author&gt;Burgi, S.&lt;/author&gt;&lt;author&gt;Christensen, P. M.&lt;/author&gt;&lt;author&gt;Toigo, M.&lt;/author&gt;&lt;author&gt;Lundby, C.&lt;/author&gt;&lt;/authors&gt;&lt;/contributors&gt;&lt;auth-address&gt;Zurich Center for Integrative Human Physiology (ZIHP Zurich, Switzerland;&lt;/auth-address&gt;&lt;titles&gt;&lt;title&gt;Improvements in exercise performance with high-intensity interval training coincide with an increase in skeletal muscle mitochondrial content and function&lt;/title&gt;&lt;secondary-title&gt;J Appl Physiol&lt;/secondary-title&gt;&lt;/titles&gt;&lt;periodical&gt;&lt;full-title&gt;J Appl Physiol&lt;/full-title&gt;&lt;/periodical&gt;&lt;pages&gt;785-93&lt;/pages&gt;&lt;volume&gt;115&lt;/volume&gt;&lt;number&gt;6&lt;/number&gt;&lt;dates&gt;&lt;year&gt;2013&lt;/year&gt;&lt;pub-dates&gt;&lt;date&gt;Sep&lt;/date&gt;&lt;/pub-dates&gt;&lt;/dates&gt;&lt;accession-num&gt;23788574&lt;/accession-num&gt;&lt;urls&gt;&lt;related-urls&gt;&lt;url&gt;http://www.ncbi.nlm.nih.gov/entrez/query.fcgi?cmd=Retrieve&amp;amp;db=PubMed&amp;amp;dopt=Citation&amp;amp;list_uids=23788574 &lt;/url&gt;&lt;/related-urls&gt;&lt;/urls&gt;&lt;/record&gt;&lt;/Cite&gt;&lt;/EndNote&gt;</w:instrText>
      </w:r>
      <w:r w:rsidR="00E35F59"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2" w:tooltip="Jacobs, 2013 #87" w:history="1">
        <w:r w:rsidR="00A70928" w:rsidRPr="001D7575">
          <w:rPr>
            <w:rFonts w:ascii="Times New Roman" w:hAnsi="Times New Roman"/>
            <w:noProof/>
          </w:rPr>
          <w:t>2</w:t>
        </w:r>
      </w:hyperlink>
      <w:r w:rsidR="00A70928" w:rsidRPr="001D7575">
        <w:rPr>
          <w:rFonts w:ascii="Times New Roman" w:hAnsi="Times New Roman"/>
          <w:noProof/>
        </w:rPr>
        <w:t>)</w:t>
      </w:r>
      <w:r w:rsidR="00E35F59" w:rsidRPr="001D7575">
        <w:rPr>
          <w:rFonts w:ascii="Times New Roman" w:hAnsi="Times New Roman"/>
        </w:rPr>
        <w:fldChar w:fldCharType="end"/>
      </w:r>
      <w:r w:rsidR="00671F55" w:rsidRPr="001D7575">
        <w:rPr>
          <w:rFonts w:ascii="Times New Roman" w:hAnsi="Times New Roman"/>
        </w:rPr>
        <w:t>.</w:t>
      </w:r>
    </w:p>
    <w:p w:rsidR="00E87430" w:rsidRPr="001D7575" w:rsidRDefault="00492210" w:rsidP="000E4984">
      <w:pPr>
        <w:spacing w:line="480" w:lineRule="auto"/>
        <w:rPr>
          <w:rFonts w:ascii="Times New Roman" w:hAnsi="Times New Roman"/>
        </w:rPr>
      </w:pPr>
      <w:r w:rsidRPr="001D7575">
        <w:rPr>
          <w:rFonts w:ascii="Times New Roman" w:hAnsi="Times New Roman"/>
        </w:rPr>
        <w:t>After collection, m</w:t>
      </w:r>
      <w:r w:rsidR="000E4984" w:rsidRPr="001D7575">
        <w:rPr>
          <w:rFonts w:ascii="Times New Roman" w:hAnsi="Times New Roman"/>
        </w:rPr>
        <w:t xml:space="preserve">uscle samples for </w:t>
      </w:r>
      <w:proofErr w:type="spellStart"/>
      <w:r w:rsidR="000E4984" w:rsidRPr="001D7575">
        <w:rPr>
          <w:rFonts w:ascii="Times New Roman" w:hAnsi="Times New Roman"/>
        </w:rPr>
        <w:t>respirometric</w:t>
      </w:r>
      <w:proofErr w:type="spellEnd"/>
      <w:r w:rsidR="000E4984" w:rsidRPr="001D7575">
        <w:rPr>
          <w:rFonts w:ascii="Times New Roman" w:hAnsi="Times New Roman"/>
        </w:rPr>
        <w:t xml:space="preserve"> measurements were immediately placed in ice-cold biopsy preservation solution (BIOPS) containing 2.77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CaK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 xml:space="preserve">EGTA buffer, 7.23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K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 xml:space="preserve">EGTA buffer, 0.1 µM free calcium, 20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imidazole, 20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</w:t>
      </w:r>
      <w:proofErr w:type="spellStart"/>
      <w:r w:rsidR="000E4984" w:rsidRPr="001D7575">
        <w:rPr>
          <w:rFonts w:ascii="Times New Roman" w:hAnsi="Times New Roman"/>
        </w:rPr>
        <w:t>taurine</w:t>
      </w:r>
      <w:proofErr w:type="spellEnd"/>
      <w:r w:rsidR="000E4984" w:rsidRPr="001D7575">
        <w:rPr>
          <w:rFonts w:ascii="Times New Roman" w:hAnsi="Times New Roman"/>
        </w:rPr>
        <w:t xml:space="preserve">, 50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2-(N-</w:t>
      </w:r>
      <w:proofErr w:type="spellStart"/>
      <w:r w:rsidR="000E4984" w:rsidRPr="001D7575">
        <w:rPr>
          <w:rFonts w:ascii="Times New Roman" w:hAnsi="Times New Roman"/>
        </w:rPr>
        <w:t>Morpholino</w:t>
      </w:r>
      <w:proofErr w:type="spellEnd"/>
      <w:r w:rsidR="000E4984" w:rsidRPr="001D7575">
        <w:rPr>
          <w:rFonts w:ascii="Times New Roman" w:hAnsi="Times New Roman"/>
        </w:rPr>
        <w:t>)</w:t>
      </w:r>
      <w:proofErr w:type="spellStart"/>
      <w:r w:rsidR="000E4984" w:rsidRPr="001D7575">
        <w:rPr>
          <w:rFonts w:ascii="Times New Roman" w:hAnsi="Times New Roman"/>
        </w:rPr>
        <w:t>ethanesulfonic</w:t>
      </w:r>
      <w:proofErr w:type="spellEnd"/>
      <w:r w:rsidR="000E4984" w:rsidRPr="001D7575">
        <w:rPr>
          <w:rFonts w:ascii="Times New Roman" w:hAnsi="Times New Roman"/>
        </w:rPr>
        <w:t xml:space="preserve"> acid hydrate (K-MES), 0.5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</w:t>
      </w:r>
      <w:proofErr w:type="spellStart"/>
      <w:r w:rsidR="000E4984" w:rsidRPr="001D7575">
        <w:rPr>
          <w:rFonts w:ascii="Times New Roman" w:hAnsi="Times New Roman"/>
        </w:rPr>
        <w:t>dithiothreitol</w:t>
      </w:r>
      <w:proofErr w:type="spellEnd"/>
      <w:r w:rsidR="000E4984" w:rsidRPr="001D7575">
        <w:rPr>
          <w:rFonts w:ascii="Times New Roman" w:hAnsi="Times New Roman"/>
        </w:rPr>
        <w:t xml:space="preserve"> (DTT), 6.56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MgCl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>•6H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 xml:space="preserve">O, 5.77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ATP, and 15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phosphocreatine (pH 7.1). Muscle samples were then gently dissected with the tips of two 18 gauge needles, followed by chemical </w:t>
      </w:r>
      <w:proofErr w:type="spellStart"/>
      <w:r w:rsidR="000E4984" w:rsidRPr="001D7575">
        <w:rPr>
          <w:rFonts w:ascii="Times New Roman" w:hAnsi="Times New Roman"/>
        </w:rPr>
        <w:t>permeab</w:t>
      </w:r>
      <w:r w:rsidR="00A70928" w:rsidRPr="001D7575">
        <w:rPr>
          <w:rFonts w:ascii="Times New Roman" w:hAnsi="Times New Roman"/>
        </w:rPr>
        <w:t>ilization</w:t>
      </w:r>
      <w:proofErr w:type="spellEnd"/>
      <w:r w:rsidR="00A70928" w:rsidRPr="001D7575">
        <w:rPr>
          <w:rFonts w:ascii="Times New Roman" w:hAnsi="Times New Roman"/>
        </w:rPr>
        <w:t xml:space="preserve"> via incubation in 2 mL of BIOPS with </w:t>
      </w:r>
      <w:proofErr w:type="spellStart"/>
      <w:r w:rsidR="00A70928" w:rsidRPr="001D7575">
        <w:rPr>
          <w:rFonts w:ascii="Times New Roman" w:hAnsi="Times New Roman"/>
        </w:rPr>
        <w:t>saponin</w:t>
      </w:r>
      <w:proofErr w:type="spellEnd"/>
      <w:r w:rsidR="00A70928" w:rsidRPr="001D7575">
        <w:rPr>
          <w:rFonts w:ascii="Times New Roman" w:hAnsi="Times New Roman"/>
        </w:rPr>
        <w:t xml:space="preserve"> </w:t>
      </w:r>
      <w:proofErr w:type="gramStart"/>
      <w:r w:rsidR="00A70928" w:rsidRPr="001D7575">
        <w:rPr>
          <w:rFonts w:ascii="Times New Roman" w:hAnsi="Times New Roman"/>
        </w:rPr>
        <w:t xml:space="preserve">(50 </w:t>
      </w:r>
      <w:proofErr w:type="spellStart"/>
      <w:r w:rsidR="00A70928" w:rsidRPr="001D7575">
        <w:rPr>
          <w:rFonts w:ascii="Times New Roman" w:hAnsi="Times New Roman"/>
        </w:rPr>
        <w:t>μg</w:t>
      </w:r>
      <w:proofErr w:type="spellEnd"/>
      <w:r w:rsidR="00A70928" w:rsidRPr="001D7575">
        <w:rPr>
          <w:rFonts w:ascii="Times New Roman" w:hAnsi="Times New Roman"/>
        </w:rPr>
        <w:t>/mL</w:t>
      </w:r>
      <w:r w:rsidR="000E4984" w:rsidRPr="001D7575">
        <w:rPr>
          <w:rFonts w:ascii="Times New Roman" w:hAnsi="Times New Roman"/>
        </w:rPr>
        <w:t>)</w:t>
      </w:r>
      <w:proofErr w:type="gramEnd"/>
      <w:r w:rsidR="000E4984" w:rsidRPr="001D7575">
        <w:rPr>
          <w:rFonts w:ascii="Times New Roman" w:hAnsi="Times New Roman"/>
        </w:rPr>
        <w:t xml:space="preserve"> for 30 minutes in 4°C. Lastly, samples were washed with a mitochondrial respiration medium containing 0.5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EGTA, 3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MgCl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>•6H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 xml:space="preserve">O, 60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K-</w:t>
      </w:r>
      <w:proofErr w:type="spellStart"/>
      <w:r w:rsidR="000E4984" w:rsidRPr="001D7575">
        <w:rPr>
          <w:rFonts w:ascii="Times New Roman" w:hAnsi="Times New Roman"/>
        </w:rPr>
        <w:t>lactobionate</w:t>
      </w:r>
      <w:proofErr w:type="spellEnd"/>
      <w:r w:rsidR="000E4984" w:rsidRPr="001D7575">
        <w:rPr>
          <w:rFonts w:ascii="Times New Roman" w:hAnsi="Times New Roman"/>
        </w:rPr>
        <w:t xml:space="preserve">, 20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</w:t>
      </w:r>
      <w:proofErr w:type="spellStart"/>
      <w:r w:rsidR="000E4984" w:rsidRPr="001D7575">
        <w:rPr>
          <w:rFonts w:ascii="Times New Roman" w:hAnsi="Times New Roman"/>
        </w:rPr>
        <w:t>taurine</w:t>
      </w:r>
      <w:proofErr w:type="spellEnd"/>
      <w:r w:rsidR="000E4984" w:rsidRPr="001D7575">
        <w:rPr>
          <w:rFonts w:ascii="Times New Roman" w:hAnsi="Times New Roman"/>
        </w:rPr>
        <w:t xml:space="preserve">, 10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KH</w:t>
      </w:r>
      <w:r w:rsidR="000E4984" w:rsidRPr="001D7575">
        <w:rPr>
          <w:rFonts w:ascii="Times New Roman" w:hAnsi="Times New Roman"/>
          <w:vertAlign w:val="subscript"/>
        </w:rPr>
        <w:t>2</w:t>
      </w:r>
      <w:r w:rsidR="000E4984" w:rsidRPr="001D7575">
        <w:rPr>
          <w:rFonts w:ascii="Times New Roman" w:hAnsi="Times New Roman"/>
        </w:rPr>
        <w:t>P0</w:t>
      </w:r>
      <w:r w:rsidR="000E4984" w:rsidRPr="001D7575">
        <w:rPr>
          <w:rFonts w:ascii="Times New Roman" w:hAnsi="Times New Roman"/>
          <w:vertAlign w:val="subscript"/>
        </w:rPr>
        <w:t>4</w:t>
      </w:r>
      <w:r w:rsidR="000E4984" w:rsidRPr="001D7575">
        <w:rPr>
          <w:rFonts w:ascii="Times New Roman" w:hAnsi="Times New Roman"/>
        </w:rPr>
        <w:t xml:space="preserve">, 20 </w:t>
      </w:r>
      <w:proofErr w:type="spellStart"/>
      <w:r w:rsidR="000E4984" w:rsidRPr="001D7575">
        <w:rPr>
          <w:rFonts w:ascii="Times New Roman" w:hAnsi="Times New Roman"/>
        </w:rPr>
        <w:t>mM</w:t>
      </w:r>
      <w:proofErr w:type="spellEnd"/>
      <w:r w:rsidR="000E4984" w:rsidRPr="001D7575">
        <w:rPr>
          <w:rFonts w:ascii="Times New Roman" w:hAnsi="Times New Roman"/>
        </w:rPr>
        <w:t xml:space="preserve"> </w:t>
      </w:r>
      <w:r w:rsidR="00A70928" w:rsidRPr="001D7575">
        <w:rPr>
          <w:rFonts w:ascii="Times New Roman" w:hAnsi="Times New Roman"/>
        </w:rPr>
        <w:t xml:space="preserve">HEPES, 110 </w:t>
      </w:r>
      <w:proofErr w:type="spellStart"/>
      <w:r w:rsidR="00A70928" w:rsidRPr="001D7575">
        <w:rPr>
          <w:rFonts w:ascii="Times New Roman" w:hAnsi="Times New Roman"/>
        </w:rPr>
        <w:t>mM</w:t>
      </w:r>
      <w:proofErr w:type="spellEnd"/>
      <w:r w:rsidR="00A70928" w:rsidRPr="001D7575">
        <w:rPr>
          <w:rFonts w:ascii="Times New Roman" w:hAnsi="Times New Roman"/>
        </w:rPr>
        <w:t xml:space="preserve"> sucrose, and 1 g/L</w:t>
      </w:r>
      <w:r w:rsidR="000E4984" w:rsidRPr="001D7575">
        <w:rPr>
          <w:rFonts w:ascii="Times New Roman" w:hAnsi="Times New Roman"/>
        </w:rPr>
        <w:t xml:space="preserve"> bovine serum albumin</w:t>
      </w:r>
      <w:r w:rsidR="00A70928" w:rsidRPr="001D7575">
        <w:rPr>
          <w:rFonts w:ascii="Times New Roman" w:hAnsi="Times New Roman"/>
        </w:rPr>
        <w:t xml:space="preserve"> (pH 7.1) for 10 minutes in 4°C </w:t>
      </w:r>
      <w:r w:rsidR="000E4984"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&lt;EndNote&gt;&lt;Cite&gt;&lt;Author&gt;Pesta&lt;/Author&gt;&lt;Year&gt;2012&lt;/Year&gt;&lt;RecNum&gt;1224&lt;/RecNum&gt;&lt;DisplayText&gt;(5)&lt;/DisplayText&gt;&lt;record&gt;&lt;rec-number&gt;1224&lt;/rec-number&gt;&lt;foreign-keys&gt;&lt;key app="EN" db-id="xez22es5eadzxnezw2p5zsphvzw5dw05ste2"&gt;1224&lt;/key&gt;&lt;/foreign-keys&gt;&lt;ref-type name="Journal Article"&gt;17&lt;/ref-type&gt;&lt;contributors&gt;&lt;authors&gt;&lt;author&gt;Pesta, D.&lt;/author&gt;&lt;author&gt;Gnaiger, E.&lt;/author&gt;&lt;/authors&gt;&lt;/contributors&gt;&lt;titles&gt;&lt;title&gt;High-Resolution Respirometry. OXPHOS Protocols for Human Cell Cultures and Permeabilized Fibres from Small Biopsies of Human Muscle&lt;/title&gt;&lt;secondary-title&gt;Methods Mol Biol&lt;/secondary-title&gt;&lt;/titles&gt;&lt;periodical&gt;&lt;full-title&gt;Methods Mol Biol&lt;/full-title&gt;&lt;/periodical&gt;&lt;pages&gt;25-58&lt;/pages&gt;&lt;volume&gt;810&lt;/volume&gt;&lt;dates&gt;&lt;year&gt;2012&lt;/year&gt;&lt;/dates&gt;&lt;urls&gt;&lt;/urls&gt;&lt;electronic-resource-num&gt;10.1007/978-1-61779-382-0_3&lt;/electronic-resource-num&gt;&lt;/record&gt;&lt;/Cite&gt;&lt;/EndNote&gt;</w:instrText>
      </w:r>
      <w:r w:rsidR="000E4984"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5" w:tooltip="Pesta, 2012 #1224" w:history="1">
        <w:r w:rsidR="00A70928" w:rsidRPr="001D7575">
          <w:rPr>
            <w:rFonts w:ascii="Times New Roman" w:hAnsi="Times New Roman"/>
            <w:noProof/>
          </w:rPr>
          <w:t>5</w:t>
        </w:r>
      </w:hyperlink>
      <w:r w:rsidR="00A70928" w:rsidRPr="001D7575">
        <w:rPr>
          <w:rFonts w:ascii="Times New Roman" w:hAnsi="Times New Roman"/>
          <w:noProof/>
        </w:rPr>
        <w:t>)</w:t>
      </w:r>
      <w:r w:rsidR="000E4984"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.</w:t>
      </w:r>
      <w:r w:rsidR="000E4984" w:rsidRPr="001D7575">
        <w:rPr>
          <w:rFonts w:ascii="Times New Roman" w:hAnsi="Times New Roman"/>
        </w:rPr>
        <w:t xml:space="preserve"> Following the rinse, muscle preparations were blotted dry and measured for wet weight in a balance-controlled scale (XS205 </w:t>
      </w:r>
      <w:proofErr w:type="spellStart"/>
      <w:r w:rsidR="000E4984" w:rsidRPr="001D7575">
        <w:rPr>
          <w:rFonts w:ascii="Times New Roman" w:hAnsi="Times New Roman"/>
        </w:rPr>
        <w:t>DualRange</w:t>
      </w:r>
      <w:proofErr w:type="spellEnd"/>
      <w:r w:rsidR="000E4984" w:rsidRPr="001D7575">
        <w:rPr>
          <w:rFonts w:ascii="Times New Roman" w:hAnsi="Times New Roman"/>
        </w:rPr>
        <w:t xml:space="preserve"> Analytical Balance, </w:t>
      </w:r>
      <w:proofErr w:type="spellStart"/>
      <w:r w:rsidR="000E4984" w:rsidRPr="001D7575">
        <w:rPr>
          <w:rFonts w:ascii="Times New Roman" w:hAnsi="Times New Roman"/>
        </w:rPr>
        <w:t>Mettler</w:t>
      </w:r>
      <w:proofErr w:type="spellEnd"/>
      <w:r w:rsidR="000E4984" w:rsidRPr="001D7575">
        <w:rPr>
          <w:rFonts w:ascii="Times New Roman" w:hAnsi="Times New Roman"/>
        </w:rPr>
        <w:t xml:space="preserve">-Toledo AG, Switzerland). </w:t>
      </w:r>
      <w:proofErr w:type="spellStart"/>
      <w:r w:rsidR="000E4984" w:rsidRPr="001D7575">
        <w:rPr>
          <w:rFonts w:ascii="Times New Roman" w:hAnsi="Times New Roman"/>
        </w:rPr>
        <w:t>Respirometric</w:t>
      </w:r>
      <w:proofErr w:type="spellEnd"/>
      <w:r w:rsidR="000E4984" w:rsidRPr="001D7575">
        <w:rPr>
          <w:rFonts w:ascii="Times New Roman" w:hAnsi="Times New Roman"/>
        </w:rPr>
        <w:t xml:space="preserve"> measurements were performed in mitochondrial respiration medium 06 (MiR06; MiR05 + catalase 280 I</w:t>
      </w:r>
      <w:r w:rsidR="00A70928" w:rsidRPr="001D7575">
        <w:rPr>
          <w:rFonts w:ascii="Times New Roman" w:hAnsi="Times New Roman"/>
        </w:rPr>
        <w:t>U/mL</w:t>
      </w:r>
      <w:r w:rsidR="000E4984" w:rsidRPr="001D7575">
        <w:rPr>
          <w:rFonts w:ascii="Times New Roman" w:hAnsi="Times New Roman"/>
        </w:rPr>
        <w:t>). Measurements of oxygen consumption were performed at 37°C using the high-resolution Oxygraph-2k (</w:t>
      </w:r>
      <w:proofErr w:type="spellStart"/>
      <w:r w:rsidR="000E4984" w:rsidRPr="001D7575">
        <w:rPr>
          <w:rFonts w:ascii="Times New Roman" w:hAnsi="Times New Roman"/>
        </w:rPr>
        <w:t>Oroboros</w:t>
      </w:r>
      <w:proofErr w:type="spellEnd"/>
      <w:r w:rsidR="000E4984" w:rsidRPr="001D7575">
        <w:rPr>
          <w:rFonts w:ascii="Times New Roman" w:hAnsi="Times New Roman"/>
        </w:rPr>
        <w:t xml:space="preserve">, Innsbruck, Austria) with all additions in each substrate, </w:t>
      </w:r>
      <w:proofErr w:type="spellStart"/>
      <w:r w:rsidR="000E4984" w:rsidRPr="001D7575">
        <w:rPr>
          <w:rFonts w:ascii="Times New Roman" w:hAnsi="Times New Roman"/>
        </w:rPr>
        <w:t>uncoupler</w:t>
      </w:r>
      <w:proofErr w:type="spellEnd"/>
      <w:r w:rsidR="000E4984" w:rsidRPr="001D7575">
        <w:rPr>
          <w:rFonts w:ascii="Times New Roman" w:hAnsi="Times New Roman"/>
        </w:rPr>
        <w:t xml:space="preserve">, and inhibitor titration protocol added in series. Standardized instrumental calibrations were performed to correct for back-diffusion of oxygen into the chamber from the various components, leak from the exterior, oxygen consumption by the chemical medium, and sensor oxygen consumption. </w:t>
      </w:r>
    </w:p>
    <w:p w:rsidR="00E87430" w:rsidRPr="001D7575" w:rsidRDefault="00E87430" w:rsidP="000E4984">
      <w:pPr>
        <w:spacing w:line="480" w:lineRule="auto"/>
        <w:rPr>
          <w:rFonts w:ascii="Times New Roman" w:hAnsi="Times New Roman"/>
        </w:rPr>
      </w:pPr>
      <w:proofErr w:type="gramStart"/>
      <w:r w:rsidRPr="001D7575">
        <w:rPr>
          <w:rFonts w:ascii="Times New Roman" w:hAnsi="Times New Roman"/>
          <w:i/>
        </w:rPr>
        <w:t xml:space="preserve">Cytochrome </w:t>
      </w:r>
      <w:r w:rsidR="00B31A2C" w:rsidRPr="001D7575">
        <w:rPr>
          <w:rFonts w:ascii="Times New Roman" w:hAnsi="Times New Roman"/>
          <w:i/>
        </w:rPr>
        <w:t>c</w:t>
      </w:r>
      <w:r w:rsidRPr="001D7575">
        <w:rPr>
          <w:rFonts w:ascii="Times New Roman" w:hAnsi="Times New Roman"/>
          <w:i/>
        </w:rPr>
        <w:t xml:space="preserve"> oxidase measurements.</w:t>
      </w:r>
      <w:proofErr w:type="gramEnd"/>
      <w:r w:rsidRPr="001D7575">
        <w:rPr>
          <w:rFonts w:ascii="Times New Roman" w:hAnsi="Times New Roman"/>
        </w:rPr>
        <w:t xml:space="preserve"> </w:t>
      </w:r>
      <w:r w:rsidR="000E4984" w:rsidRPr="001D7575">
        <w:rPr>
          <w:rFonts w:ascii="Times New Roman" w:hAnsi="Times New Roman"/>
        </w:rPr>
        <w:t xml:space="preserve">Chemical calibrations were performed to determine, and later control for, the amount of non-mitochondrial auto-oxidation that occurs in the </w:t>
      </w:r>
      <w:r w:rsidR="000E4984" w:rsidRPr="001D7575">
        <w:rPr>
          <w:rFonts w:ascii="Times New Roman" w:hAnsi="Times New Roman"/>
        </w:rPr>
        <w:lastRenderedPageBreak/>
        <w:t>respiratory chambers during cytochrome c oxidase (COX) analysis</w:t>
      </w:r>
      <w:r w:rsidR="00A70928" w:rsidRPr="001D7575">
        <w:rPr>
          <w:rFonts w:ascii="Times New Roman" w:hAnsi="Times New Roman"/>
        </w:rPr>
        <w:t xml:space="preserve">, as previously described </w:t>
      </w:r>
      <w:r w:rsidR="000E4984"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&lt;EndNote&gt;&lt;Cite&gt;&lt;Author&gt;Jacobs&lt;/Author&gt;&lt;Year&gt;2012&lt;/Year&gt;&lt;RecNum&gt;77&lt;/RecNum&gt;&lt;DisplayText&gt;(1)&lt;/DisplayText&gt;&lt;record&gt;&lt;rec-number&gt;77&lt;/rec-number&gt;&lt;ref-type name="Journal Article"&gt;17&lt;/ref-type&gt;&lt;contributors&gt;&lt;authors&gt;&lt;author&gt;Jacobs, R. A.&lt;/author&gt;&lt;author&gt;Siebenmann, C.&lt;/author&gt;&lt;author&gt;Hug, M.&lt;/author&gt;&lt;author&gt;Toigo, M.&lt;/author&gt;&lt;author&gt;Meinild, A. K.&lt;/author&gt;&lt;author&gt;Lundby, C.&lt;/author&gt;&lt;/authors&gt;&lt;/contributors&gt;&lt;auth-address&gt;Zurich Center for Integrative Human Physiology (ZIHP), University of Zurich, Zurich, Switzerland.&lt;/auth-address&gt;&lt;titles&gt;&lt;title&gt;Twenty-eight days at 3454-m altitude diminishes respiratory capacity but enhances efficiency in human skeletal muscle mitochondria&lt;/title&gt;&lt;secondary-title&gt;Faseb J&lt;/secondary-title&gt;&lt;/titles&gt;&lt;periodical&gt;&lt;full-title&gt;Faseb J&lt;/full-title&gt;&lt;/periodical&gt;&lt;pages&gt;5192-200&lt;/pages&gt;&lt;volume&gt;26&lt;/volume&gt;&lt;number&gt;12&lt;/number&gt;&lt;keywords&gt;&lt;keyword&gt;Adult&lt;/keyword&gt;&lt;keyword&gt;*Altitude&lt;/keyword&gt;&lt;keyword&gt;Citrate (si)-Synthase/metabolism&lt;/keyword&gt;&lt;keyword&gt;Electron Transport Complex IV/metabolism&lt;/keyword&gt;&lt;keyword&gt;Exercise Test&lt;/keyword&gt;&lt;keyword&gt;Humans&lt;/keyword&gt;&lt;keyword&gt;Linear Models&lt;/keyword&gt;&lt;keyword&gt;Male&lt;/keyword&gt;&lt;keyword&gt;Mitochondria, Muscle/*metabolism&lt;/keyword&gt;&lt;keyword&gt;Muscle, Skeletal/*metabolism&lt;/keyword&gt;&lt;keyword&gt;Oxidative Phosphorylation&lt;/keyword&gt;&lt;keyword&gt;Oxygen Consumption/physiology&lt;/keyword&gt;&lt;keyword&gt;Respiratory Mechanics/*physiology&lt;/keyword&gt;&lt;keyword&gt;Time Factors&lt;/keyword&gt;&lt;keyword&gt;Young Adult&lt;/keyword&gt;&lt;/keywords&gt;&lt;dates&gt;&lt;year&gt;2012&lt;/year&gt;&lt;pub-dates&gt;&lt;date&gt;Dec&lt;/date&gt;&lt;/pub-dates&gt;&lt;/dates&gt;&lt;accession-num&gt;22968913&lt;/accession-num&gt;&lt;urls&gt;&lt;related-urls&gt;&lt;url&gt;http://www.ncbi.nlm.nih.gov/entrez/query.fcgi?cmd=Retrieve&amp;amp;db=PubMed&amp;amp;dopt=Citation&amp;amp;list_uids=22968913 &lt;/url&gt;&lt;/related-urls&gt;&lt;/urls&gt;&lt;/record&gt;&lt;/Cite&gt;&lt;/EndNote&gt;</w:instrText>
      </w:r>
      <w:r w:rsidR="000E4984"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1" w:tooltip="Jacobs, 2012 #77" w:history="1">
        <w:r w:rsidR="00A70928" w:rsidRPr="001D7575">
          <w:rPr>
            <w:rFonts w:ascii="Times New Roman" w:hAnsi="Times New Roman"/>
            <w:noProof/>
          </w:rPr>
          <w:t>1</w:t>
        </w:r>
      </w:hyperlink>
      <w:r w:rsidR="00A70928" w:rsidRPr="001D7575">
        <w:rPr>
          <w:rFonts w:ascii="Times New Roman" w:hAnsi="Times New Roman"/>
          <w:noProof/>
        </w:rPr>
        <w:t>)</w:t>
      </w:r>
      <w:r w:rsidR="000E4984"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.</w:t>
      </w:r>
      <w:r w:rsidR="000E4984" w:rsidRPr="001D7575">
        <w:rPr>
          <w:rFonts w:ascii="Times New Roman" w:hAnsi="Times New Roman"/>
        </w:rPr>
        <w:t xml:space="preserve"> </w:t>
      </w:r>
      <w:r w:rsidR="00FC1EC9" w:rsidRPr="001D7575">
        <w:rPr>
          <w:rFonts w:ascii="Times New Roman" w:hAnsi="Times New Roman"/>
        </w:rPr>
        <w:t xml:space="preserve">For this we measure oxygen consumption over time in the respiratory chamber using MiR06, free of any biological sample, with the additions cytochrome c (10 </w:t>
      </w:r>
      <w:proofErr w:type="spellStart"/>
      <w:r w:rsidR="00FC1EC9" w:rsidRPr="001D7575">
        <w:rPr>
          <w:rFonts w:ascii="Times New Roman" w:hAnsi="Times New Roman"/>
        </w:rPr>
        <w:t>μM</w:t>
      </w:r>
      <w:proofErr w:type="spellEnd"/>
      <w:r w:rsidR="00FC1EC9" w:rsidRPr="001D7575">
        <w:rPr>
          <w:rFonts w:ascii="Times New Roman" w:hAnsi="Times New Roman"/>
        </w:rPr>
        <w:t xml:space="preserve">), </w:t>
      </w:r>
      <w:proofErr w:type="spellStart"/>
      <w:r w:rsidR="00FC1EC9" w:rsidRPr="001D7575">
        <w:rPr>
          <w:rFonts w:ascii="Times New Roman" w:hAnsi="Times New Roman"/>
        </w:rPr>
        <w:t>ascorbate</w:t>
      </w:r>
      <w:proofErr w:type="spellEnd"/>
      <w:r w:rsidR="00FC1EC9" w:rsidRPr="001D7575">
        <w:rPr>
          <w:rFonts w:ascii="Times New Roman" w:hAnsi="Times New Roman"/>
        </w:rPr>
        <w:t xml:space="preserve"> (2 </w:t>
      </w:r>
      <w:proofErr w:type="spellStart"/>
      <w:r w:rsidR="00FC1EC9" w:rsidRPr="001D7575">
        <w:rPr>
          <w:rFonts w:ascii="Times New Roman" w:hAnsi="Times New Roman"/>
        </w:rPr>
        <w:t>mM</w:t>
      </w:r>
      <w:proofErr w:type="spellEnd"/>
      <w:r w:rsidR="00FC1EC9" w:rsidRPr="001D7575">
        <w:rPr>
          <w:rFonts w:ascii="Times New Roman" w:hAnsi="Times New Roman"/>
        </w:rPr>
        <w:t xml:space="preserve">) and N,N,N',N'-tetramethyl-1,4-benzenediamine, </w:t>
      </w:r>
      <w:proofErr w:type="spellStart"/>
      <w:r w:rsidR="00FC1EC9" w:rsidRPr="001D7575">
        <w:rPr>
          <w:rFonts w:ascii="Times New Roman" w:hAnsi="Times New Roman"/>
        </w:rPr>
        <w:t>dihydrochloride</w:t>
      </w:r>
      <w:proofErr w:type="spellEnd"/>
      <w:r w:rsidR="00FC1EC9" w:rsidRPr="001D7575">
        <w:rPr>
          <w:rFonts w:ascii="Times New Roman" w:hAnsi="Times New Roman"/>
        </w:rPr>
        <w:t xml:space="preserve"> (TMPD, 500 </w:t>
      </w:r>
      <w:proofErr w:type="spellStart"/>
      <w:r w:rsidR="00FC1EC9" w:rsidRPr="001D7575">
        <w:rPr>
          <w:rFonts w:ascii="Times New Roman" w:hAnsi="Times New Roman"/>
        </w:rPr>
        <w:t>μM</w:t>
      </w:r>
      <w:proofErr w:type="spellEnd"/>
      <w:r w:rsidR="00FC1EC9" w:rsidRPr="001D7575">
        <w:rPr>
          <w:rFonts w:ascii="Times New Roman" w:hAnsi="Times New Roman"/>
        </w:rPr>
        <w:t xml:space="preserve">) titrated into the chamber. This establishes the linear relationship between the </w:t>
      </w:r>
      <w:proofErr w:type="gramStart"/>
      <w:r w:rsidR="00FC1EC9" w:rsidRPr="001D7575">
        <w:rPr>
          <w:rFonts w:ascii="Times New Roman" w:hAnsi="Times New Roman"/>
        </w:rPr>
        <w:t>degree</w:t>
      </w:r>
      <w:proofErr w:type="gramEnd"/>
      <w:r w:rsidR="00FC1EC9" w:rsidRPr="001D7575">
        <w:rPr>
          <w:rFonts w:ascii="Times New Roman" w:hAnsi="Times New Roman"/>
        </w:rPr>
        <w:t xml:space="preserve"> of non-biological oxygen consumption via auto-oxidation of chemicals added to the medium across different oxygen concentrations within the chamber. </w:t>
      </w:r>
    </w:p>
    <w:p w:rsidR="000E4984" w:rsidRPr="001D7575" w:rsidRDefault="000E4984" w:rsidP="000E4984">
      <w:pPr>
        <w:spacing w:line="480" w:lineRule="auto"/>
        <w:rPr>
          <w:rFonts w:ascii="Times New Roman" w:hAnsi="Times New Roman"/>
          <w:i/>
        </w:rPr>
      </w:pPr>
      <w:r w:rsidRPr="001D7575">
        <w:rPr>
          <w:rFonts w:ascii="Times New Roman" w:hAnsi="Times New Roman"/>
        </w:rPr>
        <w:t>Oxygen flux was resolved by software allowing nonlinear changes in the negative time derivative of the oxygen concentration signal (</w:t>
      </w:r>
      <w:proofErr w:type="spellStart"/>
      <w:r w:rsidRPr="001D7575">
        <w:rPr>
          <w:rFonts w:ascii="Times New Roman" w:hAnsi="Times New Roman"/>
        </w:rPr>
        <w:t>DatLab</w:t>
      </w:r>
      <w:proofErr w:type="spellEnd"/>
      <w:r w:rsidRPr="001D7575">
        <w:rPr>
          <w:rFonts w:ascii="Times New Roman" w:hAnsi="Times New Roman"/>
        </w:rPr>
        <w:t xml:space="preserve">, </w:t>
      </w:r>
      <w:proofErr w:type="spellStart"/>
      <w:r w:rsidRPr="001D7575">
        <w:rPr>
          <w:rFonts w:ascii="Times New Roman" w:hAnsi="Times New Roman"/>
        </w:rPr>
        <w:t>Oroboros</w:t>
      </w:r>
      <w:proofErr w:type="spellEnd"/>
      <w:r w:rsidRPr="001D7575">
        <w:rPr>
          <w:rFonts w:ascii="Times New Roman" w:hAnsi="Times New Roman"/>
        </w:rPr>
        <w:t xml:space="preserve">, </w:t>
      </w:r>
      <w:proofErr w:type="gramStart"/>
      <w:r w:rsidRPr="001D7575">
        <w:rPr>
          <w:rFonts w:ascii="Times New Roman" w:hAnsi="Times New Roman"/>
        </w:rPr>
        <w:t>Innsbruck</w:t>
      </w:r>
      <w:proofErr w:type="gramEnd"/>
      <w:r w:rsidRPr="001D7575">
        <w:rPr>
          <w:rFonts w:ascii="Times New Roman" w:hAnsi="Times New Roman"/>
        </w:rPr>
        <w:t xml:space="preserve">, Austria). All </w:t>
      </w:r>
      <w:proofErr w:type="spellStart"/>
      <w:r w:rsidRPr="001D7575">
        <w:rPr>
          <w:rFonts w:ascii="Times New Roman" w:hAnsi="Times New Roman"/>
        </w:rPr>
        <w:t>respirometric</w:t>
      </w:r>
      <w:proofErr w:type="spellEnd"/>
      <w:r w:rsidRPr="001D7575">
        <w:rPr>
          <w:rFonts w:ascii="Times New Roman" w:hAnsi="Times New Roman"/>
        </w:rPr>
        <w:t xml:space="preserve"> analyses were done in duplicate and were carried out in a </w:t>
      </w:r>
      <w:proofErr w:type="spellStart"/>
      <w:r w:rsidRPr="001D7575">
        <w:rPr>
          <w:rFonts w:ascii="Times New Roman" w:hAnsi="Times New Roman"/>
        </w:rPr>
        <w:t>hyperoxygenated</w:t>
      </w:r>
      <w:proofErr w:type="spellEnd"/>
      <w:r w:rsidRPr="001D7575">
        <w:rPr>
          <w:rFonts w:ascii="Times New Roman" w:hAnsi="Times New Roman"/>
        </w:rPr>
        <w:t xml:space="preserve"> environment to prevent any potential oxygen diffusion limitation with oxygen concentration within the chamber ra</w:t>
      </w:r>
      <w:r w:rsidR="00A70928" w:rsidRPr="001D7575">
        <w:rPr>
          <w:rFonts w:ascii="Times New Roman" w:hAnsi="Times New Roman"/>
        </w:rPr>
        <w:t xml:space="preserve">nging between 250 – 420 </w:t>
      </w:r>
      <w:proofErr w:type="spellStart"/>
      <w:r w:rsidR="00A70928" w:rsidRPr="001D7575">
        <w:rPr>
          <w:rFonts w:ascii="Times New Roman" w:hAnsi="Times New Roman"/>
        </w:rPr>
        <w:t>nmol</w:t>
      </w:r>
      <w:proofErr w:type="spellEnd"/>
      <w:r w:rsidR="00A70928" w:rsidRPr="001D7575">
        <w:rPr>
          <w:rFonts w:ascii="Times New Roman" w:hAnsi="Times New Roman"/>
        </w:rPr>
        <w:sym w:font="Symbol" w:char="F0D7"/>
      </w:r>
      <w:r w:rsidR="00A70928" w:rsidRPr="001D7575">
        <w:rPr>
          <w:rFonts w:ascii="Times New Roman" w:hAnsi="Times New Roman"/>
        </w:rPr>
        <w:t>mL</w:t>
      </w:r>
      <w:r w:rsidRPr="001D7575">
        <w:rPr>
          <w:rFonts w:ascii="Times New Roman" w:hAnsi="Times New Roman"/>
          <w:vertAlign w:val="superscript"/>
        </w:rPr>
        <w:t>-1</w:t>
      </w:r>
      <w:r w:rsidRPr="001D7575">
        <w:rPr>
          <w:rFonts w:ascii="Times New Roman" w:hAnsi="Times New Roman"/>
        </w:rPr>
        <w:t>.</w:t>
      </w:r>
    </w:p>
    <w:p w:rsidR="000E4984" w:rsidRPr="001D7575" w:rsidRDefault="000E4984" w:rsidP="000E4984">
      <w:pPr>
        <w:spacing w:line="480" w:lineRule="auto"/>
        <w:rPr>
          <w:rFonts w:ascii="Times New Roman" w:hAnsi="Times New Roman"/>
          <w:i/>
        </w:rPr>
      </w:pPr>
      <w:r w:rsidRPr="001D7575">
        <w:rPr>
          <w:rFonts w:ascii="Times New Roman" w:hAnsi="Times New Roman"/>
        </w:rPr>
        <w:t>The titration protocol was specific to the examination of individual aspects of respiratory control through a sequence of coupling and substrate states induced via separate titrations. This titration protocol was modified from previous protocols where they are described in detail</w:t>
      </w:r>
      <w:r w:rsidR="00A70928" w:rsidRPr="001D7575">
        <w:rPr>
          <w:rFonts w:ascii="Times New Roman" w:hAnsi="Times New Roman"/>
        </w:rPr>
        <w:t xml:space="preserve"> </w:t>
      </w:r>
      <w:r w:rsidRPr="001D7575">
        <w:rPr>
          <w:rFonts w:ascii="Times New Roman" w:hAnsi="Times New Roman"/>
        </w:rPr>
        <w:fldChar w:fldCharType="begin">
          <w:fldData xml:space="preserve">PEVuZE5vdGU+PENpdGU+PEF1dGhvcj5KYWNvYnM8L0F1dGhvcj48WWVhcj4yMDEzPC9ZZWFyPjxS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=
</w:fldData>
        </w:fldChar>
      </w:r>
      <w:r w:rsidR="00A70928" w:rsidRPr="001D7575">
        <w:rPr>
          <w:rFonts w:ascii="Times New Roman" w:hAnsi="Times New Roman"/>
        </w:rPr>
        <w:instrText xml:space="preserve"> ADDIN EN.CITE </w:instrText>
      </w:r>
      <w:r w:rsidR="00A70928" w:rsidRPr="001D7575">
        <w:rPr>
          <w:rFonts w:ascii="Times New Roman" w:hAnsi="Times New Roman"/>
        </w:rPr>
        <w:fldChar w:fldCharType="begin">
          <w:fldData xml:space="preserve">PEVuZE5vdGU+PENpdGU+PEF1dGhvcj5KYWNvYnM8L0F1dGhvcj48WWVhcj4yMDEzPC9ZZWFyPjxS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=
</w:fldData>
        </w:fldChar>
      </w:r>
      <w:r w:rsidR="00A70928" w:rsidRPr="001D7575">
        <w:rPr>
          <w:rFonts w:ascii="Times New Roman" w:hAnsi="Times New Roman"/>
        </w:rPr>
        <w:instrText xml:space="preserve"> ADDIN EN.CITE.DATA </w:instrText>
      </w:r>
      <w:r w:rsidR="00A70928" w:rsidRPr="001D7575">
        <w:rPr>
          <w:rFonts w:ascii="Times New Roman" w:hAnsi="Times New Roman"/>
        </w:rPr>
      </w:r>
      <w:r w:rsidR="00A70928" w:rsidRPr="001D7575">
        <w:rPr>
          <w:rFonts w:ascii="Times New Roman" w:hAnsi="Times New Roman"/>
        </w:rPr>
        <w:fldChar w:fldCharType="end"/>
      </w:r>
      <w:r w:rsidRPr="001D7575">
        <w:rPr>
          <w:rFonts w:ascii="Times New Roman" w:hAnsi="Times New Roman"/>
        </w:rPr>
      </w:r>
      <w:r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1" w:tooltip="Jacobs, 2012 #77" w:history="1">
        <w:r w:rsidR="00A70928" w:rsidRPr="001D7575">
          <w:rPr>
            <w:rFonts w:ascii="Times New Roman" w:hAnsi="Times New Roman"/>
            <w:noProof/>
          </w:rPr>
          <w:t>1</w:t>
        </w:r>
      </w:hyperlink>
      <w:r w:rsidR="00A70928" w:rsidRPr="001D7575">
        <w:rPr>
          <w:rFonts w:ascii="Times New Roman" w:hAnsi="Times New Roman"/>
          <w:noProof/>
        </w:rPr>
        <w:t>,</w:t>
      </w:r>
      <w:hyperlink w:anchor="_ENREF_3" w:tooltip="Jacobs, 2013 #78" w:history="1">
        <w:r w:rsidR="00A70928" w:rsidRPr="001D7575">
          <w:rPr>
            <w:rFonts w:ascii="Times New Roman" w:hAnsi="Times New Roman"/>
            <w:noProof/>
          </w:rPr>
          <w:t>3</w:t>
        </w:r>
      </w:hyperlink>
      <w:r w:rsidR="00A70928" w:rsidRPr="001D7575">
        <w:rPr>
          <w:rFonts w:ascii="Times New Roman" w:hAnsi="Times New Roman"/>
          <w:noProof/>
        </w:rPr>
        <w:t>)</w:t>
      </w:r>
      <w:r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.</w:t>
      </w:r>
      <w:r w:rsidRPr="001D7575">
        <w:rPr>
          <w:rFonts w:ascii="Times New Roman" w:hAnsi="Times New Roman"/>
        </w:rPr>
        <w:t xml:space="preserve"> All titrations were added in series as presented. </w:t>
      </w:r>
    </w:p>
    <w:p w:rsidR="00B31A2C" w:rsidRPr="001D7575" w:rsidRDefault="000E4984" w:rsidP="00BD7CFF">
      <w:pPr>
        <w:spacing w:line="480" w:lineRule="auto"/>
        <w:rPr>
          <w:rFonts w:ascii="Times New Roman" w:hAnsi="Times New Roman"/>
        </w:rPr>
      </w:pPr>
      <w:r w:rsidRPr="001D7575">
        <w:rPr>
          <w:rFonts w:ascii="Times New Roman" w:hAnsi="Times New Roman"/>
        </w:rPr>
        <w:t xml:space="preserve">Leak respiration in absence of </w:t>
      </w:r>
      <w:proofErr w:type="spellStart"/>
      <w:r w:rsidRPr="001D7575">
        <w:rPr>
          <w:rFonts w:ascii="Times New Roman" w:hAnsi="Times New Roman"/>
        </w:rPr>
        <w:t>adenylates</w:t>
      </w:r>
      <w:proofErr w:type="spellEnd"/>
      <w:r w:rsidRPr="001D7575">
        <w:rPr>
          <w:rFonts w:ascii="Times New Roman" w:hAnsi="Times New Roman"/>
        </w:rPr>
        <w:t xml:space="preserve"> (L</w:t>
      </w:r>
      <w:r w:rsidRPr="001D7575">
        <w:rPr>
          <w:rFonts w:ascii="Times New Roman" w:hAnsi="Times New Roman"/>
          <w:vertAlign w:val="subscript"/>
        </w:rPr>
        <w:t>N</w:t>
      </w:r>
      <w:r w:rsidRPr="001D7575">
        <w:rPr>
          <w:rFonts w:ascii="Times New Roman" w:hAnsi="Times New Roman"/>
        </w:rPr>
        <w:t xml:space="preserve">) was induced with the addition of malate (2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 and </w:t>
      </w:r>
      <w:proofErr w:type="spellStart"/>
      <w:r w:rsidRPr="001D7575">
        <w:rPr>
          <w:rFonts w:ascii="Times New Roman" w:hAnsi="Times New Roman"/>
        </w:rPr>
        <w:t>octanoyl</w:t>
      </w:r>
      <w:proofErr w:type="spellEnd"/>
      <w:r w:rsidRPr="001D7575">
        <w:rPr>
          <w:rFonts w:ascii="Times New Roman" w:hAnsi="Times New Roman"/>
        </w:rPr>
        <w:t xml:space="preserve"> </w:t>
      </w:r>
      <w:proofErr w:type="spellStart"/>
      <w:r w:rsidRPr="001D7575">
        <w:rPr>
          <w:rFonts w:ascii="Times New Roman" w:hAnsi="Times New Roman"/>
        </w:rPr>
        <w:t>carnitine</w:t>
      </w:r>
      <w:proofErr w:type="spellEnd"/>
      <w:r w:rsidRPr="001D7575">
        <w:rPr>
          <w:rFonts w:ascii="Times New Roman" w:hAnsi="Times New Roman"/>
        </w:rPr>
        <w:t xml:space="preserve"> (0.2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). </w:t>
      </w:r>
      <w:r w:rsidR="00837865" w:rsidRPr="001D7575">
        <w:rPr>
          <w:rFonts w:ascii="Times New Roman" w:hAnsi="Times New Roman"/>
        </w:rPr>
        <w:t>The L</w:t>
      </w:r>
      <w:r w:rsidR="00837865" w:rsidRPr="001D7575">
        <w:rPr>
          <w:rFonts w:ascii="Times New Roman" w:hAnsi="Times New Roman"/>
          <w:vertAlign w:val="subscript"/>
        </w:rPr>
        <w:t>N</w:t>
      </w:r>
      <w:r w:rsidR="00837865" w:rsidRPr="001D7575">
        <w:rPr>
          <w:rFonts w:ascii="Times New Roman" w:hAnsi="Times New Roman"/>
        </w:rPr>
        <w:t xml:space="preserve"> state represents the resting oxygen consumption of an unaltered and intact electron transport system free of </w:t>
      </w:r>
      <w:proofErr w:type="spellStart"/>
      <w:r w:rsidR="00837865" w:rsidRPr="001D7575">
        <w:rPr>
          <w:rFonts w:ascii="Times New Roman" w:hAnsi="Times New Roman"/>
        </w:rPr>
        <w:t>adenylates</w:t>
      </w:r>
      <w:proofErr w:type="spellEnd"/>
      <w:r w:rsidR="00837865" w:rsidRPr="001D7575">
        <w:rPr>
          <w:rFonts w:ascii="Times New Roman" w:hAnsi="Times New Roman"/>
        </w:rPr>
        <w:t xml:space="preserve">. </w:t>
      </w:r>
      <w:r w:rsidRPr="001D7575">
        <w:rPr>
          <w:rFonts w:ascii="Times New Roman" w:hAnsi="Times New Roman"/>
        </w:rPr>
        <w:t>Maximal electron flow through electron transferring-</w:t>
      </w:r>
      <w:proofErr w:type="spellStart"/>
      <w:r w:rsidRPr="001D7575">
        <w:rPr>
          <w:rFonts w:ascii="Times New Roman" w:hAnsi="Times New Roman"/>
        </w:rPr>
        <w:t>flavoprotein</w:t>
      </w:r>
      <w:proofErr w:type="spellEnd"/>
      <w:r w:rsidRPr="001D7575">
        <w:rPr>
          <w:rFonts w:ascii="Times New Roman" w:hAnsi="Times New Roman"/>
        </w:rPr>
        <w:t xml:space="preserve"> (ETF) and fatty acid oxidative capacity (P</w:t>
      </w:r>
      <w:r w:rsidRPr="001D7575">
        <w:rPr>
          <w:rFonts w:ascii="Times New Roman" w:hAnsi="Times New Roman"/>
          <w:vertAlign w:val="subscript"/>
        </w:rPr>
        <w:t>ETF</w:t>
      </w:r>
      <w:r w:rsidRPr="001D7575">
        <w:rPr>
          <w:rFonts w:ascii="Times New Roman" w:hAnsi="Times New Roman"/>
        </w:rPr>
        <w:t xml:space="preserve">) was determined following the addition of ADP (5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). Lactate-stimulated respiration was induced with the additions of </w:t>
      </w:r>
      <w:proofErr w:type="spellStart"/>
      <w:r w:rsidRPr="001D7575">
        <w:rPr>
          <w:rFonts w:ascii="Times New Roman" w:hAnsi="Times New Roman"/>
        </w:rPr>
        <w:t>nicotinamide</w:t>
      </w:r>
      <w:proofErr w:type="spellEnd"/>
      <w:r w:rsidRPr="001D7575">
        <w:rPr>
          <w:rFonts w:ascii="Times New Roman" w:hAnsi="Times New Roman"/>
        </w:rPr>
        <w:t xml:space="preserve"> adenine dinucleotide (NAD</w:t>
      </w:r>
      <w:r w:rsidRPr="001D7575">
        <w:rPr>
          <w:rFonts w:ascii="Times New Roman" w:hAnsi="Times New Roman"/>
          <w:vertAlign w:val="superscript"/>
        </w:rPr>
        <w:t>+</w:t>
      </w:r>
      <w:r w:rsidRPr="001D7575">
        <w:rPr>
          <w:rFonts w:ascii="Times New Roman" w:hAnsi="Times New Roman"/>
        </w:rPr>
        <w:t xml:space="preserve">; 5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 and lactate (60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>). Prior to the titration of lactate, however, the respiratory flux was allowed to equilibrate following the addition of NAD</w:t>
      </w:r>
      <w:r w:rsidRPr="001D7575">
        <w:rPr>
          <w:rFonts w:ascii="Times New Roman" w:hAnsi="Times New Roman"/>
          <w:vertAlign w:val="superscript"/>
        </w:rPr>
        <w:t>+</w:t>
      </w:r>
      <w:r w:rsidRPr="001D7575">
        <w:rPr>
          <w:rFonts w:ascii="Times New Roman" w:hAnsi="Times New Roman"/>
        </w:rPr>
        <w:t xml:space="preserve"> to assess and control for any potential influence of NAD</w:t>
      </w:r>
      <w:r w:rsidRPr="001D7575">
        <w:rPr>
          <w:rFonts w:ascii="Times New Roman" w:hAnsi="Times New Roman"/>
          <w:vertAlign w:val="superscript"/>
        </w:rPr>
        <w:t>+</w:t>
      </w:r>
      <w:r w:rsidRPr="001D7575">
        <w:rPr>
          <w:rFonts w:ascii="Times New Roman" w:hAnsi="Times New Roman"/>
        </w:rPr>
        <w:t xml:space="preserve"> on respiration via mammalian </w:t>
      </w:r>
      <w:proofErr w:type="spellStart"/>
      <w:r w:rsidRPr="001D7575">
        <w:rPr>
          <w:rFonts w:ascii="Times New Roman" w:hAnsi="Times New Roman"/>
        </w:rPr>
        <w:t>o</w:t>
      </w:r>
      <w:r w:rsidR="00A70928" w:rsidRPr="001D7575">
        <w:rPr>
          <w:rFonts w:ascii="Times New Roman" w:hAnsi="Times New Roman"/>
        </w:rPr>
        <w:t>rtholog</w:t>
      </w:r>
      <w:proofErr w:type="spellEnd"/>
      <w:r w:rsidR="00A70928" w:rsidRPr="001D7575">
        <w:rPr>
          <w:rFonts w:ascii="Times New Roman" w:hAnsi="Times New Roman"/>
        </w:rPr>
        <w:t xml:space="preserve"> of Sir2, </w:t>
      </w:r>
      <w:proofErr w:type="spellStart"/>
      <w:r w:rsidR="00A70928" w:rsidRPr="001D7575">
        <w:rPr>
          <w:rFonts w:ascii="Times New Roman" w:hAnsi="Times New Roman"/>
        </w:rPr>
        <w:t>sirtuin</w:t>
      </w:r>
      <w:proofErr w:type="spellEnd"/>
      <w:r w:rsidR="00A70928" w:rsidRPr="001D7575">
        <w:rPr>
          <w:rFonts w:ascii="Times New Roman" w:hAnsi="Times New Roman"/>
        </w:rPr>
        <w:t xml:space="preserve"> 1 </w:t>
      </w:r>
      <w:r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&lt;EndNote&gt;&lt;Cite&gt;&lt;Author&gt;Jacobs&lt;/Author&gt;&lt;Year&gt;2013&lt;/Year&gt;&lt;RecNum&gt;78&lt;/RecNum&gt;&lt;DisplayText&gt;(3)&lt;/DisplayText&gt;&lt;record&gt;&lt;rec-number&gt;78&lt;/rec-number&gt;&lt;ref-type name="Journal Article"&gt;17&lt;/ref-type&gt;&lt;contributors&gt;&lt;authors&gt;&lt;author&gt;Jacobs, R. A.&lt;/author&gt;&lt;author&gt;Meinild, A. K.&lt;/author&gt;&lt;author&gt;Nordsborg, N. B.&lt;/author&gt;&lt;author&gt;Lundby, C.&lt;/author&gt;&lt;/authors&gt;&lt;/contributors&gt;&lt;auth-address&gt;Institute of Veterinary Physiology, Zurich Center for Integrative Human Physiology (ZIHP Winterthurerstrasse 260, CH-8057 Zurich, Switzerland. jacobs@vetphys.uzh.ch.&lt;/auth-address&gt;&lt;titles&gt;&lt;title&gt;Lactate oxidation in human skeletal muscle mitochondria&lt;/title&gt;&lt;secondary-title&gt;Am J Physiol Endocrinol Metab&lt;/secondary-title&gt;&lt;/titles&gt;&lt;periodical&gt;&lt;full-title&gt;Am J Physiol Endocrinol Metab&lt;/full-title&gt;&lt;/periodical&gt;&lt;pages&gt;E686-94&lt;/pages&gt;&lt;volume&gt;304&lt;/volume&gt;&lt;number&gt;7&lt;/number&gt;&lt;dates&gt;&lt;year&gt;2013&lt;/year&gt;&lt;pub-dates&gt;&lt;date&gt;Apr&lt;/date&gt;&lt;/pub-dates&gt;&lt;/dates&gt;&lt;accession-num&gt;23384769&lt;/accession-num&gt;&lt;urls&gt;&lt;related-urls&gt;&lt;url&gt;http://www.ncbi.nlm.nih.gov/entrez/query.fcgi?cmd=Retrieve&amp;amp;db=PubMed&amp;amp;dopt=Citation&amp;amp;list_uids=23384769 &lt;/url&gt;&lt;/related-urls&gt;&lt;/urls&gt;&lt;/record&gt;&lt;/Cite&gt;&lt;/EndNote&gt;</w:instrText>
      </w:r>
      <w:r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3" w:tooltip="Jacobs, 2013 #78" w:history="1">
        <w:r w:rsidR="00A70928" w:rsidRPr="001D7575">
          <w:rPr>
            <w:rFonts w:ascii="Times New Roman" w:hAnsi="Times New Roman"/>
            <w:noProof/>
          </w:rPr>
          <w:t>3</w:t>
        </w:r>
      </w:hyperlink>
      <w:r w:rsidR="00A70928" w:rsidRPr="001D7575">
        <w:rPr>
          <w:rFonts w:ascii="Times New Roman" w:hAnsi="Times New Roman"/>
          <w:noProof/>
        </w:rPr>
        <w:t>)</w:t>
      </w:r>
      <w:r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.</w:t>
      </w:r>
      <w:r w:rsidRPr="001D7575">
        <w:rPr>
          <w:rFonts w:ascii="Times New Roman" w:hAnsi="Times New Roman"/>
        </w:rPr>
        <w:t xml:space="preserve"> There were </w:t>
      </w:r>
      <w:r w:rsidRPr="001D7575">
        <w:rPr>
          <w:rFonts w:ascii="Times New Roman" w:hAnsi="Times New Roman"/>
        </w:rPr>
        <w:lastRenderedPageBreak/>
        <w:t>no measureable alterations in respiration from P</w:t>
      </w:r>
      <w:r w:rsidRPr="001D7575">
        <w:rPr>
          <w:rFonts w:ascii="Times New Roman" w:hAnsi="Times New Roman"/>
          <w:vertAlign w:val="subscript"/>
        </w:rPr>
        <w:t>ETF</w:t>
      </w:r>
      <w:r w:rsidRPr="001D7575">
        <w:rPr>
          <w:rFonts w:ascii="Times New Roman" w:hAnsi="Times New Roman"/>
        </w:rPr>
        <w:t xml:space="preserve"> versus that after NAD</w:t>
      </w:r>
      <w:r w:rsidRPr="001D7575">
        <w:rPr>
          <w:rFonts w:ascii="Times New Roman" w:hAnsi="Times New Roman"/>
          <w:vertAlign w:val="superscript"/>
        </w:rPr>
        <w:t>+</w:t>
      </w:r>
      <w:r w:rsidRPr="001D7575">
        <w:rPr>
          <w:rFonts w:ascii="Times New Roman" w:hAnsi="Times New Roman"/>
        </w:rPr>
        <w:t xml:space="preserve"> titration during baseline measurements or during </w:t>
      </w:r>
      <w:proofErr w:type="spellStart"/>
      <w:r w:rsidRPr="001D7575">
        <w:rPr>
          <w:rFonts w:ascii="Times New Roman" w:hAnsi="Times New Roman"/>
        </w:rPr>
        <w:t>respirometric</w:t>
      </w:r>
      <w:proofErr w:type="spellEnd"/>
      <w:r w:rsidRPr="001D7575">
        <w:rPr>
          <w:rFonts w:ascii="Times New Roman" w:hAnsi="Times New Roman"/>
        </w:rPr>
        <w:t xml:space="preserve"> analysis following six weeks of endurance training (data not shown). Submaximal state 3 respiratory </w:t>
      </w:r>
      <w:proofErr w:type="gramStart"/>
      <w:r w:rsidRPr="001D7575">
        <w:rPr>
          <w:rFonts w:ascii="Times New Roman" w:hAnsi="Times New Roman"/>
        </w:rPr>
        <w:t>capacity</w:t>
      </w:r>
      <w:proofErr w:type="gramEnd"/>
      <w:r w:rsidRPr="001D7575">
        <w:rPr>
          <w:rFonts w:ascii="Times New Roman" w:hAnsi="Times New Roman"/>
        </w:rPr>
        <w:t xml:space="preserve"> specific to CI (P</w:t>
      </w:r>
      <w:r w:rsidRPr="001D7575">
        <w:rPr>
          <w:rFonts w:ascii="Times New Roman" w:hAnsi="Times New Roman"/>
          <w:vertAlign w:val="subscript"/>
        </w:rPr>
        <w:t>CI</w:t>
      </w:r>
      <w:r w:rsidRPr="001D7575">
        <w:rPr>
          <w:rFonts w:ascii="Times New Roman" w:hAnsi="Times New Roman"/>
        </w:rPr>
        <w:t xml:space="preserve">) was induced following the additions of pyruvate (5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 and glutamate (10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). Maximal state 3 </w:t>
      </w:r>
      <w:proofErr w:type="gramStart"/>
      <w:r w:rsidRPr="001D7575">
        <w:rPr>
          <w:rFonts w:ascii="Times New Roman" w:hAnsi="Times New Roman"/>
        </w:rPr>
        <w:t>respiration</w:t>
      </w:r>
      <w:proofErr w:type="gramEnd"/>
      <w:r w:rsidRPr="001D7575">
        <w:rPr>
          <w:rFonts w:ascii="Times New Roman" w:hAnsi="Times New Roman"/>
        </w:rPr>
        <w:t xml:space="preserve">, oxidative phosphorylation capacity (P), was then induced with the addition of succinate (10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). As an internal control for compromised integrity of the mitochondrial preparation, the mitochondrial outer membrane was assessed with the addition of cytochrome c (10 </w:t>
      </w:r>
      <w:proofErr w:type="spellStart"/>
      <w:r w:rsidRPr="001D7575">
        <w:rPr>
          <w:rFonts w:ascii="Times New Roman" w:hAnsi="Times New Roman"/>
        </w:rPr>
        <w:t>μM</w:t>
      </w:r>
      <w:proofErr w:type="spellEnd"/>
      <w:r w:rsidRPr="001D7575">
        <w:rPr>
          <w:rFonts w:ascii="Times New Roman" w:hAnsi="Times New Roman"/>
        </w:rPr>
        <w:t xml:space="preserve">). There was no evidence of any compromised mitochondrial membrane integrity across samples measured at baseline with the titration of exogenous cytochrome c (102.6 ± 22.0 to 94.4 ± 26.6 </w:t>
      </w:r>
      <w:proofErr w:type="spellStart"/>
      <w:r w:rsidRPr="001D7575">
        <w:rPr>
          <w:rFonts w:ascii="Times New Roman" w:hAnsi="Times New Roman"/>
        </w:rPr>
        <w:t>pmol</w:t>
      </w:r>
      <w:proofErr w:type="spellEnd"/>
      <w:r w:rsidRPr="001D7575">
        <w:rPr>
          <w:rFonts w:ascii="Times New Roman" w:hAnsi="Times New Roman"/>
        </w:rPr>
        <w:t xml:space="preserve"> O</w:t>
      </w:r>
      <w:r w:rsidRPr="001D7575">
        <w:rPr>
          <w:rFonts w:ascii="Times New Roman" w:hAnsi="Times New Roman"/>
          <w:vertAlign w:val="subscript"/>
        </w:rPr>
        <w:t>2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min</w:t>
      </w:r>
      <w:r w:rsidRPr="001D7575">
        <w:rPr>
          <w:rFonts w:ascii="Times New Roman" w:hAnsi="Times New Roman"/>
          <w:vertAlign w:val="superscript"/>
        </w:rPr>
        <w:t>-1</w:t>
      </w:r>
      <w:r w:rsidRPr="001D7575">
        <w:rPr>
          <w:rFonts w:ascii="Times New Roman" w:hAnsi="Times New Roman"/>
        </w:rPr>
        <w:t xml:space="preserve"> 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mg ww</w:t>
      </w:r>
      <w:r w:rsidRPr="001D7575">
        <w:rPr>
          <w:rFonts w:ascii="Times New Roman" w:hAnsi="Times New Roman"/>
          <w:vertAlign w:val="superscript"/>
        </w:rPr>
        <w:t>-1</w:t>
      </w:r>
      <w:r w:rsidRPr="001D7575">
        <w:rPr>
          <w:rFonts w:ascii="Times New Roman" w:hAnsi="Times New Roman"/>
        </w:rPr>
        <w:t xml:space="preserve">, </w:t>
      </w:r>
      <w:r w:rsidRPr="001D7575">
        <w:rPr>
          <w:rFonts w:ascii="Times New Roman" w:hAnsi="Times New Roman"/>
          <w:i/>
        </w:rPr>
        <w:t>p</w:t>
      </w:r>
      <w:r w:rsidRPr="001D7575">
        <w:rPr>
          <w:rFonts w:ascii="Times New Roman" w:hAnsi="Times New Roman"/>
        </w:rPr>
        <w:t xml:space="preserve"> = </w:t>
      </w:r>
      <w:proofErr w:type="spellStart"/>
      <w:r w:rsidRPr="001D7575">
        <w:rPr>
          <w:rFonts w:ascii="Times New Roman" w:hAnsi="Times New Roman"/>
        </w:rPr>
        <w:t>n.s</w:t>
      </w:r>
      <w:proofErr w:type="spellEnd"/>
      <w:r w:rsidRPr="001D7575">
        <w:rPr>
          <w:rFonts w:ascii="Times New Roman" w:hAnsi="Times New Roman"/>
        </w:rPr>
        <w:t xml:space="preserve">.) or following six weeks of endurance training (103.2 ± 20.2 to 106.1 ± 22.4 </w:t>
      </w:r>
      <w:proofErr w:type="spellStart"/>
      <w:r w:rsidRPr="001D7575">
        <w:rPr>
          <w:rFonts w:ascii="Times New Roman" w:hAnsi="Times New Roman"/>
        </w:rPr>
        <w:t>pmol</w:t>
      </w:r>
      <w:proofErr w:type="spellEnd"/>
      <w:r w:rsidRPr="001D7575">
        <w:rPr>
          <w:rFonts w:ascii="Times New Roman" w:hAnsi="Times New Roman"/>
        </w:rPr>
        <w:t xml:space="preserve"> O</w:t>
      </w:r>
      <w:r w:rsidRPr="001D7575">
        <w:rPr>
          <w:rFonts w:ascii="Times New Roman" w:hAnsi="Times New Roman"/>
          <w:vertAlign w:val="subscript"/>
        </w:rPr>
        <w:t>2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min</w:t>
      </w:r>
      <w:r w:rsidRPr="001D7575">
        <w:rPr>
          <w:rFonts w:ascii="Times New Roman" w:hAnsi="Times New Roman"/>
          <w:vertAlign w:val="superscript"/>
        </w:rPr>
        <w:t>-1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mg ww</w:t>
      </w:r>
      <w:r w:rsidRPr="001D7575">
        <w:rPr>
          <w:rFonts w:ascii="Times New Roman" w:hAnsi="Times New Roman"/>
          <w:vertAlign w:val="superscript"/>
        </w:rPr>
        <w:t>-1</w:t>
      </w:r>
      <w:r w:rsidRPr="001D7575">
        <w:rPr>
          <w:rFonts w:ascii="Times New Roman" w:hAnsi="Times New Roman"/>
        </w:rPr>
        <w:t xml:space="preserve">, </w:t>
      </w:r>
      <w:r w:rsidRPr="001D7575">
        <w:rPr>
          <w:rFonts w:ascii="Times New Roman" w:hAnsi="Times New Roman"/>
          <w:i/>
        </w:rPr>
        <w:t>p</w:t>
      </w:r>
      <w:r w:rsidRPr="001D7575">
        <w:rPr>
          <w:rFonts w:ascii="Times New Roman" w:hAnsi="Times New Roman"/>
        </w:rPr>
        <w:t xml:space="preserve"> = </w:t>
      </w:r>
      <w:proofErr w:type="spellStart"/>
      <w:r w:rsidRPr="001D7575">
        <w:rPr>
          <w:rFonts w:ascii="Times New Roman" w:hAnsi="Times New Roman"/>
        </w:rPr>
        <w:t>n.s</w:t>
      </w:r>
      <w:proofErr w:type="spellEnd"/>
      <w:r w:rsidRPr="001D7575">
        <w:rPr>
          <w:rFonts w:ascii="Times New Roman" w:hAnsi="Times New Roman"/>
        </w:rPr>
        <w:t xml:space="preserve">.). </w:t>
      </w:r>
      <w:proofErr w:type="spellStart"/>
      <w:r w:rsidRPr="001D7575">
        <w:rPr>
          <w:rFonts w:ascii="Times New Roman" w:hAnsi="Times New Roman"/>
        </w:rPr>
        <w:t>Oligomycin</w:t>
      </w:r>
      <w:proofErr w:type="spellEnd"/>
      <w:r w:rsidRPr="001D7575">
        <w:rPr>
          <w:rFonts w:ascii="Times New Roman" w:hAnsi="Times New Roman"/>
        </w:rPr>
        <w:t xml:space="preserve"> was added inhibiting ATP synthase to achieve </w:t>
      </w:r>
      <w:proofErr w:type="spellStart"/>
      <w:r w:rsidRPr="001D7575">
        <w:rPr>
          <w:rFonts w:ascii="Times New Roman" w:hAnsi="Times New Roman"/>
        </w:rPr>
        <w:t>oligomycin</w:t>
      </w:r>
      <w:proofErr w:type="spellEnd"/>
      <w:r w:rsidRPr="001D7575">
        <w:rPr>
          <w:rFonts w:ascii="Times New Roman" w:hAnsi="Times New Roman"/>
        </w:rPr>
        <w:t>-induced leak respiration (L</w:t>
      </w:r>
      <w:r w:rsidRPr="001D7575">
        <w:rPr>
          <w:rFonts w:ascii="Times New Roman" w:hAnsi="Times New Roman"/>
          <w:vertAlign w:val="subscript"/>
        </w:rPr>
        <w:t>OMY</w:t>
      </w:r>
      <w:r w:rsidRPr="001D7575">
        <w:rPr>
          <w:rFonts w:ascii="Times New Roman" w:hAnsi="Times New Roman"/>
        </w:rPr>
        <w:t xml:space="preserve">). </w:t>
      </w:r>
      <w:proofErr w:type="spellStart"/>
      <w:r w:rsidRPr="001D7575">
        <w:rPr>
          <w:rFonts w:ascii="Times New Roman" w:hAnsi="Times New Roman"/>
        </w:rPr>
        <w:t>Phosphorylative</w:t>
      </w:r>
      <w:proofErr w:type="spellEnd"/>
      <w:r w:rsidRPr="001D7575">
        <w:rPr>
          <w:rFonts w:ascii="Times New Roman" w:hAnsi="Times New Roman"/>
        </w:rPr>
        <w:t xml:space="preserve"> restraint of electron transport was assessed by uncoupling ATP synthase (complex V) from the electron transport system with the titration of the proton </w:t>
      </w:r>
      <w:proofErr w:type="spellStart"/>
      <w:r w:rsidRPr="001D7575">
        <w:rPr>
          <w:rFonts w:ascii="Times New Roman" w:hAnsi="Times New Roman"/>
        </w:rPr>
        <w:t>ionophore</w:t>
      </w:r>
      <w:proofErr w:type="spellEnd"/>
      <w:r w:rsidRPr="001D7575">
        <w:rPr>
          <w:rFonts w:ascii="Times New Roman" w:hAnsi="Times New Roman"/>
        </w:rPr>
        <w:t>, carbonyl cyanide p-(</w:t>
      </w:r>
      <w:proofErr w:type="spellStart"/>
      <w:r w:rsidRPr="001D7575">
        <w:rPr>
          <w:rFonts w:ascii="Times New Roman" w:hAnsi="Times New Roman"/>
        </w:rPr>
        <w:t>trifluoromethoxy</w:t>
      </w:r>
      <w:proofErr w:type="spellEnd"/>
      <w:r w:rsidRPr="001D7575">
        <w:rPr>
          <w:rFonts w:ascii="Times New Roman" w:hAnsi="Times New Roman"/>
        </w:rPr>
        <w:t xml:space="preserve">) </w:t>
      </w:r>
      <w:proofErr w:type="spellStart"/>
      <w:r w:rsidRPr="001D7575">
        <w:rPr>
          <w:rFonts w:ascii="Times New Roman" w:hAnsi="Times New Roman"/>
        </w:rPr>
        <w:t>phenylhydrazone</w:t>
      </w:r>
      <w:proofErr w:type="spellEnd"/>
      <w:r w:rsidRPr="001D7575">
        <w:rPr>
          <w:rFonts w:ascii="Times New Roman" w:hAnsi="Times New Roman"/>
        </w:rPr>
        <w:t xml:space="preserve"> (FCCP; steps of 0.5 </w:t>
      </w:r>
      <w:proofErr w:type="spellStart"/>
      <w:r w:rsidRPr="001D7575">
        <w:rPr>
          <w:rFonts w:ascii="Times New Roman" w:hAnsi="Times New Roman"/>
        </w:rPr>
        <w:t>μM</w:t>
      </w:r>
      <w:proofErr w:type="spellEnd"/>
      <w:r w:rsidRPr="001D7575">
        <w:rPr>
          <w:rFonts w:ascii="Times New Roman" w:hAnsi="Times New Roman"/>
        </w:rPr>
        <w:t xml:space="preserve">) reaching electron transport system (ETS) capacity. Rotenone (0.5 </w:t>
      </w:r>
      <w:proofErr w:type="spellStart"/>
      <w:r w:rsidRPr="001D7575">
        <w:rPr>
          <w:rFonts w:ascii="Times New Roman" w:hAnsi="Times New Roman"/>
        </w:rPr>
        <w:t>μM</w:t>
      </w:r>
      <w:proofErr w:type="spellEnd"/>
      <w:r w:rsidRPr="001D7575">
        <w:rPr>
          <w:rFonts w:ascii="Times New Roman" w:hAnsi="Times New Roman"/>
        </w:rPr>
        <w:t xml:space="preserve">) and </w:t>
      </w:r>
      <w:proofErr w:type="spellStart"/>
      <w:r w:rsidRPr="001D7575">
        <w:rPr>
          <w:rFonts w:ascii="Times New Roman" w:hAnsi="Times New Roman"/>
        </w:rPr>
        <w:t>antimycin</w:t>
      </w:r>
      <w:proofErr w:type="spellEnd"/>
      <w:r w:rsidRPr="001D7575">
        <w:rPr>
          <w:rFonts w:ascii="Times New Roman" w:hAnsi="Times New Roman"/>
        </w:rPr>
        <w:t xml:space="preserve"> </w:t>
      </w:r>
      <w:proofErr w:type="spellStart"/>
      <w:r w:rsidRPr="001D7575">
        <w:rPr>
          <w:rFonts w:ascii="Times New Roman" w:hAnsi="Times New Roman"/>
        </w:rPr>
        <w:t>a</w:t>
      </w:r>
      <w:proofErr w:type="spellEnd"/>
      <w:r w:rsidRPr="001D7575">
        <w:rPr>
          <w:rFonts w:ascii="Times New Roman" w:hAnsi="Times New Roman"/>
        </w:rPr>
        <w:t xml:space="preserve"> (2.5 </w:t>
      </w:r>
      <w:proofErr w:type="spellStart"/>
      <w:r w:rsidRPr="001D7575">
        <w:rPr>
          <w:rFonts w:ascii="Times New Roman" w:hAnsi="Times New Roman"/>
        </w:rPr>
        <w:t>μM</w:t>
      </w:r>
      <w:proofErr w:type="spellEnd"/>
      <w:r w:rsidRPr="001D7575">
        <w:rPr>
          <w:rFonts w:ascii="Times New Roman" w:hAnsi="Times New Roman"/>
        </w:rPr>
        <w:t>) were added, in sequence, to terminate respiration by inhibiting CI and complex III (cytochrome bc1 complex), respectively. With CI inhibited, electron flow specific to CII (P</w:t>
      </w:r>
      <w:r w:rsidRPr="001D7575">
        <w:rPr>
          <w:rFonts w:ascii="Times New Roman" w:hAnsi="Times New Roman"/>
          <w:vertAlign w:val="subscript"/>
        </w:rPr>
        <w:t>CII</w:t>
      </w:r>
      <w:r w:rsidRPr="001D7575">
        <w:rPr>
          <w:rFonts w:ascii="Times New Roman" w:hAnsi="Times New Roman"/>
        </w:rPr>
        <w:t>) can be measured. Prior uncoupling with FCCP has no effect on P</w:t>
      </w:r>
      <w:r w:rsidRPr="001D7575">
        <w:rPr>
          <w:rFonts w:ascii="Times New Roman" w:hAnsi="Times New Roman"/>
          <w:vertAlign w:val="subscript"/>
        </w:rPr>
        <w:t>CII</w:t>
      </w:r>
      <w:r w:rsidR="00A70928" w:rsidRPr="001D7575">
        <w:rPr>
          <w:rFonts w:ascii="Times New Roman" w:hAnsi="Times New Roman"/>
        </w:rPr>
        <w:t xml:space="preserve"> </w:t>
      </w:r>
      <w:r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&lt;EndNote&gt;&lt;Cite&gt;&lt;Author&gt;Jacobs&lt;/Author&gt;&lt;Year&gt;2013&lt;/Year&gt;&lt;RecNum&gt;1736&lt;/RecNum&gt;&lt;DisplayText&gt;(1)&lt;/DisplayText&gt;&lt;record&gt;&lt;rec-number&gt;1736&lt;/rec-number&gt;&lt;foreign-keys&gt;&lt;key app="EN" db-id="xez22es5eadzxnezw2p5zsphvzw5dw05ste2"&gt;1736&lt;/key&gt;&lt;/foreign-keys&gt;&lt;ref-type name="Journal Article"&gt;17&lt;/ref-type&gt;&lt;contributors&gt;&lt;authors&gt;&lt;author&gt;Jacobs, R. A.&lt;/author&gt;&lt;author&gt;Siebenmann, C.&lt;/author&gt;&lt;author&gt;Hug, M.&lt;/author&gt;&lt;author&gt;Toigo, M.&lt;/author&gt;&lt;author&gt;Meinild, A. K.&lt;/author&gt;&lt;author&gt;Lundby, C.&lt;/author&gt;&lt;/authors&gt;&lt;/contributors&gt;&lt;auth-address&gt;1Institute of Physiology, ZIHP, University of Zurich, Office 23 H 6, Winterthurerstrasse 190, 8057 Zurich, Switzerland. carsten.lundby@access.uzh.ch.&lt;/auth-address&gt;&lt;titles&gt;&lt;title&gt;Twenty-eight days at 3454-m altitude diminishes respiratory capacity but enhances efficiency in human skeletal muscle mitochondria&lt;/title&gt;&lt;secondary-title&gt;FASEB J&lt;/secondary-title&gt;&lt;/titles&gt;&lt;periodical&gt;&lt;full-title&gt;FASEB J&lt;/full-title&gt;&lt;/periodical&gt;&lt;pages&gt;5192-200&lt;/pages&gt;&lt;volume&gt;26&lt;/volume&gt;&lt;number&gt;12&lt;/number&gt;&lt;edition&gt;2012/09/13&lt;/edition&gt;&lt;dates&gt;&lt;year&gt;2012&lt;/year&gt;&lt;pub-dates&gt;&lt;date&gt;Dec&lt;/date&gt;&lt;/pub-dates&gt;&lt;/dates&gt;&lt;isbn&gt;1530-6860 (Electronic)&amp;#xD;0892-6638 (Linking)&lt;/isbn&gt;&lt;accession-num&gt;22968913&lt;/accession-num&gt;&lt;urls&gt;&lt;related-urls&gt;&lt;url&gt;&lt;style face="underline" font="default" size="100%"&gt;http://www.ncbi.nlm.nih.gov/entrez/query.fcgi?cmd=Retrieve&amp;amp;db=PubMed&amp;amp;dopt=Citation&amp;amp;list_uids=22968913&lt;/style&gt;&lt;/url&gt;&lt;/related-urls&gt;&lt;/urls&gt;&lt;electronic-resource-num&gt;&lt;style face="underline" font="default" size="100%"&gt;fj.12-218206 [pii]&lt;/style&gt;&lt;style face="normal" font="default" size="100%"&gt;&amp;#xD;&lt;/style&gt;&lt;style face="underline" font="default" size="100%"&gt;10.1096/fj.12-218206&lt;/style&gt;&lt;/electronic-resource-num&gt;&lt;language&gt;eng&lt;/language&gt;&lt;/record&gt;&lt;/Cite&gt;&lt;/EndNote&gt;</w:instrText>
      </w:r>
      <w:r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1" w:tooltip="Jacobs, 2012 #77" w:history="1">
        <w:r w:rsidR="00A70928" w:rsidRPr="001D7575">
          <w:rPr>
            <w:rFonts w:ascii="Times New Roman" w:hAnsi="Times New Roman"/>
            <w:noProof/>
          </w:rPr>
          <w:t>1</w:t>
        </w:r>
      </w:hyperlink>
      <w:r w:rsidR="00A70928" w:rsidRPr="001D7575">
        <w:rPr>
          <w:rFonts w:ascii="Times New Roman" w:hAnsi="Times New Roman"/>
          <w:noProof/>
        </w:rPr>
        <w:t>)</w:t>
      </w:r>
      <w:r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,</w:t>
      </w:r>
      <w:r w:rsidRPr="001D7575">
        <w:rPr>
          <w:rFonts w:ascii="Times New Roman" w:hAnsi="Times New Roman"/>
        </w:rPr>
        <w:t xml:space="preserve"> as individual electron input to CII does not saturate the Q-cycle. Inhibition of respiration with </w:t>
      </w:r>
      <w:proofErr w:type="spellStart"/>
      <w:r w:rsidRPr="001D7575">
        <w:rPr>
          <w:rFonts w:ascii="Times New Roman" w:hAnsi="Times New Roman"/>
        </w:rPr>
        <w:t>antimycin</w:t>
      </w:r>
      <w:proofErr w:type="spellEnd"/>
      <w:r w:rsidRPr="001D7575">
        <w:rPr>
          <w:rFonts w:ascii="Times New Roman" w:hAnsi="Times New Roman"/>
        </w:rPr>
        <w:t xml:space="preserve"> a then allows for the determination and correction of residual oxygen consumption, indicative of non-mitochondrial oxygen consumption in the chamber. </w:t>
      </w:r>
    </w:p>
    <w:p w:rsidR="00BD7CFF" w:rsidRPr="001D7575" w:rsidRDefault="000E4984" w:rsidP="00BD7CFF">
      <w:pPr>
        <w:spacing w:line="480" w:lineRule="auto"/>
        <w:rPr>
          <w:rFonts w:ascii="Times New Roman" w:hAnsi="Times New Roman"/>
        </w:rPr>
      </w:pPr>
      <w:r w:rsidRPr="001D7575">
        <w:rPr>
          <w:rFonts w:ascii="Times New Roman" w:hAnsi="Times New Roman"/>
        </w:rPr>
        <w:t xml:space="preserve">Finally, </w:t>
      </w:r>
      <w:proofErr w:type="spellStart"/>
      <w:r w:rsidRPr="001D7575">
        <w:rPr>
          <w:rFonts w:ascii="Times New Roman" w:hAnsi="Times New Roman"/>
        </w:rPr>
        <w:t>ascorbate</w:t>
      </w:r>
      <w:proofErr w:type="spellEnd"/>
      <w:r w:rsidRPr="001D7575">
        <w:rPr>
          <w:rFonts w:ascii="Times New Roman" w:hAnsi="Times New Roman"/>
        </w:rPr>
        <w:t xml:space="preserve"> (2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 and TMPD (0.5 </w:t>
      </w:r>
      <w:proofErr w:type="spellStart"/>
      <w:r w:rsidRPr="001D7575">
        <w:rPr>
          <w:rFonts w:ascii="Times New Roman" w:hAnsi="Times New Roman"/>
        </w:rPr>
        <w:t>mM</w:t>
      </w:r>
      <w:proofErr w:type="spellEnd"/>
      <w:r w:rsidRPr="001D7575">
        <w:rPr>
          <w:rFonts w:ascii="Times New Roman" w:hAnsi="Times New Roman"/>
        </w:rPr>
        <w:t xml:space="preserve">) were simultaneously titrated into the chambers to assess COX, complex IV activity. TMPD and </w:t>
      </w:r>
      <w:proofErr w:type="spellStart"/>
      <w:r w:rsidRPr="001D7575">
        <w:rPr>
          <w:rFonts w:ascii="Times New Roman" w:hAnsi="Times New Roman"/>
        </w:rPr>
        <w:t>ascorbate</w:t>
      </w:r>
      <w:proofErr w:type="spellEnd"/>
      <w:r w:rsidRPr="001D7575">
        <w:rPr>
          <w:rFonts w:ascii="Times New Roman" w:hAnsi="Times New Roman"/>
        </w:rPr>
        <w:t xml:space="preserve"> are redox substrates that donate electrons directly to COX and activity was measured by </w:t>
      </w:r>
      <w:proofErr w:type="spellStart"/>
      <w:r w:rsidRPr="001D7575">
        <w:rPr>
          <w:rFonts w:ascii="Times New Roman" w:hAnsi="Times New Roman"/>
        </w:rPr>
        <w:t>pmol</w:t>
      </w:r>
      <w:proofErr w:type="spellEnd"/>
      <w:r w:rsidRPr="001D7575">
        <w:rPr>
          <w:rFonts w:ascii="Times New Roman" w:hAnsi="Times New Roman"/>
        </w:rPr>
        <w:t xml:space="preserve"> O</w:t>
      </w:r>
      <w:r w:rsidRPr="001D7575">
        <w:rPr>
          <w:rFonts w:ascii="Times New Roman" w:hAnsi="Times New Roman"/>
          <w:vertAlign w:val="subscript"/>
        </w:rPr>
        <w:t>2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min</w:t>
      </w:r>
      <w:r w:rsidRPr="001D7575">
        <w:rPr>
          <w:rFonts w:ascii="Times New Roman" w:hAnsi="Times New Roman"/>
          <w:vertAlign w:val="superscript"/>
        </w:rPr>
        <w:t>-1</w:t>
      </w:r>
      <w:r w:rsidR="00A70928" w:rsidRPr="001D7575">
        <w:rPr>
          <w:rFonts w:ascii="Times New Roman" w:hAnsi="Times New Roman"/>
        </w:rPr>
        <w:sym w:font="Symbol" w:char="F0D7"/>
      </w:r>
      <w:r w:rsidRPr="001D7575">
        <w:rPr>
          <w:rFonts w:ascii="Times New Roman" w:hAnsi="Times New Roman"/>
        </w:rPr>
        <w:t>mg ww</w:t>
      </w:r>
      <w:r w:rsidRPr="001D7575">
        <w:rPr>
          <w:rFonts w:ascii="Times New Roman" w:hAnsi="Times New Roman"/>
          <w:vertAlign w:val="superscript"/>
        </w:rPr>
        <w:t>-1</w:t>
      </w:r>
      <w:r w:rsidRPr="001D7575">
        <w:rPr>
          <w:rFonts w:ascii="Times New Roman" w:hAnsi="Times New Roman"/>
        </w:rPr>
        <w:t xml:space="preserve">. COX </w:t>
      </w:r>
      <w:r w:rsidRPr="001D7575">
        <w:rPr>
          <w:rFonts w:ascii="Times New Roman" w:hAnsi="Times New Roman"/>
        </w:rPr>
        <w:lastRenderedPageBreak/>
        <w:t>activity has been shown to strongly correlate with mitochondrial volume density and total cristae area (both measured via transmission electron microscopy) in addition to respiratory capacity</w:t>
      </w:r>
      <w:r w:rsidR="00A70928" w:rsidRPr="001D7575">
        <w:rPr>
          <w:rFonts w:ascii="Times New Roman" w:hAnsi="Times New Roman"/>
        </w:rPr>
        <w:t xml:space="preserve"> </w:t>
      </w:r>
      <w:r w:rsidRPr="001D7575">
        <w:rPr>
          <w:rFonts w:ascii="Times New Roman" w:hAnsi="Times New Roman"/>
        </w:rPr>
        <w:fldChar w:fldCharType="begin"/>
      </w:r>
      <w:r w:rsidR="00A70928" w:rsidRPr="001D7575">
        <w:rPr>
          <w:rFonts w:ascii="Times New Roman" w:hAnsi="Times New Roman"/>
        </w:rPr>
        <w:instrText xml:space="preserve"> ADDIN EN.CITE &lt;EndNote&gt;&lt;Cite&gt;&lt;Author&gt;Larsen&lt;/Author&gt;&lt;Year&gt;2012&lt;/Year&gt;&lt;RecNum&gt;1395&lt;/RecNum&gt;&lt;DisplayText&gt;(4)&lt;/DisplayText&gt;&lt;record&gt;&lt;rec-number&gt;1395&lt;/rec-number&gt;&lt;foreign-keys&gt;&lt;key app="EN" db-id="xez22es5eadzxnezw2p5zsphvzw5dw05ste2"&gt;1395&lt;/key&gt;&lt;/foreign-keys&gt;&lt;ref-type name="Journal Article"&gt;17&lt;/ref-type&gt;&lt;contributors&gt;&lt;authors&gt;&lt;author&gt;Larsen, S.&lt;/author&gt;&lt;author&gt;Nielsen, J.&lt;/author&gt;&lt;author&gt;Neigaard Nielsen, C.&lt;/author&gt;&lt;author&gt;Nielsen, L. B.&lt;/author&gt;&lt;author&gt;Wibrand, F.&lt;/author&gt;&lt;author&gt;Stride, N.&lt;/author&gt;&lt;author&gt;Schroder, H. D.&lt;/author&gt;&lt;author&gt;Boushel, R.&lt;/author&gt;&lt;author&gt;Helge, J. W.&lt;/author&gt;&lt;author&gt;Dela, F.&lt;/author&gt;&lt;author&gt;Hey-Mogensen, M.&lt;/author&gt;&lt;/authors&gt;&lt;/contributors&gt;&lt;auth-address&gt;Copenhagen University;&lt;/auth-address&gt;&lt;titles&gt;&lt;title&gt;Biomarkers of mitochondrial content in skeletal muscle of healthy young human subjects&lt;/title&gt;&lt;secondary-title&gt;J Physiol&lt;/secondary-title&gt;&lt;/titles&gt;&lt;periodical&gt;&lt;full-title&gt;J Physiol&lt;/full-title&gt;&lt;/periodical&gt;&lt;pages&gt;3349–3360&lt;/pages&gt;&lt;volume&gt;590&lt;/volume&gt;&lt;number&gt;14&lt;/number&gt;&lt;edition&gt;2012/05/16&lt;/edition&gt;&lt;dates&gt;&lt;year&gt;2012&lt;/year&gt;&lt;pub-dates&gt;&lt;date&gt;May 14&lt;/date&gt;&lt;/pub-dates&gt;&lt;/dates&gt;&lt;isbn&gt;1469-7793 (Electronic)&amp;#xD;0022-3751 (Linking)&lt;/isbn&gt;&lt;accession-num&gt;22586215&lt;/accession-num&gt;&lt;urls&gt;&lt;related-urls&gt;&lt;url&gt;&lt;style face="underline" font="default" size="100%"&gt;http://www.ncbi.nlm.nih.gov/entrez/query.fcgi?cmd=Retrieve&amp;amp;db=PubMed&amp;amp;dopt=Citation&amp;amp;list_uids=22586215&lt;/style&gt;&lt;/url&gt;&lt;/related-urls&gt;&lt;/urls&gt;&lt;electronic-resource-num&gt;&lt;style face="underline" font="default" size="100%"&gt;jphysiol.2012.230185 [pii]&lt;/style&gt;&lt;style face="normal" font="default" size="100%"&gt;&amp;#xD;&lt;/style&gt;&lt;style face="underline" font="default" size="100%"&gt;10.1113/jphysiol.2012.230185&lt;/style&gt;&lt;/electronic-resource-num&gt;&lt;language&gt;Eng&lt;/language&gt;&lt;/record&gt;&lt;/Cite&gt;&lt;/EndNote&gt;</w:instrText>
      </w:r>
      <w:r w:rsidRPr="001D7575">
        <w:rPr>
          <w:rFonts w:ascii="Times New Roman" w:hAnsi="Times New Roman"/>
        </w:rPr>
        <w:fldChar w:fldCharType="separate"/>
      </w:r>
      <w:r w:rsidR="00A70928" w:rsidRPr="001D7575">
        <w:rPr>
          <w:rFonts w:ascii="Times New Roman" w:hAnsi="Times New Roman"/>
          <w:noProof/>
        </w:rPr>
        <w:t>(</w:t>
      </w:r>
      <w:hyperlink w:anchor="_ENREF_4" w:tooltip="Larsen, 2012 #1395" w:history="1">
        <w:r w:rsidR="00A70928" w:rsidRPr="001D7575">
          <w:rPr>
            <w:rFonts w:ascii="Times New Roman" w:hAnsi="Times New Roman"/>
            <w:noProof/>
          </w:rPr>
          <w:t>4</w:t>
        </w:r>
      </w:hyperlink>
      <w:r w:rsidR="00A70928" w:rsidRPr="001D7575">
        <w:rPr>
          <w:rFonts w:ascii="Times New Roman" w:hAnsi="Times New Roman"/>
          <w:noProof/>
        </w:rPr>
        <w:t>)</w:t>
      </w:r>
      <w:r w:rsidRPr="001D7575">
        <w:rPr>
          <w:rFonts w:ascii="Times New Roman" w:hAnsi="Times New Roman"/>
        </w:rPr>
        <w:fldChar w:fldCharType="end"/>
      </w:r>
      <w:r w:rsidR="00A70928" w:rsidRPr="001D7575">
        <w:rPr>
          <w:rFonts w:ascii="Times New Roman" w:hAnsi="Times New Roman"/>
        </w:rPr>
        <w:t>.</w:t>
      </w:r>
    </w:p>
    <w:p w:rsidR="006F51BF" w:rsidRPr="001D7575" w:rsidRDefault="006F51BF" w:rsidP="00BD7CFF">
      <w:pPr>
        <w:spacing w:line="480" w:lineRule="auto"/>
        <w:rPr>
          <w:rFonts w:ascii="Times New Roman" w:hAnsi="Times New Roman"/>
        </w:rPr>
      </w:pPr>
    </w:p>
    <w:p w:rsidR="00BD7CFF" w:rsidRPr="001D7575" w:rsidRDefault="006F51BF" w:rsidP="00BD7CFF">
      <w:pPr>
        <w:spacing w:line="480" w:lineRule="auto"/>
        <w:rPr>
          <w:rFonts w:ascii="Times New Roman" w:hAnsi="Times New Roman"/>
        </w:rPr>
      </w:pPr>
      <w:r w:rsidRPr="001D7575">
        <w:rPr>
          <w:rFonts w:ascii="Times New Roman" w:hAnsi="Times New Roman"/>
        </w:rPr>
        <w:t>The sequential respiratory capacities P</w:t>
      </w:r>
      <w:r w:rsidRPr="001D7575">
        <w:rPr>
          <w:rFonts w:ascii="Times New Roman" w:hAnsi="Times New Roman"/>
          <w:vertAlign w:val="subscript"/>
        </w:rPr>
        <w:t>ETF</w:t>
      </w:r>
      <w:r w:rsidRPr="001D7575">
        <w:rPr>
          <w:rFonts w:ascii="Times New Roman" w:hAnsi="Times New Roman"/>
        </w:rPr>
        <w:t xml:space="preserve"> and that following titration of NAD</w:t>
      </w:r>
      <w:r w:rsidRPr="001D7575">
        <w:rPr>
          <w:rFonts w:ascii="Times New Roman" w:hAnsi="Times New Roman"/>
          <w:vertAlign w:val="superscript"/>
        </w:rPr>
        <w:t>+</w:t>
      </w:r>
      <w:r w:rsidRPr="001D7575">
        <w:rPr>
          <w:rFonts w:ascii="Times New Roman" w:hAnsi="Times New Roman"/>
        </w:rPr>
        <w:t xml:space="preserve"> to the respiration medium, testing the influence of SIRT activity on respiratory control, as well as P and respiration following the titration of exogenous cytochrome c, testing mitochondrial membrane integrity, were analyzed by a one-way ANOVA on repeated measurements.</w:t>
      </w:r>
    </w:p>
    <w:p w:rsidR="006F51BF" w:rsidRPr="001D7575" w:rsidRDefault="006F51BF" w:rsidP="00BD7CFF">
      <w:pPr>
        <w:spacing w:line="480" w:lineRule="auto"/>
        <w:rPr>
          <w:rFonts w:ascii="Times New Roman" w:hAnsi="Times New Roman"/>
          <w:b/>
        </w:rPr>
      </w:pPr>
    </w:p>
    <w:p w:rsidR="00BD7CFF" w:rsidRPr="001D7575" w:rsidRDefault="00BD7CFF" w:rsidP="00BD7CFF">
      <w:pPr>
        <w:spacing w:line="480" w:lineRule="auto"/>
        <w:rPr>
          <w:rFonts w:ascii="Times New Roman" w:hAnsi="Times New Roman"/>
          <w:b/>
        </w:rPr>
      </w:pPr>
      <w:r w:rsidRPr="001D7575">
        <w:rPr>
          <w:rFonts w:ascii="Times New Roman" w:hAnsi="Times New Roman"/>
          <w:b/>
        </w:rPr>
        <w:t>References</w:t>
      </w:r>
    </w:p>
    <w:p w:rsidR="000E4984" w:rsidRPr="001D7575" w:rsidRDefault="000E4984">
      <w:pPr>
        <w:rPr>
          <w:rFonts w:ascii="Times New Roman" w:hAnsi="Times New Roman"/>
        </w:rPr>
      </w:pPr>
    </w:p>
    <w:p w:rsidR="00A70928" w:rsidRPr="001D7575" w:rsidRDefault="000E4984" w:rsidP="00A70928">
      <w:pPr>
        <w:pStyle w:val="EndNoteBibliography"/>
        <w:rPr>
          <w:rFonts w:ascii="Times New Roman" w:hAnsi="Times New Roman"/>
          <w:lang w:val="fr-FR"/>
        </w:rPr>
      </w:pPr>
      <w:r w:rsidRPr="001D7575">
        <w:rPr>
          <w:rFonts w:ascii="Times New Roman" w:hAnsi="Times New Roman"/>
        </w:rPr>
        <w:fldChar w:fldCharType="begin"/>
      </w:r>
      <w:r w:rsidRPr="001D7575">
        <w:rPr>
          <w:rFonts w:ascii="Times New Roman" w:hAnsi="Times New Roman"/>
        </w:rPr>
        <w:instrText xml:space="preserve"> ADDIN EN.REFLIST </w:instrText>
      </w:r>
      <w:r w:rsidRPr="001D7575">
        <w:rPr>
          <w:rFonts w:ascii="Times New Roman" w:hAnsi="Times New Roman"/>
        </w:rPr>
        <w:fldChar w:fldCharType="separate"/>
      </w:r>
      <w:bookmarkStart w:id="1" w:name="_ENREF_1"/>
      <w:r w:rsidR="00A70928" w:rsidRPr="001D7575">
        <w:rPr>
          <w:rFonts w:ascii="Times New Roman" w:hAnsi="Times New Roman"/>
        </w:rPr>
        <w:t>1.</w:t>
      </w:r>
      <w:r w:rsidR="00A70928" w:rsidRPr="001D7575">
        <w:rPr>
          <w:rFonts w:ascii="Times New Roman" w:hAnsi="Times New Roman"/>
        </w:rPr>
        <w:tab/>
        <w:t xml:space="preserve">Jacobs RA, Siebenmann C, Hug M, Toigo M, Meinild AK, Lundby C. Twenty-eight days at 3454-m altitude diminishes respiratory capacity but enhances efficiency in human skeletal muscle mitochondria. </w:t>
      </w:r>
      <w:r w:rsidR="00A70928" w:rsidRPr="001D7575">
        <w:rPr>
          <w:rFonts w:ascii="Times New Roman" w:hAnsi="Times New Roman"/>
          <w:i/>
          <w:lang w:val="fr-FR"/>
        </w:rPr>
        <w:t>Faseb J</w:t>
      </w:r>
      <w:r w:rsidR="00A70928" w:rsidRPr="001D7575">
        <w:rPr>
          <w:rFonts w:ascii="Times New Roman" w:hAnsi="Times New Roman"/>
          <w:lang w:val="fr-FR"/>
        </w:rPr>
        <w:t>. 2012;26(12):5192-200.</w:t>
      </w:r>
    </w:p>
    <w:bookmarkEnd w:id="1"/>
    <w:p w:rsidR="00A70928" w:rsidRPr="001D7575" w:rsidRDefault="00A70928" w:rsidP="00A70928">
      <w:pPr>
        <w:pStyle w:val="EndNoteBibliography"/>
        <w:rPr>
          <w:rFonts w:ascii="Times New Roman" w:hAnsi="Times New Roman"/>
          <w:lang w:val="fr-FR"/>
        </w:rPr>
      </w:pPr>
    </w:p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  <w:bookmarkStart w:id="2" w:name="_ENREF_2"/>
      <w:r w:rsidRPr="001D7575">
        <w:rPr>
          <w:rFonts w:ascii="Times New Roman" w:hAnsi="Times New Roman"/>
          <w:lang w:val="fr-FR"/>
        </w:rPr>
        <w:t>2.</w:t>
      </w:r>
      <w:r w:rsidRPr="001D7575">
        <w:rPr>
          <w:rFonts w:ascii="Times New Roman" w:hAnsi="Times New Roman"/>
          <w:lang w:val="fr-FR"/>
        </w:rPr>
        <w:tab/>
        <w:t xml:space="preserve">Jacobs RA, Fluck D, Bonne TC, et al. </w:t>
      </w:r>
      <w:r w:rsidRPr="001D7575">
        <w:rPr>
          <w:rFonts w:ascii="Times New Roman" w:hAnsi="Times New Roman"/>
        </w:rPr>
        <w:t xml:space="preserve">Improvements in exercise performance with high-intensity interval training coincide with an increase in skeletal muscle mitochondrial content and function. </w:t>
      </w:r>
      <w:r w:rsidRPr="001D7575">
        <w:rPr>
          <w:rFonts w:ascii="Times New Roman" w:hAnsi="Times New Roman"/>
          <w:i/>
        </w:rPr>
        <w:t>J Appl Physiol</w:t>
      </w:r>
      <w:r w:rsidRPr="001D7575">
        <w:rPr>
          <w:rFonts w:ascii="Times New Roman" w:hAnsi="Times New Roman"/>
        </w:rPr>
        <w:t>. 2013;115(6):785-93.</w:t>
      </w:r>
    </w:p>
    <w:bookmarkEnd w:id="2"/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</w:p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  <w:bookmarkStart w:id="3" w:name="_ENREF_3"/>
      <w:r w:rsidRPr="001D7575">
        <w:rPr>
          <w:rFonts w:ascii="Times New Roman" w:hAnsi="Times New Roman"/>
        </w:rPr>
        <w:t>3.</w:t>
      </w:r>
      <w:r w:rsidRPr="001D7575">
        <w:rPr>
          <w:rFonts w:ascii="Times New Roman" w:hAnsi="Times New Roman"/>
        </w:rPr>
        <w:tab/>
        <w:t xml:space="preserve">Jacobs RA, Meinild AK, Nordsborg NB, Lundby C. Lactate oxidation in human skeletal muscle mitochondria. </w:t>
      </w:r>
      <w:r w:rsidRPr="001D7575">
        <w:rPr>
          <w:rFonts w:ascii="Times New Roman" w:hAnsi="Times New Roman"/>
          <w:i/>
        </w:rPr>
        <w:t>Am J Physiol Endocrinol Metab</w:t>
      </w:r>
      <w:r w:rsidRPr="001D7575">
        <w:rPr>
          <w:rFonts w:ascii="Times New Roman" w:hAnsi="Times New Roman"/>
        </w:rPr>
        <w:t>. 2013;304(7):E686-94.</w:t>
      </w:r>
    </w:p>
    <w:bookmarkEnd w:id="3"/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</w:p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  <w:bookmarkStart w:id="4" w:name="_ENREF_4"/>
      <w:r w:rsidRPr="001D7575">
        <w:rPr>
          <w:rFonts w:ascii="Times New Roman" w:hAnsi="Times New Roman"/>
        </w:rPr>
        <w:t>4.</w:t>
      </w:r>
      <w:r w:rsidRPr="001D7575">
        <w:rPr>
          <w:rFonts w:ascii="Times New Roman" w:hAnsi="Times New Roman"/>
        </w:rPr>
        <w:tab/>
        <w:t xml:space="preserve">Larsen S, Nielsen J, Neigaard Nielsen C, et al. Biomarkers of mitochondrial content in skeletal muscle of healthy young human subjects. </w:t>
      </w:r>
      <w:r w:rsidRPr="001D7575">
        <w:rPr>
          <w:rFonts w:ascii="Times New Roman" w:hAnsi="Times New Roman"/>
          <w:i/>
        </w:rPr>
        <w:t>J Physiol</w:t>
      </w:r>
      <w:r w:rsidRPr="001D7575">
        <w:rPr>
          <w:rFonts w:ascii="Times New Roman" w:hAnsi="Times New Roman"/>
        </w:rPr>
        <w:t>. 2012;590(14):3349–60.</w:t>
      </w:r>
    </w:p>
    <w:bookmarkEnd w:id="4"/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</w:p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  <w:bookmarkStart w:id="5" w:name="_ENREF_5"/>
      <w:r w:rsidRPr="001D7575">
        <w:rPr>
          <w:rFonts w:ascii="Times New Roman" w:hAnsi="Times New Roman"/>
        </w:rPr>
        <w:t>5.</w:t>
      </w:r>
      <w:r w:rsidRPr="001D7575">
        <w:rPr>
          <w:rFonts w:ascii="Times New Roman" w:hAnsi="Times New Roman"/>
        </w:rPr>
        <w:tab/>
        <w:t xml:space="preserve">Pesta D, Gnaiger E. High-Resolution Respirometry. OXPHOS Protocols for Human Cell Cultures and Permeabilized Fibres from Small Biopsies of Human Muscle. </w:t>
      </w:r>
      <w:r w:rsidRPr="001D7575">
        <w:rPr>
          <w:rFonts w:ascii="Times New Roman" w:hAnsi="Times New Roman"/>
          <w:i/>
        </w:rPr>
        <w:t>Methods Mol Biol</w:t>
      </w:r>
      <w:r w:rsidRPr="001D7575">
        <w:rPr>
          <w:rFonts w:ascii="Times New Roman" w:hAnsi="Times New Roman"/>
        </w:rPr>
        <w:t>. 2012;810:25-58.</w:t>
      </w:r>
    </w:p>
    <w:bookmarkEnd w:id="5"/>
    <w:p w:rsidR="00A70928" w:rsidRPr="001D7575" w:rsidRDefault="00A70928" w:rsidP="00A70928">
      <w:pPr>
        <w:pStyle w:val="EndNoteBibliography"/>
        <w:rPr>
          <w:rFonts w:ascii="Times New Roman" w:hAnsi="Times New Roman"/>
        </w:rPr>
      </w:pPr>
    </w:p>
    <w:p w:rsidR="001A06C4" w:rsidRPr="001D7575" w:rsidRDefault="000E4984" w:rsidP="00E35F59">
      <w:pPr>
        <w:ind w:left="720" w:hanging="720"/>
      </w:pPr>
      <w:r w:rsidRPr="001D7575">
        <w:rPr>
          <w:rFonts w:ascii="Times New Roman" w:hAnsi="Times New Roman"/>
        </w:rPr>
        <w:fldChar w:fldCharType="end"/>
      </w:r>
    </w:p>
    <w:sectPr w:rsidR="001A06C4" w:rsidRPr="001D7575" w:rsidSect="00FC1EC9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7" w:rsidRDefault="007C4847" w:rsidP="000E4984">
      <w:r>
        <w:separator/>
      </w:r>
    </w:p>
  </w:endnote>
  <w:endnote w:type="continuationSeparator" w:id="0">
    <w:p w:rsidR="007C4847" w:rsidRDefault="007C4847" w:rsidP="000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41264"/>
      <w:docPartObj>
        <w:docPartGallery w:val="Page Numbers (Bottom of Page)"/>
        <w:docPartUnique/>
      </w:docPartObj>
    </w:sdtPr>
    <w:sdtEndPr/>
    <w:sdtContent>
      <w:p w:rsidR="000E4984" w:rsidRDefault="000E49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75" w:rsidRPr="001D7575">
          <w:rPr>
            <w:noProof/>
            <w:lang w:val="fr-FR"/>
          </w:rPr>
          <w:t>4</w:t>
        </w:r>
        <w:r>
          <w:fldChar w:fldCharType="end"/>
        </w:r>
      </w:p>
    </w:sdtContent>
  </w:sdt>
  <w:p w:rsidR="000E4984" w:rsidRDefault="000E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7" w:rsidRDefault="007C4847" w:rsidP="000E4984">
      <w:r>
        <w:separator/>
      </w:r>
    </w:p>
  </w:footnote>
  <w:footnote w:type="continuationSeparator" w:id="0">
    <w:p w:rsidR="007C4847" w:rsidRDefault="007C4847" w:rsidP="000E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E4984"/>
    <w:rsid w:val="00096A55"/>
    <w:rsid w:val="000E4984"/>
    <w:rsid w:val="00111AEA"/>
    <w:rsid w:val="001543B7"/>
    <w:rsid w:val="001D7575"/>
    <w:rsid w:val="00455CDB"/>
    <w:rsid w:val="00492210"/>
    <w:rsid w:val="004F0414"/>
    <w:rsid w:val="005326D1"/>
    <w:rsid w:val="0062414E"/>
    <w:rsid w:val="00671F55"/>
    <w:rsid w:val="00674C1B"/>
    <w:rsid w:val="006F51BF"/>
    <w:rsid w:val="006F7004"/>
    <w:rsid w:val="007175DA"/>
    <w:rsid w:val="007C4847"/>
    <w:rsid w:val="00837865"/>
    <w:rsid w:val="009279F2"/>
    <w:rsid w:val="00933E3F"/>
    <w:rsid w:val="009D12B5"/>
    <w:rsid w:val="00A70928"/>
    <w:rsid w:val="00A8117D"/>
    <w:rsid w:val="00B31A2C"/>
    <w:rsid w:val="00B87304"/>
    <w:rsid w:val="00BD7CFF"/>
    <w:rsid w:val="00C24E52"/>
    <w:rsid w:val="00D21FE5"/>
    <w:rsid w:val="00DC1744"/>
    <w:rsid w:val="00E35F59"/>
    <w:rsid w:val="00E87430"/>
    <w:rsid w:val="00EE2A47"/>
    <w:rsid w:val="00F225C2"/>
    <w:rsid w:val="00F63F84"/>
    <w:rsid w:val="00FB72EB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8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8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8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A70928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A70928"/>
    <w:rPr>
      <w:rFonts w:ascii="Cambria" w:eastAsia="Cambria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70928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A70928"/>
    <w:rPr>
      <w:rFonts w:ascii="Cambria" w:eastAsia="Cambria" w:hAnsi="Cambria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092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C1EC9"/>
  </w:style>
  <w:style w:type="paragraph" w:styleId="BalloonText">
    <w:name w:val="Balloon Text"/>
    <w:basedOn w:val="Normal"/>
    <w:link w:val="BalloonTextChar"/>
    <w:uiPriority w:val="99"/>
    <w:semiHidden/>
    <w:unhideWhenUsed/>
    <w:rsid w:val="00B3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2C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8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8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8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A70928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A70928"/>
    <w:rPr>
      <w:rFonts w:ascii="Cambria" w:eastAsia="Cambria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70928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A70928"/>
    <w:rPr>
      <w:rFonts w:ascii="Cambria" w:eastAsia="Cambria" w:hAnsi="Cambria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092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C1EC9"/>
  </w:style>
  <w:style w:type="paragraph" w:styleId="BalloonText">
    <w:name w:val="Balloon Text"/>
    <w:basedOn w:val="Normal"/>
    <w:link w:val="BalloonTextChar"/>
    <w:uiPriority w:val="99"/>
    <w:semiHidden/>
    <w:unhideWhenUsed/>
    <w:rsid w:val="00B3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2C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4B80-C829-4356-8408-351E563D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2522</Words>
  <Characters>14377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ENSM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Armacost, Mark</cp:lastModifiedBy>
  <cp:revision>2</cp:revision>
  <cp:lastPrinted>2014-01-31T10:58:00Z</cp:lastPrinted>
  <dcterms:created xsi:type="dcterms:W3CDTF">2014-08-24T21:42:00Z</dcterms:created>
  <dcterms:modified xsi:type="dcterms:W3CDTF">2014-08-24T21:42:00Z</dcterms:modified>
</cp:coreProperties>
</file>