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263B" w14:textId="77777777" w:rsidR="00AB64D4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eastAsia="Times New Roman"/>
          <w:b/>
          <w:color w:val="131313"/>
          <w:lang w:eastAsia="en-US"/>
        </w:rPr>
      </w:pPr>
      <w:r>
        <w:rPr>
          <w:b/>
          <w:color w:val="000000"/>
        </w:rPr>
        <w:t xml:space="preserve">Table </w:t>
      </w:r>
      <w:r w:rsidRPr="001F1DD1">
        <w:rPr>
          <w:b/>
        </w:rPr>
        <w:t>SDC</w:t>
      </w:r>
      <w:r>
        <w:t xml:space="preserve"> </w:t>
      </w:r>
      <w:r>
        <w:rPr>
          <w:b/>
          <w:color w:val="000000"/>
        </w:rPr>
        <w:t>1</w:t>
      </w:r>
      <w:r w:rsidRPr="00CB6B4B">
        <w:rPr>
          <w:b/>
          <w:color w:val="000000"/>
        </w:rPr>
        <w:t>.</w:t>
      </w:r>
      <w:r w:rsidRPr="00CB6B4B">
        <w:rPr>
          <w:rFonts w:eastAsia="Times New Roman"/>
          <w:color w:val="131313"/>
          <w:lang w:eastAsia="en-US"/>
        </w:rPr>
        <w:t xml:space="preserve"> </w:t>
      </w:r>
      <w:r w:rsidRPr="001F1DD1">
        <w:rPr>
          <w:rFonts w:eastAsia="Times New Roman"/>
          <w:b/>
          <w:color w:val="131313"/>
          <w:lang w:eastAsia="en-US"/>
        </w:rPr>
        <w:t xml:space="preserve">Additional </w:t>
      </w:r>
      <w:r w:rsidRPr="001F1DD1">
        <w:rPr>
          <w:b/>
          <w:color w:val="000000"/>
        </w:rPr>
        <w:t>Cardio</w:t>
      </w:r>
      <w:r w:rsidR="00EE44E4">
        <w:rPr>
          <w:b/>
          <w:color w:val="000000"/>
        </w:rPr>
        <w:t>vascular and M</w:t>
      </w:r>
      <w:r w:rsidRPr="001F1DD1">
        <w:rPr>
          <w:b/>
          <w:color w:val="000000"/>
        </w:rPr>
        <w:t xml:space="preserve">etabolic </w:t>
      </w:r>
      <w:r w:rsidRPr="001F1DD1">
        <w:rPr>
          <w:rFonts w:eastAsia="Times New Roman"/>
          <w:b/>
          <w:color w:val="131313"/>
          <w:lang w:eastAsia="en-US"/>
        </w:rPr>
        <w:t>Markers</w:t>
      </w:r>
      <w:r>
        <w:rPr>
          <w:rFonts w:eastAsia="Times New Roman"/>
          <w:b/>
          <w:color w:val="131313"/>
          <w:lang w:eastAsia="en-US"/>
        </w:rPr>
        <w:t xml:space="preserve">. </w:t>
      </w:r>
    </w:p>
    <w:p w14:paraId="57F89547" w14:textId="5016A760" w:rsidR="001F1DD1" w:rsidRPr="00BD5BF8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eastAsia="Times New Roman"/>
          <w:color w:val="131313"/>
          <w:lang w:eastAsia="en-US"/>
        </w:rPr>
      </w:pPr>
      <w:r>
        <w:rPr>
          <w:color w:val="000000"/>
        </w:rPr>
        <w:t>D</w:t>
      </w:r>
      <w:r w:rsidRPr="00CB6B4B">
        <w:rPr>
          <w:color w:val="000000"/>
        </w:rPr>
        <w:t xml:space="preserve">ata </w:t>
      </w:r>
      <w:r>
        <w:rPr>
          <w:color w:val="000000"/>
        </w:rPr>
        <w:t xml:space="preserve">for NT, OT, and OU groups </w:t>
      </w:r>
      <w:r>
        <w:rPr>
          <w:rFonts w:eastAsia="Times New Roman"/>
          <w:color w:val="131313"/>
          <w:lang w:eastAsia="en-US"/>
        </w:rPr>
        <w:t>reported as mean (SD</w:t>
      </w:r>
      <w:r w:rsidRPr="009C23A0">
        <w:rPr>
          <w:rFonts w:eastAsia="Times New Roman"/>
          <w:lang w:eastAsia="en-US"/>
        </w:rPr>
        <w:t>).</w:t>
      </w:r>
      <w:r w:rsidRPr="009C23A0">
        <w:rPr>
          <w:rFonts w:eastAsia="Times New Roman"/>
          <w:color w:val="FF0000"/>
          <w:lang w:eastAsia="en-US"/>
        </w:rPr>
        <w:t xml:space="preserve"> </w:t>
      </w:r>
      <w:r w:rsidR="009C23A0" w:rsidRPr="00B03B81">
        <w:t xml:space="preserve">* P&lt;0.05; *** P&lt;0.001. </w:t>
      </w:r>
      <w:r w:rsidR="00BD5BF8" w:rsidRPr="00B03B81">
        <w:t>Regarding significance, NT vs. OU is denoted on NT and NT vs. OT is denoted on OT</w:t>
      </w:r>
      <w:r w:rsidR="006565B8" w:rsidRPr="00B03B81">
        <w:t xml:space="preserve">. </w:t>
      </w:r>
      <w:r w:rsidR="009C23A0" w:rsidRPr="00B03B81">
        <w:t>Bold font denotes significant ANOVA differences.</w:t>
      </w:r>
      <w:bookmarkStart w:id="0" w:name="_GoBack"/>
      <w:bookmarkEnd w:id="0"/>
    </w:p>
    <w:p w14:paraId="7683A692" w14:textId="77777777" w:rsidR="001F1DD1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eastAsia="Times New Roman"/>
          <w:color w:val="131313"/>
          <w:lang w:eastAsia="en-US"/>
        </w:rPr>
      </w:pPr>
      <w:proofErr w:type="spellStart"/>
      <w:proofErr w:type="gramStart"/>
      <w:r>
        <w:rPr>
          <w:color w:val="000000"/>
        </w:rPr>
        <w:t>cIMT</w:t>
      </w:r>
      <w:proofErr w:type="spellEnd"/>
      <w:proofErr w:type="gramEnd"/>
      <w:r>
        <w:rPr>
          <w:color w:val="000000"/>
        </w:rPr>
        <w:t>: carotid intima media t</w:t>
      </w:r>
      <w:r w:rsidRPr="002769FA">
        <w:rPr>
          <w:color w:val="000000"/>
        </w:rPr>
        <w:t>hickness</w:t>
      </w:r>
      <w:r>
        <w:rPr>
          <w:color w:val="000000"/>
        </w:rPr>
        <w:t>; VEGF: vascular endothelial growth f</w:t>
      </w:r>
      <w:r w:rsidRPr="00754687">
        <w:rPr>
          <w:color w:val="000000"/>
        </w:rPr>
        <w:t xml:space="preserve">actor; MMP-9: matrix metallopeptidase-9; PAI-1 total: plasminogen activator inhibitor-1 total; </w:t>
      </w:r>
      <w:proofErr w:type="spellStart"/>
      <w:r w:rsidRPr="00754687">
        <w:rPr>
          <w:color w:val="000000"/>
        </w:rPr>
        <w:t>sE</w:t>
      </w:r>
      <w:proofErr w:type="spellEnd"/>
      <w:r w:rsidRPr="00754687">
        <w:rPr>
          <w:color w:val="000000"/>
        </w:rPr>
        <w:t>-selectin</w:t>
      </w:r>
      <w:r>
        <w:rPr>
          <w:color w:val="000000"/>
        </w:rPr>
        <w:t>: soluble E-selectin; sICAM-1: soluble intercellular adhesion molecule-1; sVCAM-1: soluble vascular cell adhesion molecule-1; MPO: m</w:t>
      </w:r>
      <w:r w:rsidRPr="00754687">
        <w:rPr>
          <w:color w:val="000000"/>
        </w:rPr>
        <w:t xml:space="preserve">yeloperoxidase; </w:t>
      </w:r>
      <w:r>
        <w:rPr>
          <w:color w:val="000000"/>
        </w:rPr>
        <w:t>MCP-1: m</w:t>
      </w:r>
      <w:r w:rsidRPr="00754687">
        <w:rPr>
          <w:color w:val="000000"/>
        </w:rPr>
        <w:t>onocyt</w:t>
      </w:r>
      <w:r>
        <w:rPr>
          <w:color w:val="000000"/>
        </w:rPr>
        <w:t>e chemoattractant p</w:t>
      </w:r>
      <w:r w:rsidRPr="00754687">
        <w:rPr>
          <w:color w:val="000000"/>
        </w:rPr>
        <w:t>rotein-</w:t>
      </w:r>
      <w:r>
        <w:rPr>
          <w:color w:val="000000"/>
        </w:rPr>
        <w:t>1; IL-8: interleukin-8; TNF-α: tumor necrosis f</w:t>
      </w:r>
      <w:r w:rsidRPr="00754687">
        <w:rPr>
          <w:color w:val="000000"/>
        </w:rPr>
        <w:t>actor-α</w:t>
      </w:r>
      <w:r>
        <w:rPr>
          <w:color w:val="000000"/>
        </w:rPr>
        <w:t>.</w:t>
      </w:r>
    </w:p>
    <w:p w14:paraId="339A30D1" w14:textId="77777777" w:rsidR="001F1DD1" w:rsidRDefault="001F1DD1" w:rsidP="00F335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eastAsia="Times New Roman"/>
          <w:color w:val="131313"/>
          <w:lang w:eastAsia="en-US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800"/>
        <w:gridCol w:w="1760"/>
        <w:gridCol w:w="1760"/>
        <w:gridCol w:w="1760"/>
        <w:gridCol w:w="1100"/>
      </w:tblGrid>
      <w:tr w:rsidR="00F335BD" w:rsidRPr="00F335BD" w14:paraId="082DC88C" w14:textId="77777777" w:rsidTr="00F335BD">
        <w:trPr>
          <w:trHeight w:val="28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D4F8C7B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Outcomes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FCD1A42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NT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A752C1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OT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C287D1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OU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2B67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P-Value</w:t>
            </w:r>
          </w:p>
        </w:tc>
      </w:tr>
      <w:tr w:rsidR="00F335BD" w:rsidRPr="00F335BD" w14:paraId="3087D608" w14:textId="77777777" w:rsidTr="00F335BD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735EE0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0BA42B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5FBEF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ED264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4CF9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335BD" w:rsidRPr="00F335BD" w14:paraId="0F20C8C1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C832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cIMT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outer wall (mm)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1775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0.52 (0.04)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AF8D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0.52 (0.06)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C26F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0.51 (0.04)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133B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0.795</w:t>
            </w:r>
          </w:p>
        </w:tc>
      </w:tr>
      <w:tr w:rsidR="00F335BD" w:rsidRPr="00F335BD" w14:paraId="1D35FB20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25393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cIMT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inner wall (mm)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D28D5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0.54 (0.04)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46C1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0.54 (0.05)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379D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0.53 (0.05)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34D0AA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0.276</w:t>
            </w:r>
          </w:p>
        </w:tc>
      </w:tr>
      <w:tr w:rsidR="00F335BD" w:rsidRPr="00F335BD" w14:paraId="39598598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FCDB9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VEGF (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pg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B3F68B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561.7 (694.8)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5FF26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562.4 (452.2)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A27AC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622.1 (1143.8)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EDA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0.979</w:t>
            </w:r>
          </w:p>
        </w:tc>
      </w:tr>
      <w:tr w:rsidR="00F335BD" w:rsidRPr="00F335BD" w14:paraId="527AD6FF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6E9F7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MMP-9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2A891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271.6 (155.8)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DA0176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231.3 (109.6)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76D7FF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216.6 (85.3)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91A18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0.204</w:t>
            </w:r>
          </w:p>
        </w:tc>
      </w:tr>
      <w:tr w:rsidR="00F335BD" w:rsidRPr="00F335BD" w14:paraId="4026AE54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CB07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PAI-1 total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7B5F1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136.3 (55.9)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BB5B1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131.1 (38.8)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62AA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143.4 (73.9)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4353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0.711</w:t>
            </w:r>
          </w:p>
        </w:tc>
      </w:tr>
      <w:tr w:rsidR="00F335BD" w:rsidRPr="00F335BD" w14:paraId="29776958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AAB01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sE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-Selectin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7EFAB6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38.2 (20.6)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64FE8C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36.7 (15.4)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86000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38.0 (13.3)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BC4BD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0.932</w:t>
            </w:r>
          </w:p>
        </w:tc>
      </w:tr>
      <w:tr w:rsidR="00F335BD" w:rsidRPr="00F335BD" w14:paraId="14F6E6D8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10E9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sICAM-1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2A079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134.1 (112.3)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31606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121.6 (31.7)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0DCBD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161.6 (81.3)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228A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0.152</w:t>
            </w:r>
          </w:p>
        </w:tc>
      </w:tr>
      <w:tr w:rsidR="00F335BD" w:rsidRPr="00F335BD" w14:paraId="622B339A" w14:textId="77777777" w:rsidTr="00F335BD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2B6B9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sVCAM-1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28B146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1057.2 (379.6)</w:t>
            </w:r>
            <w:r w:rsidR="00292B93" w:rsidRPr="009C23A0">
              <w:rPr>
                <w:rFonts w:eastAsia="Times New Roman"/>
                <w:color w:val="FF000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258AA4" w14:textId="77777777" w:rsidR="00F335BD" w:rsidRPr="00F335BD" w:rsidRDefault="00F335BD" w:rsidP="00292B9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871.6 (206.9)</w:t>
            </w:r>
            <w:r w:rsidR="00292B93" w:rsidRPr="009C23A0">
              <w:rPr>
                <w:rFonts w:eastAsia="Times New Roman"/>
                <w:color w:val="FF000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44A8F7" w14:textId="77777777" w:rsidR="00F335BD" w:rsidRPr="00F335BD" w:rsidRDefault="00F335BD" w:rsidP="00292B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888.4 (342.7)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13017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0.049</w:t>
            </w:r>
          </w:p>
        </w:tc>
      </w:tr>
      <w:tr w:rsidR="00F335BD" w:rsidRPr="00F335BD" w14:paraId="2C1C57DA" w14:textId="77777777" w:rsidTr="00F335BD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75D6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MPO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052E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363.8 (244.8)</w:t>
            </w:r>
            <w:r w:rsidR="00292B93" w:rsidRPr="009C23A0">
              <w:rPr>
                <w:rFonts w:eastAsia="Times New Roman"/>
                <w:color w:val="FF0000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86E29" w14:textId="77777777" w:rsidR="00F335BD" w:rsidRPr="00F335BD" w:rsidRDefault="00F335BD" w:rsidP="00292B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256.3 (114.1)</w:t>
            </w:r>
            <w:r w:rsidR="00292B93" w:rsidRPr="009C23A0">
              <w:rPr>
                <w:rFonts w:eastAsia="Times New Roman"/>
                <w:color w:val="FF000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46EE5D" w14:textId="77777777" w:rsidR="00F335BD" w:rsidRPr="00F335BD" w:rsidRDefault="00F335BD" w:rsidP="00292B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173.2 (159.0)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4CF6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0.0003</w:t>
            </w:r>
          </w:p>
        </w:tc>
      </w:tr>
      <w:tr w:rsidR="00F335BD" w:rsidRPr="00F335BD" w14:paraId="43C1C1FF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321E8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MCP-1 (</w:t>
            </w:r>
            <w:proofErr w:type="spellStart"/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pg</w:t>
            </w:r>
            <w:proofErr w:type="spellEnd"/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18A7B6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434.0 (194.5)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E6B035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421.4 (189.6)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02B8D9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456.1 (205.6)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7A1D46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0.794</w:t>
            </w:r>
          </w:p>
        </w:tc>
      </w:tr>
      <w:tr w:rsidR="00F335BD" w:rsidRPr="00F335BD" w14:paraId="16601C4A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3CFC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IL-8 (</w:t>
            </w:r>
            <w:proofErr w:type="spellStart"/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pg</w:t>
            </w:r>
            <w:proofErr w:type="spellEnd"/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C7839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65.1 (82.4)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CF31C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49.3 (46.2)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728D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67.6 (173.6)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1493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0.847</w:t>
            </w:r>
          </w:p>
        </w:tc>
      </w:tr>
      <w:tr w:rsidR="00F335BD" w:rsidRPr="00F335BD" w14:paraId="442B8EE8" w14:textId="77777777" w:rsidTr="00F335B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A0CA7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TNF-α (</w:t>
            </w:r>
            <w:proofErr w:type="spellStart"/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pg</w:t>
            </w:r>
            <w:proofErr w:type="spellEnd"/>
            <w:r w:rsidRPr="00F335BD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34229E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33.9 (69.7)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20F595" w14:textId="77777777" w:rsidR="00F335BD" w:rsidRPr="00F335BD" w:rsidRDefault="00F335BD" w:rsidP="00F335B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sz w:val="22"/>
                <w:szCs w:val="22"/>
                <w:lang w:eastAsia="en-US"/>
              </w:rPr>
              <w:t>23.6 (34.7)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7A2E12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29.1 (59.7)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46335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0.832</w:t>
            </w:r>
          </w:p>
        </w:tc>
      </w:tr>
      <w:tr w:rsidR="00F335BD" w:rsidRPr="00F335BD" w14:paraId="24C70BBA" w14:textId="77777777" w:rsidTr="00292B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62416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Cortisol (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ug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369C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16.9 (5.8)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D79D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17.1 (4.0)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6CD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14.6 (6.0)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4C0B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0.147</w:t>
            </w:r>
          </w:p>
        </w:tc>
      </w:tr>
      <w:tr w:rsidR="00F335BD" w:rsidRPr="00F335BD" w14:paraId="5A4A5A2E" w14:textId="77777777" w:rsidTr="00292B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319AE39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Free Testosterone (ng/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B3D7769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10.7 (3.7)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01A9B3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10.2 (3.5)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7C05912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12.4 (3.5)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25CD86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0.059</w:t>
            </w:r>
          </w:p>
        </w:tc>
      </w:tr>
    </w:tbl>
    <w:p w14:paraId="71728201" w14:textId="77777777" w:rsidR="00F335BD" w:rsidRDefault="00F335BD" w:rsidP="00F335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Times New Roman"/>
          <w:b/>
          <w:color w:val="131313"/>
          <w:lang w:eastAsia="en-US"/>
        </w:rPr>
      </w:pPr>
    </w:p>
    <w:p w14:paraId="50F264C3" w14:textId="77777777" w:rsidR="00F335BD" w:rsidRDefault="00F335BD" w:rsidP="00F335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Times New Roman"/>
          <w:b/>
          <w:color w:val="131313"/>
          <w:lang w:eastAsia="en-US"/>
        </w:rPr>
      </w:pPr>
    </w:p>
    <w:p w14:paraId="7E10652D" w14:textId="77777777" w:rsidR="00F335BD" w:rsidRDefault="00F335BD" w:rsidP="00F335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Times New Roman"/>
          <w:b/>
          <w:color w:val="131313"/>
          <w:lang w:eastAsia="en-US"/>
        </w:rPr>
      </w:pPr>
    </w:p>
    <w:p w14:paraId="56067578" w14:textId="77777777" w:rsidR="00F335BD" w:rsidRDefault="00F335BD" w:rsidP="00F335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Times New Roman"/>
          <w:b/>
          <w:color w:val="131313"/>
          <w:lang w:eastAsia="en-US"/>
        </w:rPr>
      </w:pPr>
    </w:p>
    <w:p w14:paraId="50D55BD4" w14:textId="77777777" w:rsidR="00F335BD" w:rsidRDefault="00F335BD" w:rsidP="00F335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Times New Roman"/>
          <w:b/>
          <w:color w:val="131313"/>
          <w:lang w:eastAsia="en-US"/>
        </w:rPr>
      </w:pPr>
    </w:p>
    <w:p w14:paraId="2430A8B0" w14:textId="77777777" w:rsidR="00F335BD" w:rsidRPr="00CB6B4B" w:rsidRDefault="00F335BD" w:rsidP="00F335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Times New Roman"/>
          <w:b/>
          <w:color w:val="131313"/>
          <w:lang w:eastAsia="en-US"/>
        </w:rPr>
      </w:pPr>
    </w:p>
    <w:p w14:paraId="79C42527" w14:textId="77777777" w:rsidR="00F335BD" w:rsidRDefault="00F335BD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14:paraId="74D2325D" w14:textId="77777777" w:rsidR="00F335BD" w:rsidRDefault="00F335BD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14:paraId="3EE31AE3" w14:textId="77777777" w:rsidR="00F335BD" w:rsidRDefault="00F335BD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b/>
          <w:color w:val="000000"/>
        </w:rPr>
      </w:pPr>
    </w:p>
    <w:p w14:paraId="298B4F1B" w14:textId="77777777" w:rsidR="001F1DD1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b/>
          <w:color w:val="000000"/>
        </w:rPr>
      </w:pPr>
    </w:p>
    <w:p w14:paraId="60669413" w14:textId="77777777" w:rsidR="001F1DD1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b/>
          <w:color w:val="000000"/>
        </w:rPr>
      </w:pPr>
    </w:p>
    <w:p w14:paraId="5A4B91DD" w14:textId="77777777" w:rsidR="00AB64D4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Table </w:t>
      </w:r>
      <w:r w:rsidRPr="001F1DD1">
        <w:rPr>
          <w:b/>
        </w:rPr>
        <w:t>SDC</w:t>
      </w:r>
      <w:r>
        <w:t xml:space="preserve"> </w:t>
      </w:r>
      <w:r>
        <w:rPr>
          <w:b/>
          <w:color w:val="000000"/>
        </w:rPr>
        <w:t xml:space="preserve">2. </w:t>
      </w:r>
      <w:proofErr w:type="gramStart"/>
      <w:r w:rsidR="00EE44E4" w:rsidRPr="001F1DD1">
        <w:rPr>
          <w:b/>
          <w:color w:val="000000"/>
        </w:rPr>
        <w:t xml:space="preserve">Strength and Body Fat </w:t>
      </w:r>
      <w:r w:rsidRPr="001F1DD1">
        <w:rPr>
          <w:b/>
          <w:color w:val="000000"/>
        </w:rPr>
        <w:t>Correlation Analyses.</w:t>
      </w:r>
      <w:proofErr w:type="gramEnd"/>
      <w:r>
        <w:rPr>
          <w:b/>
          <w:color w:val="000000"/>
        </w:rPr>
        <w:t xml:space="preserve"> </w:t>
      </w:r>
    </w:p>
    <w:p w14:paraId="2027B9E2" w14:textId="77777777" w:rsidR="00AB64D4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</w:pPr>
      <w:r>
        <w:t>Relative s</w:t>
      </w:r>
      <w:r w:rsidRPr="00597930">
        <w:t xml:space="preserve">trength and </w:t>
      </w:r>
      <w:r>
        <w:t xml:space="preserve">body fat percentage associations </w:t>
      </w:r>
      <w:r w:rsidR="00EE44E4">
        <w:t xml:space="preserve">with </w:t>
      </w:r>
      <w:r>
        <w:t xml:space="preserve">cardiovascular and metabolic phenotypes that differed between the groups. </w:t>
      </w:r>
    </w:p>
    <w:p w14:paraId="2F12CA7A" w14:textId="77777777" w:rsidR="001F1DD1" w:rsidRPr="001F1DD1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b/>
          <w:color w:val="000000"/>
        </w:rPr>
      </w:pPr>
      <w:r>
        <w:t>Significant associations</w:t>
      </w:r>
      <w:r w:rsidRPr="00597930">
        <w:t xml:space="preserve"> were bolded</w:t>
      </w:r>
      <w:r w:rsidRPr="00572BFE">
        <w:rPr>
          <w:color w:val="FF0000"/>
        </w:rPr>
        <w:t xml:space="preserve"> </w:t>
      </w:r>
      <w:r w:rsidRPr="003F792D">
        <w:t>if p-value</w:t>
      </w:r>
      <w:r w:rsidRPr="003F792D">
        <w:rPr>
          <w:b/>
        </w:rPr>
        <w:t xml:space="preserve"> </w:t>
      </w:r>
      <w:r>
        <w:t xml:space="preserve">≤ </w:t>
      </w:r>
      <w:r w:rsidRPr="003F792D">
        <w:t>0.</w:t>
      </w:r>
      <w:r>
        <w:t>0</w:t>
      </w:r>
      <w:r w:rsidRPr="003F792D">
        <w:t>01.</w:t>
      </w:r>
      <w:r>
        <w:rPr>
          <w:color w:val="000000"/>
        </w:rPr>
        <w:t xml:space="preserve"> </w:t>
      </w:r>
    </w:p>
    <w:p w14:paraId="7EEE66B6" w14:textId="77777777" w:rsidR="001F1DD1" w:rsidRPr="00C96049" w:rsidRDefault="001F1DD1" w:rsidP="001F1D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PWV: pulse wave v</w:t>
      </w:r>
      <w:r w:rsidRPr="000C3FC3">
        <w:rPr>
          <w:color w:val="000000"/>
        </w:rPr>
        <w:t>elocity;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AIx</w:t>
      </w:r>
      <w:proofErr w:type="spellEnd"/>
      <w:r>
        <w:rPr>
          <w:color w:val="000000"/>
        </w:rPr>
        <w:t xml:space="preserve">: aortic augmentation index; SEVR: sub-endocardial viability ratio; </w:t>
      </w:r>
      <w:proofErr w:type="spellStart"/>
      <w:r>
        <w:rPr>
          <w:color w:val="000000"/>
        </w:rPr>
        <w:t>cSBP</w:t>
      </w:r>
      <w:proofErr w:type="spellEnd"/>
      <w:r>
        <w:rPr>
          <w:color w:val="000000"/>
        </w:rPr>
        <w:t xml:space="preserve">: central systolic blood pressure; </w:t>
      </w:r>
      <w:proofErr w:type="spellStart"/>
      <w:r>
        <w:rPr>
          <w:color w:val="000000"/>
        </w:rPr>
        <w:t>cDBP</w:t>
      </w:r>
      <w:proofErr w:type="spellEnd"/>
      <w:r>
        <w:rPr>
          <w:color w:val="000000"/>
        </w:rPr>
        <w:t xml:space="preserve">: central diastolic blood pressure; </w:t>
      </w:r>
      <w:proofErr w:type="spellStart"/>
      <w:r>
        <w:rPr>
          <w:color w:val="000000"/>
        </w:rPr>
        <w:t>bSBP</w:t>
      </w:r>
      <w:proofErr w:type="spellEnd"/>
      <w:r>
        <w:rPr>
          <w:color w:val="000000"/>
        </w:rPr>
        <w:t>: brachial systolic blood p</w:t>
      </w:r>
      <w:r w:rsidRPr="00066344">
        <w:rPr>
          <w:color w:val="000000"/>
        </w:rPr>
        <w:t>ress</w:t>
      </w:r>
      <w:r>
        <w:rPr>
          <w:color w:val="000000"/>
        </w:rPr>
        <w:t xml:space="preserve">ure; </w:t>
      </w:r>
      <w:proofErr w:type="spellStart"/>
      <w:r>
        <w:rPr>
          <w:color w:val="000000"/>
        </w:rPr>
        <w:t>bDBP</w:t>
      </w:r>
      <w:proofErr w:type="spellEnd"/>
      <w:r>
        <w:rPr>
          <w:color w:val="000000"/>
        </w:rPr>
        <w:t>: brachial diastolic blood p</w:t>
      </w:r>
      <w:r w:rsidRPr="00066344">
        <w:rPr>
          <w:color w:val="000000"/>
        </w:rPr>
        <w:t>ressure;</w:t>
      </w:r>
      <w:r>
        <w:rPr>
          <w:color w:val="000000"/>
        </w:rPr>
        <w:t xml:space="preserve"> HDL: high-density lipoproteins; LDL: low-density lipoproteins; TG: t</w:t>
      </w:r>
      <w:r w:rsidRPr="001E32B2">
        <w:rPr>
          <w:color w:val="000000"/>
        </w:rPr>
        <w:t>riglyceride;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oxLDL</w:t>
      </w:r>
      <w:proofErr w:type="spellEnd"/>
      <w:r>
        <w:rPr>
          <w:color w:val="000000"/>
        </w:rPr>
        <w:t>: oxidized low-density lipoproteins; HOMA: homeostasis model assessment; QUICKI: quantitative insulin sensitivity check index; SHBG: sex hormone-binding globulin; FAI: free androgen index (ratio calculated by 100*(total t</w:t>
      </w:r>
      <w:r w:rsidRPr="00ED5B20">
        <w:rPr>
          <w:color w:val="000000"/>
        </w:rPr>
        <w:t>estosterone/SHBG)).</w:t>
      </w:r>
    </w:p>
    <w:p w14:paraId="1AE73D65" w14:textId="77777777" w:rsidR="003C0390" w:rsidRDefault="003C0390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14:paraId="342B071C" w14:textId="77777777" w:rsidR="003C0390" w:rsidRDefault="003C0390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71BC9895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6B367D0B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24680503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4594FADD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7F68C1A7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70DA2DE8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7D20226D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54D5A742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237E6BF7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4400A62A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67F38561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0450B834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27B74DD4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3E317490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0A519B26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77B9A451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27E1BB60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19DE26C5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7A8225AF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6DECADC5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2BD360DE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6737F9B1" w14:textId="77777777" w:rsidR="00EE44E4" w:rsidRDefault="00EE44E4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6972DB5B" w14:textId="77777777" w:rsidR="00AB64D4" w:rsidRDefault="00AB64D4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76562D03" w14:textId="77777777" w:rsidR="00AB64D4" w:rsidRDefault="00AB64D4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6309CF10" w14:textId="77777777" w:rsidR="001F1DD1" w:rsidRDefault="001F1DD1" w:rsidP="003C03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tbl>
      <w:tblPr>
        <w:tblW w:w="7271" w:type="dxa"/>
        <w:tblInd w:w="1117" w:type="dxa"/>
        <w:tblLook w:val="04A0" w:firstRow="1" w:lastRow="0" w:firstColumn="1" w:lastColumn="0" w:noHBand="0" w:noVBand="1"/>
      </w:tblPr>
      <w:tblGrid>
        <w:gridCol w:w="2141"/>
        <w:gridCol w:w="1221"/>
        <w:gridCol w:w="1299"/>
        <w:gridCol w:w="1238"/>
        <w:gridCol w:w="1372"/>
      </w:tblGrid>
      <w:tr w:rsidR="00F335BD" w:rsidRPr="00F335BD" w14:paraId="18A56595" w14:textId="77777777" w:rsidTr="00F335BD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A598623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Outcomes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BA0B8" w14:textId="77777777" w:rsidR="00F335BD" w:rsidRPr="00F335BD" w:rsidRDefault="00F335BD" w:rsidP="00855F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Relative Strength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D16891" w14:textId="77777777" w:rsidR="00F335BD" w:rsidRPr="00F335BD" w:rsidRDefault="00855F1F" w:rsidP="00855F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Percent </w:t>
            </w:r>
            <w:r w:rsidR="00F335BD"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Body Fat </w:t>
            </w:r>
          </w:p>
        </w:tc>
      </w:tr>
      <w:tr w:rsidR="00F335BD" w:rsidRPr="00F335BD" w14:paraId="4ACD9938" w14:textId="77777777" w:rsidTr="00F335BD">
        <w:trPr>
          <w:trHeight w:val="30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36D5FB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BBB148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R-Value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8D12B8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P-value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13BE30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R-Value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40AC2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P-Value</w:t>
            </w:r>
          </w:p>
        </w:tc>
      </w:tr>
      <w:tr w:rsidR="00F335BD" w:rsidRPr="00F335BD" w14:paraId="121B163C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BC851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PWV (m/s)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B68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615A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0.242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A61D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A49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0.143</w:t>
            </w:r>
          </w:p>
        </w:tc>
      </w:tr>
      <w:tr w:rsidR="00F335BD" w:rsidRPr="00F335BD" w14:paraId="6E321772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0C12E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AIx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FE33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BB4B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0.885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0386E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1A20A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0.247</w:t>
            </w:r>
          </w:p>
        </w:tc>
      </w:tr>
      <w:tr w:rsidR="00F335BD" w:rsidRPr="00F335BD" w14:paraId="121B852B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6B00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SEVR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798C6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C9920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5F7B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B917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3BC10E51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085FB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cSBP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0D35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86C53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0.081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507D13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B2256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0.005</w:t>
            </w:r>
          </w:p>
        </w:tc>
      </w:tr>
      <w:tr w:rsidR="00F335BD" w:rsidRPr="00F335BD" w14:paraId="5DDC874C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016E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cDBP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6C828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96F49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0.082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2BAB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2B6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0.019</w:t>
            </w:r>
          </w:p>
        </w:tc>
      </w:tr>
      <w:tr w:rsidR="00F335BD" w:rsidRPr="00F335BD" w14:paraId="75CE5F19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F64FE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bSBP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2642D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9EE96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0.085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2BAF8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ABAB1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0.001</w:t>
            </w:r>
          </w:p>
        </w:tc>
      </w:tr>
      <w:tr w:rsidR="00F335BD" w:rsidRPr="00F335BD" w14:paraId="7D21777A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3D91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bDBP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DA45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66E1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9D24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CB0C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0.008</w:t>
            </w:r>
          </w:p>
        </w:tc>
      </w:tr>
      <w:tr w:rsidR="00F335BD" w:rsidRPr="00F335BD" w14:paraId="1AD72EA7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187A6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Heart Rate (bpm)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D9663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F3ED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0.029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98C26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527ECB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5B809529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58EB7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Cholesterol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0D859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8AE5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4270C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FE7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0.004</w:t>
            </w:r>
          </w:p>
        </w:tc>
      </w:tr>
      <w:tr w:rsidR="00F335BD" w:rsidRPr="00F335BD" w14:paraId="7421B4AF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72AD2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HDL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2ADD4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37B74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3D805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33193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27DDF996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8713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LDL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3B42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044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6DB0C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465C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0.002</w:t>
            </w:r>
          </w:p>
        </w:tc>
      </w:tr>
      <w:tr w:rsidR="00F335BD" w:rsidRPr="00F335BD" w14:paraId="6CBAF6FA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CB1E2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TG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0DC08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5E9D5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882CB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EE8D99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6E533F54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1D133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oxLDL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 xml:space="preserve"> (U/L)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37F72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D2429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11A60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BAC6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746FB62E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16E08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CRP (mg/L)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6EDC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C4F44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9E675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AC8A2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0.009</w:t>
            </w:r>
          </w:p>
        </w:tc>
      </w:tr>
      <w:tr w:rsidR="00F335BD" w:rsidRPr="00F335BD" w14:paraId="76AFF2B1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FFEA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MPO (ng/mL)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2A1EE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AECEB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FDBD2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E939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33699F54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E58F9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Fasting Glucose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83F37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E1D5D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94057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0.49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6355A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662984E4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26FD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Fasting Insulin (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mU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/mL)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EB112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BCE6F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B82CA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7300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070973A2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BFA04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HOMA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34777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97C2B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D5297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2643F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48A9FCC7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C3BA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QUICKI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2810D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D9853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0.061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9A8BA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DC15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699A7074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32E8B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Leptin (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pM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2D5293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-0.39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5C79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5CA50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F2139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444C178C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0FCB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Adiponectin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 xml:space="preserve"> (ng/mL)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FD009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DBB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0.161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4B080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F5DE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0.003</w:t>
            </w:r>
          </w:p>
        </w:tc>
      </w:tr>
      <w:tr w:rsidR="00F335BD" w:rsidRPr="00F335BD" w14:paraId="0EBDEEDD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01DCB" w14:textId="77777777" w:rsidR="00F335BD" w:rsidRPr="00F335BD" w:rsidRDefault="00F335BD" w:rsidP="00F335BD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Total Amylin (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pmol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F3B69B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B14B8D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C21C9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8F363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5F55F1FD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15C38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SHBG (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nmol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B9235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4C82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E81C3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05A3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5C2BC35A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16474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Testosterone (ng/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7A569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17CF1" w14:textId="77777777" w:rsidR="00F335BD" w:rsidRPr="00F335BD" w:rsidRDefault="00F335BD" w:rsidP="00F335BD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3148C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82763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F335BD" w:rsidRPr="00F335BD" w14:paraId="2689D618" w14:textId="77777777" w:rsidTr="00F335B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22AFD" w14:textId="77777777" w:rsidR="00F335BD" w:rsidRPr="00F335BD" w:rsidRDefault="00F335BD" w:rsidP="00F335BD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FAI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7F6D8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56228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38061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FFFF" w14:textId="77777777" w:rsidR="00F335BD" w:rsidRPr="00F335BD" w:rsidRDefault="00F335BD" w:rsidP="00F335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</w:tbl>
    <w:p w14:paraId="10E7253F" w14:textId="77777777" w:rsidR="00EE732F" w:rsidRDefault="00EE732F"/>
    <w:sectPr w:rsidR="00EE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0"/>
    <w:rsid w:val="001A3CF5"/>
    <w:rsid w:val="001F1DD1"/>
    <w:rsid w:val="00242EF4"/>
    <w:rsid w:val="00292B93"/>
    <w:rsid w:val="002C3600"/>
    <w:rsid w:val="002E2DFD"/>
    <w:rsid w:val="002F11E6"/>
    <w:rsid w:val="003C0390"/>
    <w:rsid w:val="00460090"/>
    <w:rsid w:val="00566F0B"/>
    <w:rsid w:val="006565B8"/>
    <w:rsid w:val="008317F9"/>
    <w:rsid w:val="00855F1F"/>
    <w:rsid w:val="009C23A0"/>
    <w:rsid w:val="009D6EA2"/>
    <w:rsid w:val="00A71171"/>
    <w:rsid w:val="00AB64D4"/>
    <w:rsid w:val="00B03B81"/>
    <w:rsid w:val="00B20F8C"/>
    <w:rsid w:val="00B22947"/>
    <w:rsid w:val="00B9524E"/>
    <w:rsid w:val="00BD5BF8"/>
    <w:rsid w:val="00C1016D"/>
    <w:rsid w:val="00D50BCC"/>
    <w:rsid w:val="00D867C7"/>
    <w:rsid w:val="00DF627C"/>
    <w:rsid w:val="00EE44E4"/>
    <w:rsid w:val="00EE732F"/>
    <w:rsid w:val="00F335BD"/>
    <w:rsid w:val="00F7071C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BC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90"/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039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90"/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039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</dc:creator>
  <cp:lastModifiedBy>Armacost, Mark</cp:lastModifiedBy>
  <cp:revision>2</cp:revision>
  <dcterms:created xsi:type="dcterms:W3CDTF">2015-04-28T15:13:00Z</dcterms:created>
  <dcterms:modified xsi:type="dcterms:W3CDTF">2015-04-28T15:13:00Z</dcterms:modified>
</cp:coreProperties>
</file>