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64B54" w14:textId="4A7A90A3" w:rsidR="004C0593" w:rsidRPr="001271C9" w:rsidRDefault="001271C9" w:rsidP="001271C9">
      <w:pPr>
        <w:jc w:val="center"/>
        <w:rPr>
          <w:rFonts w:ascii="Times New Roman" w:hAnsi="Times New Roman" w:cs="Times New Roman"/>
          <w:b/>
          <w:color w:val="000000" w:themeColor="text1"/>
          <w:sz w:val="24"/>
          <w:szCs w:val="24"/>
          <w:u w:val="single"/>
        </w:rPr>
      </w:pPr>
      <w:bookmarkStart w:id="0" w:name="_GoBack"/>
      <w:bookmarkEnd w:id="0"/>
      <w:r w:rsidRPr="001271C9">
        <w:rPr>
          <w:rFonts w:ascii="Times New Roman" w:hAnsi="Times New Roman" w:cs="Times New Roman"/>
          <w:b/>
          <w:color w:val="000000" w:themeColor="text1"/>
          <w:sz w:val="24"/>
          <w:szCs w:val="24"/>
          <w:u w:val="single"/>
        </w:rPr>
        <w:t>Supplemental digital content</w:t>
      </w:r>
      <w:r w:rsidR="00FD39E3">
        <w:rPr>
          <w:rFonts w:ascii="Times New Roman" w:hAnsi="Times New Roman" w:cs="Times New Roman"/>
          <w:b/>
          <w:color w:val="000000" w:themeColor="text1"/>
          <w:sz w:val="24"/>
          <w:szCs w:val="24"/>
          <w:u w:val="single"/>
        </w:rPr>
        <w:t xml:space="preserve"> – Methods and Results</w:t>
      </w:r>
    </w:p>
    <w:p w14:paraId="11D41F0A" w14:textId="77777777" w:rsidR="001271C9" w:rsidRPr="001271C9" w:rsidRDefault="001271C9" w:rsidP="001271C9">
      <w:pPr>
        <w:rPr>
          <w:rFonts w:ascii="Times New Roman" w:hAnsi="Times New Roman" w:cs="Times New Roman"/>
          <w:b/>
          <w:color w:val="000000" w:themeColor="text1"/>
          <w:sz w:val="24"/>
          <w:szCs w:val="24"/>
          <w:u w:val="single"/>
        </w:rPr>
      </w:pPr>
    </w:p>
    <w:p w14:paraId="31BE6152" w14:textId="6FA84A12" w:rsidR="001271C9" w:rsidRPr="00475D67" w:rsidRDefault="001271C9" w:rsidP="00475D67">
      <w:pPr>
        <w:spacing w:line="480" w:lineRule="auto"/>
        <w:rPr>
          <w:rFonts w:ascii="Times New Roman" w:hAnsi="Times New Roman" w:cs="Times New Roman"/>
          <w:b/>
          <w:color w:val="000000" w:themeColor="text1"/>
          <w:sz w:val="24"/>
          <w:szCs w:val="24"/>
          <w:u w:val="single"/>
        </w:rPr>
      </w:pPr>
      <w:r w:rsidRPr="00475D67">
        <w:rPr>
          <w:rFonts w:ascii="Times New Roman" w:hAnsi="Times New Roman" w:cs="Times New Roman"/>
          <w:b/>
          <w:color w:val="000000" w:themeColor="text1"/>
          <w:sz w:val="24"/>
          <w:szCs w:val="24"/>
          <w:u w:val="single"/>
        </w:rPr>
        <w:t>Methods</w:t>
      </w:r>
    </w:p>
    <w:p w14:paraId="4A2BD473" w14:textId="77777777" w:rsidR="001271C9" w:rsidRPr="00475D67" w:rsidRDefault="001271C9" w:rsidP="00475D67">
      <w:pPr>
        <w:pStyle w:val="NoSpacing"/>
        <w:spacing w:line="480" w:lineRule="auto"/>
        <w:rPr>
          <w:rFonts w:ascii="Times New Roman" w:hAnsi="Times New Roman" w:cs="Times New Roman"/>
          <w:color w:val="000000" w:themeColor="text1"/>
          <w:sz w:val="24"/>
          <w:szCs w:val="24"/>
        </w:rPr>
      </w:pPr>
      <w:r w:rsidRPr="00475D67">
        <w:rPr>
          <w:rFonts w:ascii="Times New Roman" w:hAnsi="Times New Roman" w:cs="Times New Roman"/>
          <w:i/>
          <w:color w:val="000000" w:themeColor="text1"/>
          <w:sz w:val="24"/>
          <w:szCs w:val="24"/>
        </w:rPr>
        <w:t>Exercise testing</w:t>
      </w:r>
    </w:p>
    <w:p w14:paraId="118719F2" w14:textId="6D0203D1" w:rsidR="001271C9" w:rsidRPr="00475D67" w:rsidRDefault="001271C9" w:rsidP="00475D67">
      <w:pPr>
        <w:widowControl w:val="0"/>
        <w:autoSpaceDE w:val="0"/>
        <w:autoSpaceDN w:val="0"/>
        <w:adjustRightInd w:val="0"/>
        <w:spacing w:line="480" w:lineRule="auto"/>
        <w:rPr>
          <w:rFonts w:ascii="Times New Roman" w:hAnsi="Times New Roman" w:cs="Times New Roman"/>
          <w:color w:val="000000" w:themeColor="text1"/>
          <w:sz w:val="24"/>
          <w:szCs w:val="24"/>
          <w:lang w:val="en-US"/>
        </w:rPr>
      </w:pPr>
      <w:r w:rsidRPr="00475D67">
        <w:rPr>
          <w:rFonts w:ascii="Times New Roman" w:hAnsi="Times New Roman" w:cs="Times New Roman"/>
          <w:color w:val="000000" w:themeColor="text1"/>
          <w:sz w:val="24"/>
          <w:szCs w:val="24"/>
        </w:rPr>
        <w:t xml:space="preserve">Symptom-limited incremental exercise tests were performed according to published guidelines </w:t>
      </w:r>
      <w:r w:rsidRPr="00475D67">
        <w:rPr>
          <w:rFonts w:ascii="Times New Roman" w:hAnsi="Times New Roman" w:cs="Times New Roman"/>
          <w:color w:val="000000" w:themeColor="text1"/>
          <w:sz w:val="24"/>
          <w:szCs w:val="24"/>
        </w:rPr>
        <w:fldChar w:fldCharType="begin"/>
      </w:r>
      <w:r w:rsidRPr="00475D67">
        <w:rPr>
          <w:rFonts w:ascii="Times New Roman" w:hAnsi="Times New Roman" w:cs="Times New Roman"/>
          <w:color w:val="000000" w:themeColor="text1"/>
          <w:sz w:val="24"/>
          <w:szCs w:val="24"/>
        </w:rPr>
        <w:instrText xml:space="preserve"> ADDIN EN.CITE &lt;EndNote&gt;&lt;Cite&gt;&lt;Year&gt;2003&lt;/Year&gt;&lt;RecNum&gt;12&lt;/RecNum&gt;&lt;DisplayText&gt;(1)&lt;/DisplayText&gt;&lt;record&gt;&lt;rec-number&gt;12&lt;/rec-number&gt;&lt;foreign-keys&gt;&lt;key app="EN" db-id="xp2rpw5xhfwvxie5sp25vts70wpp5peaeraf" timestamp="1387338111"&gt;12&lt;/key&gt;&lt;/foreign-keys&gt;&lt;ref-type name="Journal Article"&gt;17&lt;/ref-type&gt;&lt;contributors&gt;&lt;/contributors&gt;&lt;titles&gt;&lt;title&gt;ATS/ACCP Statement on Cardiopulmonary Exercise Testing&lt;/title&gt;&lt;secondary-title&gt;American Journal of Respiratory and Critical Care Medicine&lt;/secondary-title&gt;&lt;/titles&gt;&lt;periodical&gt;&lt;full-title&gt;American Journal of Respiratory and Critical Care Medicine&lt;/full-title&gt;&lt;abbr-1&gt;Am. J. Respir. Crit. Care Med.&lt;/abbr-1&gt;&lt;abbr-2&gt;Am J Respir Crit Care Med&lt;/abbr-2&gt;&lt;abbr-3&gt;American Journal of Respiratory &amp;amp; Critical Care Medicine&lt;/abbr-3&gt;&lt;/periodical&gt;&lt;pages&gt;211-277&lt;/pages&gt;&lt;volume&gt;117&lt;/volume&gt;&lt;section&gt;211&lt;/section&gt;&lt;dates&gt;&lt;year&gt;2003&lt;/year&gt;&lt;/dates&gt;&lt;urls&gt;&lt;/urls&gt;&lt;/record&gt;&lt;/Cite&gt;&lt;/EndNote&gt;</w:instrText>
      </w:r>
      <w:r w:rsidRPr="00475D67">
        <w:rPr>
          <w:rFonts w:ascii="Times New Roman" w:hAnsi="Times New Roman" w:cs="Times New Roman"/>
          <w:color w:val="000000" w:themeColor="text1"/>
          <w:sz w:val="24"/>
          <w:szCs w:val="24"/>
        </w:rPr>
        <w:fldChar w:fldCharType="separate"/>
      </w:r>
      <w:r w:rsidRPr="00475D67">
        <w:rPr>
          <w:rFonts w:ascii="Times New Roman" w:hAnsi="Times New Roman" w:cs="Times New Roman"/>
          <w:noProof/>
          <w:color w:val="000000" w:themeColor="text1"/>
          <w:sz w:val="24"/>
          <w:szCs w:val="24"/>
        </w:rPr>
        <w:t>(1)</w:t>
      </w:r>
      <w:r w:rsidRPr="00475D67">
        <w:rPr>
          <w:rFonts w:ascii="Times New Roman" w:hAnsi="Times New Roman" w:cs="Times New Roman"/>
          <w:color w:val="000000" w:themeColor="text1"/>
          <w:sz w:val="24"/>
          <w:szCs w:val="24"/>
        </w:rPr>
        <w:fldChar w:fldCharType="end"/>
      </w:r>
      <w:r w:rsidRPr="00475D67">
        <w:rPr>
          <w:rFonts w:ascii="Times New Roman" w:hAnsi="Times New Roman" w:cs="Times New Roman"/>
          <w:color w:val="000000" w:themeColor="text1"/>
          <w:sz w:val="24"/>
          <w:szCs w:val="24"/>
        </w:rPr>
        <w:t>. More specifically, tests were realized on an electromagnetically braked cycle ergometer (Ergoline 200, Ergoline, Bitz, Germany), with a protocol including two minutes of rest and a three-minute period of initial unloaded cycling. Load was increased linearly until exhaustion (ramp was individually determined for each patient by the attending physician, based on either previous exercise testing result or expected maximal work rate as estimated by overall physical fitness and/or FEV</w:t>
      </w:r>
      <w:r w:rsidRPr="00475D67">
        <w:rPr>
          <w:rFonts w:ascii="Times New Roman" w:hAnsi="Times New Roman" w:cs="Times New Roman"/>
          <w:color w:val="000000" w:themeColor="text1"/>
          <w:sz w:val="24"/>
          <w:szCs w:val="24"/>
          <w:vertAlign w:val="subscript"/>
        </w:rPr>
        <w:t>1</w:t>
      </w:r>
      <w:r w:rsidRPr="00475D67">
        <w:rPr>
          <w:rFonts w:ascii="Times New Roman" w:hAnsi="Times New Roman" w:cs="Times New Roman"/>
          <w:color w:val="000000" w:themeColor="text1"/>
          <w:sz w:val="24"/>
          <w:szCs w:val="24"/>
        </w:rPr>
        <w:t>) with the goal of maintaining a cycling speed of 60 revolutions per minute. Breath-by-breath analysis of expired gases was performed using electronic analysis (Jaeger Oxycon Pro, CareFusion, Hoechberg, Germany). V</w:t>
      </w:r>
      <w:r w:rsidRPr="00475D67">
        <w:rPr>
          <w:rFonts w:ascii="Times New Roman" w:hAnsi="Times New Roman" w:cs="Times New Roman"/>
          <w:color w:val="000000" w:themeColor="text1"/>
          <w:sz w:val="24"/>
          <w:szCs w:val="24"/>
          <w:vertAlign w:val="subscript"/>
        </w:rPr>
        <w:t>E</w:t>
      </w:r>
      <w:r w:rsidRPr="00475D67">
        <w:rPr>
          <w:rFonts w:ascii="Times New Roman" w:hAnsi="Times New Roman" w:cs="Times New Roman"/>
          <w:color w:val="000000" w:themeColor="text1"/>
          <w:sz w:val="24"/>
          <w:szCs w:val="24"/>
        </w:rPr>
        <w:t>, VO</w:t>
      </w:r>
      <w:r w:rsidRPr="00475D67">
        <w:rPr>
          <w:rFonts w:ascii="Times New Roman" w:hAnsi="Times New Roman" w:cs="Times New Roman"/>
          <w:color w:val="000000" w:themeColor="text1"/>
          <w:sz w:val="24"/>
          <w:szCs w:val="24"/>
          <w:vertAlign w:val="subscript"/>
        </w:rPr>
        <w:t>2</w:t>
      </w:r>
      <w:r w:rsidRPr="00475D67">
        <w:rPr>
          <w:rFonts w:ascii="Times New Roman" w:hAnsi="Times New Roman" w:cs="Times New Roman"/>
          <w:color w:val="000000" w:themeColor="text1"/>
          <w:sz w:val="24"/>
          <w:szCs w:val="24"/>
        </w:rPr>
        <w:t>, VCO</w:t>
      </w:r>
      <w:r w:rsidRPr="00475D67">
        <w:rPr>
          <w:rFonts w:ascii="Times New Roman" w:hAnsi="Times New Roman" w:cs="Times New Roman"/>
          <w:color w:val="000000" w:themeColor="text1"/>
          <w:sz w:val="24"/>
          <w:szCs w:val="24"/>
          <w:vertAlign w:val="subscript"/>
        </w:rPr>
        <w:t>2</w:t>
      </w:r>
      <w:r w:rsidRPr="00475D67">
        <w:rPr>
          <w:rFonts w:ascii="Times New Roman" w:hAnsi="Times New Roman" w:cs="Times New Roman"/>
          <w:color w:val="000000" w:themeColor="text1"/>
          <w:sz w:val="24"/>
          <w:szCs w:val="24"/>
        </w:rPr>
        <w:t>, V</w:t>
      </w:r>
      <w:r w:rsidRPr="00475D67">
        <w:rPr>
          <w:rFonts w:ascii="Times New Roman" w:hAnsi="Times New Roman" w:cs="Times New Roman"/>
          <w:color w:val="000000" w:themeColor="text1"/>
          <w:sz w:val="24"/>
          <w:szCs w:val="24"/>
          <w:vertAlign w:val="subscript"/>
        </w:rPr>
        <w:t>E</w:t>
      </w:r>
      <w:r w:rsidRPr="00475D67">
        <w:rPr>
          <w:rFonts w:ascii="Times New Roman" w:hAnsi="Times New Roman" w:cs="Times New Roman"/>
          <w:color w:val="000000" w:themeColor="text1"/>
          <w:sz w:val="24"/>
          <w:szCs w:val="24"/>
        </w:rPr>
        <w:t xml:space="preserve"> /VO</w:t>
      </w:r>
      <w:r w:rsidRPr="00475D67">
        <w:rPr>
          <w:rFonts w:ascii="Times New Roman" w:hAnsi="Times New Roman" w:cs="Times New Roman"/>
          <w:color w:val="000000" w:themeColor="text1"/>
          <w:sz w:val="24"/>
          <w:szCs w:val="24"/>
          <w:vertAlign w:val="subscript"/>
        </w:rPr>
        <w:t>2</w:t>
      </w:r>
      <w:r w:rsidRPr="00475D67">
        <w:rPr>
          <w:rFonts w:ascii="Times New Roman" w:hAnsi="Times New Roman" w:cs="Times New Roman"/>
          <w:color w:val="000000" w:themeColor="text1"/>
          <w:sz w:val="24"/>
          <w:szCs w:val="24"/>
        </w:rPr>
        <w:t xml:space="preserve"> and V</w:t>
      </w:r>
      <w:r w:rsidRPr="00475D67">
        <w:rPr>
          <w:rFonts w:ascii="Times New Roman" w:hAnsi="Times New Roman" w:cs="Times New Roman"/>
          <w:color w:val="000000" w:themeColor="text1"/>
          <w:sz w:val="24"/>
          <w:szCs w:val="24"/>
          <w:vertAlign w:val="subscript"/>
        </w:rPr>
        <w:t>E</w:t>
      </w:r>
      <w:r w:rsidRPr="00475D67">
        <w:rPr>
          <w:rFonts w:ascii="Times New Roman" w:hAnsi="Times New Roman" w:cs="Times New Roman"/>
          <w:color w:val="000000" w:themeColor="text1"/>
          <w:sz w:val="24"/>
          <w:szCs w:val="24"/>
        </w:rPr>
        <w:t xml:space="preserve"> /VCO</w:t>
      </w:r>
      <w:r w:rsidRPr="00475D67">
        <w:rPr>
          <w:rFonts w:ascii="Times New Roman" w:hAnsi="Times New Roman" w:cs="Times New Roman"/>
          <w:color w:val="000000" w:themeColor="text1"/>
          <w:sz w:val="24"/>
          <w:szCs w:val="24"/>
          <w:vertAlign w:val="subscript"/>
        </w:rPr>
        <w:t>2</w:t>
      </w:r>
      <w:r w:rsidRPr="00475D67">
        <w:rPr>
          <w:rFonts w:ascii="Times New Roman" w:hAnsi="Times New Roman" w:cs="Times New Roman"/>
          <w:color w:val="000000" w:themeColor="text1"/>
          <w:sz w:val="24"/>
          <w:szCs w:val="24"/>
        </w:rPr>
        <w:t xml:space="preserve"> were computed using twenty-second averages of breath-by-breath values. Peak VO</w:t>
      </w:r>
      <w:r w:rsidRPr="00475D67">
        <w:rPr>
          <w:rFonts w:ascii="Times New Roman" w:hAnsi="Times New Roman" w:cs="Times New Roman"/>
          <w:color w:val="000000" w:themeColor="text1"/>
          <w:sz w:val="24"/>
          <w:szCs w:val="24"/>
          <w:vertAlign w:val="subscript"/>
        </w:rPr>
        <w:t xml:space="preserve">2 </w:t>
      </w:r>
      <w:r w:rsidRPr="00475D67">
        <w:rPr>
          <w:rFonts w:ascii="Times New Roman" w:hAnsi="Times New Roman" w:cs="Times New Roman"/>
          <w:color w:val="000000" w:themeColor="text1"/>
          <w:sz w:val="24"/>
          <w:szCs w:val="24"/>
        </w:rPr>
        <w:t>was the highest 20-second mean VO</w:t>
      </w:r>
      <w:r w:rsidRPr="00475D67">
        <w:rPr>
          <w:rFonts w:ascii="Times New Roman" w:hAnsi="Times New Roman" w:cs="Times New Roman"/>
          <w:color w:val="000000" w:themeColor="text1"/>
          <w:sz w:val="24"/>
          <w:szCs w:val="24"/>
          <w:vertAlign w:val="subscript"/>
        </w:rPr>
        <w:t xml:space="preserve">2 </w:t>
      </w:r>
      <w:r w:rsidRPr="00475D67">
        <w:rPr>
          <w:rFonts w:ascii="Times New Roman" w:hAnsi="Times New Roman" w:cs="Times New Roman"/>
          <w:color w:val="000000" w:themeColor="text1"/>
          <w:sz w:val="24"/>
          <w:szCs w:val="24"/>
        </w:rPr>
        <w:t xml:space="preserve">obtained. </w:t>
      </w:r>
      <w:r w:rsidRPr="00475D67">
        <w:rPr>
          <w:rFonts w:ascii="Times New Roman" w:hAnsi="Times New Roman" w:cs="Times New Roman"/>
          <w:color w:val="000000" w:themeColor="text1"/>
          <w:sz w:val="24"/>
          <w:szCs w:val="24"/>
          <w:lang w:val="en-US"/>
        </w:rPr>
        <w:t xml:space="preserve">Patients using beta-blockers were not required to stop them prior to CPET. </w:t>
      </w:r>
      <w:r w:rsidRPr="00475D67">
        <w:rPr>
          <w:rFonts w:ascii="Times New Roman" w:hAnsi="Times New Roman" w:cs="Times New Roman"/>
          <w:color w:val="000000" w:themeColor="text1"/>
          <w:sz w:val="24"/>
          <w:szCs w:val="24"/>
        </w:rPr>
        <w:t xml:space="preserve">Oxygen saturation was monitored using finger or ear pulse oximetry. Exercise capacity was defined as the highest work rate achieved for at least 20 seconds at a rate of at least 50 revolutions per minute. Arterial blood gases were assessed at baseline using a standard blood gas analyzer (ABL800 Flex, Radiometer, Copenhagen, Denmark). Dyspnea and leg fatigue were evaluated at rest and at maximal exercise intensity using the modified 10-point Borg scale </w:t>
      </w:r>
      <w:r w:rsidRPr="00475D67">
        <w:rPr>
          <w:rFonts w:ascii="Times New Roman" w:hAnsi="Times New Roman" w:cs="Times New Roman"/>
          <w:color w:val="000000" w:themeColor="text1"/>
          <w:sz w:val="24"/>
          <w:szCs w:val="24"/>
        </w:rPr>
        <w:fldChar w:fldCharType="begin"/>
      </w:r>
      <w:r w:rsidR="00DC64C5" w:rsidRPr="00475D67">
        <w:rPr>
          <w:rFonts w:ascii="Times New Roman" w:hAnsi="Times New Roman" w:cs="Times New Roman"/>
          <w:color w:val="000000" w:themeColor="text1"/>
          <w:sz w:val="24"/>
          <w:szCs w:val="24"/>
        </w:rPr>
        <w:instrText xml:space="preserve"> ADDIN EN.CITE &lt;EndNote&gt;&lt;Cite&gt;&lt;Author&gt;Borg&lt;/Author&gt;&lt;Year&gt;1982&lt;/Year&gt;&lt;RecNum&gt;25&lt;/RecNum&gt;&lt;DisplayText&gt;(3)&lt;/DisplayText&gt;&lt;record&gt;&lt;rec-number&gt;25&lt;/rec-number&gt;&lt;foreign-keys&gt;&lt;key app="EN" db-id="xp2rpw5xhfwvxie5sp25vts70wpp5peaeraf" timestamp="1388371056"&gt;25&lt;/key&gt;&lt;/foreign-keys&gt;&lt;ref-type name="Journal Article"&gt;17&lt;/ref-type&gt;&lt;contributors&gt;&lt;authors&gt;&lt;author&gt;Gunnar Borg&lt;/author&gt;&lt;/authors&gt;&lt;/contributors&gt;&lt;titles&gt;&lt;title&gt;Psychophysical bases of perceived exertion&lt;/title&gt;&lt;secondary-title&gt;Medicine and Science in Sports and Exercise&lt;/secondary-title&gt;&lt;/titles&gt;&lt;periodical&gt;&lt;full-title&gt;Medicine and Science in Sports and Exercise&lt;/full-title&gt;&lt;abbr-1&gt;Med. Sci. Sports Exerc.&lt;/abbr-1&gt;&lt;abbr-2&gt;Med Sci Sports Exerc&lt;/abbr-2&gt;&lt;abbr-3&gt;Medicine &amp;amp; Science in Sports &amp;amp; Exercise&lt;/abbr-3&gt;&lt;/periodical&gt;&lt;pages&gt;377-381&lt;/pages&gt;&lt;volume&gt;14&lt;/volume&gt;&lt;number&gt;5&lt;/number&gt;&lt;section&gt;377&lt;/section&gt;&lt;dates&gt;&lt;year&gt;1982&lt;/year&gt;&lt;/dates&gt;&lt;urls&gt;&lt;/urls&gt;&lt;/record&gt;&lt;/Cite&gt;&lt;/EndNote&gt;</w:instrText>
      </w:r>
      <w:r w:rsidRPr="00475D67">
        <w:rPr>
          <w:rFonts w:ascii="Times New Roman" w:hAnsi="Times New Roman" w:cs="Times New Roman"/>
          <w:color w:val="000000" w:themeColor="text1"/>
          <w:sz w:val="24"/>
          <w:szCs w:val="24"/>
        </w:rPr>
        <w:fldChar w:fldCharType="separate"/>
      </w:r>
      <w:r w:rsidR="00DC64C5" w:rsidRPr="00475D67">
        <w:rPr>
          <w:rFonts w:ascii="Times New Roman" w:hAnsi="Times New Roman" w:cs="Times New Roman"/>
          <w:noProof/>
          <w:color w:val="000000" w:themeColor="text1"/>
          <w:sz w:val="24"/>
          <w:szCs w:val="24"/>
        </w:rPr>
        <w:t>(3)</w:t>
      </w:r>
      <w:r w:rsidRPr="00475D67">
        <w:rPr>
          <w:rFonts w:ascii="Times New Roman" w:hAnsi="Times New Roman" w:cs="Times New Roman"/>
          <w:color w:val="000000" w:themeColor="text1"/>
          <w:sz w:val="24"/>
          <w:szCs w:val="24"/>
        </w:rPr>
        <w:fldChar w:fldCharType="end"/>
      </w:r>
      <w:r w:rsidRPr="00475D67">
        <w:rPr>
          <w:rFonts w:ascii="Times New Roman" w:hAnsi="Times New Roman" w:cs="Times New Roman"/>
          <w:color w:val="000000" w:themeColor="text1"/>
          <w:sz w:val="24"/>
          <w:szCs w:val="24"/>
        </w:rPr>
        <w:t xml:space="preserve">. </w:t>
      </w:r>
      <w:r w:rsidR="00475D67" w:rsidRPr="00475D67">
        <w:rPr>
          <w:rFonts w:ascii="Times New Roman" w:hAnsi="Times New Roman" w:cs="Times New Roman"/>
          <w:color w:val="000000" w:themeColor="text1"/>
          <w:sz w:val="24"/>
          <w:szCs w:val="24"/>
          <w:lang w:val="en-US"/>
        </w:rPr>
        <w:t>The pneumotachograph and plethysmography box used for the tests was calibrated twice a day, while the turbine flow sensor of the CPET system was calibrated daily. Gas analyzers for D</w:t>
      </w:r>
      <w:r w:rsidR="00475D67" w:rsidRPr="00475D67">
        <w:rPr>
          <w:rFonts w:ascii="Times New Roman" w:hAnsi="Times New Roman" w:cs="Times New Roman"/>
          <w:color w:val="000000" w:themeColor="text1"/>
          <w:sz w:val="24"/>
          <w:szCs w:val="24"/>
          <w:vertAlign w:val="subscript"/>
          <w:lang w:val="en-US"/>
        </w:rPr>
        <w:t>L</w:t>
      </w:r>
      <w:r w:rsidR="00475D67" w:rsidRPr="00475D67">
        <w:rPr>
          <w:rFonts w:ascii="Times New Roman" w:hAnsi="Times New Roman" w:cs="Times New Roman"/>
          <w:color w:val="000000" w:themeColor="text1"/>
          <w:sz w:val="24"/>
          <w:szCs w:val="24"/>
          <w:lang w:val="en-US"/>
        </w:rPr>
        <w:t xml:space="preserve">CO measurements were calibrated </w:t>
      </w:r>
      <w:r w:rsidR="00475D67" w:rsidRPr="00475D67">
        <w:rPr>
          <w:rFonts w:ascii="Times New Roman" w:hAnsi="Times New Roman" w:cs="Times New Roman"/>
          <w:color w:val="000000" w:themeColor="text1"/>
          <w:sz w:val="24"/>
          <w:szCs w:val="24"/>
          <w:lang w:val="en-US"/>
        </w:rPr>
        <w:lastRenderedPageBreak/>
        <w:t>before each test. Gas analyzers of the CPET system are calibrated daily using a high precision gas cylinder containing 16% O</w:t>
      </w:r>
      <w:r w:rsidR="00475D67" w:rsidRPr="00475D67">
        <w:rPr>
          <w:rFonts w:ascii="Times New Roman" w:hAnsi="Times New Roman" w:cs="Times New Roman"/>
          <w:color w:val="000000" w:themeColor="text1"/>
          <w:sz w:val="24"/>
          <w:szCs w:val="24"/>
          <w:vertAlign w:val="subscript"/>
          <w:lang w:val="en-US"/>
        </w:rPr>
        <w:t>2</w:t>
      </w:r>
      <w:r w:rsidR="00475D67" w:rsidRPr="00475D67">
        <w:rPr>
          <w:rFonts w:ascii="Times New Roman" w:hAnsi="Times New Roman" w:cs="Times New Roman"/>
          <w:color w:val="000000" w:themeColor="text1"/>
          <w:sz w:val="24"/>
          <w:szCs w:val="24"/>
          <w:lang w:val="en-US"/>
        </w:rPr>
        <w:t xml:space="preserve"> and 4% CO</w:t>
      </w:r>
      <w:r w:rsidR="00475D67" w:rsidRPr="00475D67">
        <w:rPr>
          <w:rFonts w:ascii="Times New Roman" w:hAnsi="Times New Roman" w:cs="Times New Roman"/>
          <w:color w:val="000000" w:themeColor="text1"/>
          <w:sz w:val="24"/>
          <w:szCs w:val="24"/>
          <w:vertAlign w:val="subscript"/>
          <w:lang w:val="en-US"/>
        </w:rPr>
        <w:t>2</w:t>
      </w:r>
      <w:r w:rsidR="00475D67" w:rsidRPr="00475D67">
        <w:rPr>
          <w:rFonts w:ascii="Times New Roman" w:hAnsi="Times New Roman" w:cs="Times New Roman"/>
          <w:color w:val="000000" w:themeColor="text1"/>
          <w:sz w:val="24"/>
          <w:szCs w:val="24"/>
          <w:lang w:val="en-US"/>
        </w:rPr>
        <w:t>. The O</w:t>
      </w:r>
      <w:r w:rsidR="00475D67" w:rsidRPr="00475D67">
        <w:rPr>
          <w:rFonts w:ascii="Times New Roman" w:hAnsi="Times New Roman" w:cs="Times New Roman"/>
          <w:color w:val="000000" w:themeColor="text1"/>
          <w:sz w:val="24"/>
          <w:szCs w:val="24"/>
          <w:vertAlign w:val="subscript"/>
          <w:lang w:val="en-US"/>
        </w:rPr>
        <w:t>2</w:t>
      </w:r>
      <w:r w:rsidR="00475D67" w:rsidRPr="00475D67">
        <w:rPr>
          <w:rFonts w:ascii="Times New Roman" w:hAnsi="Times New Roman" w:cs="Times New Roman"/>
          <w:color w:val="000000" w:themeColor="text1"/>
          <w:sz w:val="24"/>
          <w:szCs w:val="24"/>
          <w:lang w:val="en-US"/>
        </w:rPr>
        <w:t xml:space="preserve"> cell of the CPET system is changed every 18 months, or as soon as gas calibration becomes unstable. The cycle ergometer is calibrated using a standard procedure once a year. In the period from which the study’s tests were performed (2010-2014), a total of seven technicians operated the system in rotations. Six of these seven operators were present during the whole 4-year period. Every operator received training by the same head technician of the laboratory, ensuring homogeneity. A structured and clear protocol was implemented for the realization of incremental exercise testing. This protocol was approved by the physician in charge of the pulmonary function test laboratory and is based on the latest ATS/ACCP guidelines. Every technician operating the system is familiar with the protocol, which is easily and readily available in written form in the exercise-testing laboratory. Every morning, the head technician of the laboratory reviewed the resting and exercise tests from the day before to ensure internal quality and conformity with the protocols. In the event of an error, the technician responsible for the test was informed, ensuring continuous training and retroaction. Physicians supervising the test based their evaluation of the ramp increment on the following parameters: the predicted maximal workrate was divided by 10 with the goal of reaching a test duration of 8-12 minutes. The resulting ramp was adjusted based on the physician’s judgment based on either a previous exercise test performed in our institution or lung function, as described. </w:t>
      </w:r>
      <w:r w:rsidRPr="00475D67">
        <w:rPr>
          <w:rFonts w:ascii="Times New Roman" w:hAnsi="Times New Roman" w:cs="Times New Roman"/>
          <w:color w:val="000000" w:themeColor="text1"/>
          <w:sz w:val="24"/>
          <w:szCs w:val="24"/>
        </w:rPr>
        <w:t xml:space="preserve">Reference values for spirometry, lung function, diffusing capacity and exercise testing were taken from standard sources </w:t>
      </w:r>
      <w:r w:rsidRPr="00475D67">
        <w:rPr>
          <w:rFonts w:ascii="Times New Roman" w:hAnsi="Times New Roman" w:cs="Times New Roman"/>
          <w:color w:val="000000" w:themeColor="text1"/>
          <w:sz w:val="24"/>
          <w:szCs w:val="24"/>
        </w:rPr>
        <w:fldChar w:fldCharType="begin">
          <w:fldData xml:space="preserve">PEVuZE5vdGU+PENpdGU+PEF1dGhvcj5IYW5raW5zb248L0F1dGhvcj48WWVhcj4xOTk5PC9ZZWFy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</w:fldData>
        </w:fldChar>
      </w:r>
      <w:r w:rsidR="00DC64C5" w:rsidRPr="00475D67">
        <w:rPr>
          <w:rFonts w:ascii="Times New Roman" w:hAnsi="Times New Roman" w:cs="Times New Roman"/>
          <w:color w:val="000000" w:themeColor="text1"/>
          <w:sz w:val="24"/>
          <w:szCs w:val="24"/>
        </w:rPr>
        <w:instrText xml:space="preserve"> ADDIN EN.CITE </w:instrText>
      </w:r>
      <w:r w:rsidR="00DC64C5" w:rsidRPr="00475D67">
        <w:rPr>
          <w:rFonts w:ascii="Times New Roman" w:hAnsi="Times New Roman" w:cs="Times New Roman"/>
          <w:color w:val="000000" w:themeColor="text1"/>
          <w:sz w:val="24"/>
          <w:szCs w:val="24"/>
        </w:rPr>
        <w:fldChar w:fldCharType="begin">
          <w:fldData xml:space="preserve">PEVuZE5vdGU+PENpdGU+PEF1dGhvcj5IYW5raW5zb248L0F1dGhvcj48WWVhcj4xOTk5PC9ZZWFy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</w:fldData>
        </w:fldChar>
      </w:r>
      <w:r w:rsidR="00DC64C5" w:rsidRPr="00475D67">
        <w:rPr>
          <w:rFonts w:ascii="Times New Roman" w:hAnsi="Times New Roman" w:cs="Times New Roman"/>
          <w:color w:val="000000" w:themeColor="text1"/>
          <w:sz w:val="24"/>
          <w:szCs w:val="24"/>
        </w:rPr>
        <w:instrText xml:space="preserve"> ADDIN EN.CITE.DATA </w:instrText>
      </w:r>
      <w:r w:rsidR="00DC64C5" w:rsidRPr="00475D67">
        <w:rPr>
          <w:rFonts w:ascii="Times New Roman" w:hAnsi="Times New Roman" w:cs="Times New Roman"/>
          <w:color w:val="000000" w:themeColor="text1"/>
          <w:sz w:val="24"/>
          <w:szCs w:val="24"/>
        </w:rPr>
      </w:r>
      <w:r w:rsidR="00DC64C5" w:rsidRPr="00475D67">
        <w:rPr>
          <w:rFonts w:ascii="Times New Roman" w:hAnsi="Times New Roman" w:cs="Times New Roman"/>
          <w:color w:val="000000" w:themeColor="text1"/>
          <w:sz w:val="24"/>
          <w:szCs w:val="24"/>
        </w:rPr>
        <w:fldChar w:fldCharType="end"/>
      </w:r>
      <w:r w:rsidRPr="00475D67">
        <w:rPr>
          <w:rFonts w:ascii="Times New Roman" w:hAnsi="Times New Roman" w:cs="Times New Roman"/>
          <w:color w:val="000000" w:themeColor="text1"/>
          <w:sz w:val="24"/>
          <w:szCs w:val="24"/>
        </w:rPr>
      </w:r>
      <w:r w:rsidRPr="00475D67">
        <w:rPr>
          <w:rFonts w:ascii="Times New Roman" w:hAnsi="Times New Roman" w:cs="Times New Roman"/>
          <w:color w:val="000000" w:themeColor="text1"/>
          <w:sz w:val="24"/>
          <w:szCs w:val="24"/>
        </w:rPr>
        <w:fldChar w:fldCharType="separate"/>
      </w:r>
      <w:r w:rsidR="00DC64C5" w:rsidRPr="00475D67">
        <w:rPr>
          <w:rFonts w:ascii="Times New Roman" w:hAnsi="Times New Roman" w:cs="Times New Roman"/>
          <w:noProof/>
          <w:color w:val="000000" w:themeColor="text1"/>
          <w:sz w:val="24"/>
          <w:szCs w:val="24"/>
        </w:rPr>
        <w:t>(4-7)</w:t>
      </w:r>
      <w:r w:rsidRPr="00475D67">
        <w:rPr>
          <w:rFonts w:ascii="Times New Roman" w:hAnsi="Times New Roman" w:cs="Times New Roman"/>
          <w:color w:val="000000" w:themeColor="text1"/>
          <w:sz w:val="24"/>
          <w:szCs w:val="24"/>
        </w:rPr>
        <w:fldChar w:fldCharType="end"/>
      </w:r>
      <w:r w:rsidRPr="00475D67">
        <w:rPr>
          <w:rFonts w:ascii="Times New Roman" w:hAnsi="Times New Roman" w:cs="Times New Roman"/>
          <w:color w:val="000000" w:themeColor="text1"/>
          <w:sz w:val="24"/>
          <w:szCs w:val="24"/>
        </w:rPr>
        <w:t>.</w:t>
      </w:r>
    </w:p>
    <w:p w14:paraId="6AE2E9CC" w14:textId="77777777" w:rsidR="001271C9" w:rsidRPr="00475D67" w:rsidRDefault="001271C9" w:rsidP="00475D67">
      <w:pPr>
        <w:spacing w:line="480" w:lineRule="auto"/>
        <w:rPr>
          <w:rFonts w:ascii="Times New Roman" w:hAnsi="Times New Roman" w:cs="Times New Roman"/>
          <w:color w:val="000000" w:themeColor="text1"/>
          <w:sz w:val="24"/>
          <w:szCs w:val="24"/>
        </w:rPr>
      </w:pPr>
    </w:p>
    <w:p w14:paraId="0BA6F6E2" w14:textId="0FE07063" w:rsidR="00AE786E" w:rsidRPr="00475D67" w:rsidRDefault="00AE786E" w:rsidP="00475D67">
      <w:pPr>
        <w:spacing w:line="480" w:lineRule="auto"/>
        <w:rPr>
          <w:rFonts w:ascii="Times New Roman" w:hAnsi="Times New Roman" w:cs="Times New Roman"/>
          <w:b/>
          <w:color w:val="000000" w:themeColor="text1"/>
          <w:sz w:val="24"/>
          <w:szCs w:val="24"/>
          <w:u w:val="single"/>
        </w:rPr>
      </w:pPr>
      <w:r w:rsidRPr="00475D67">
        <w:rPr>
          <w:rFonts w:ascii="Times New Roman" w:hAnsi="Times New Roman" w:cs="Times New Roman"/>
          <w:b/>
          <w:color w:val="000000" w:themeColor="text1"/>
          <w:sz w:val="24"/>
          <w:szCs w:val="24"/>
          <w:u w:val="single"/>
        </w:rPr>
        <w:lastRenderedPageBreak/>
        <w:t>Results</w:t>
      </w:r>
    </w:p>
    <w:p w14:paraId="1F59F067" w14:textId="784C67F3" w:rsidR="00AE786E" w:rsidRPr="00475D67" w:rsidRDefault="00AE786E" w:rsidP="00475D67">
      <w:pPr>
        <w:pStyle w:val="NoSpacing"/>
        <w:spacing w:line="480" w:lineRule="auto"/>
        <w:rPr>
          <w:rFonts w:ascii="Times New Roman" w:hAnsi="Times New Roman" w:cs="Times New Roman"/>
          <w:i/>
          <w:color w:val="000000" w:themeColor="text1"/>
          <w:sz w:val="24"/>
          <w:szCs w:val="24"/>
          <w:vertAlign w:val="subscript"/>
          <w:lang w:val="en-US"/>
        </w:rPr>
      </w:pPr>
      <w:r w:rsidRPr="00475D67">
        <w:rPr>
          <w:rFonts w:ascii="Times New Roman" w:hAnsi="Times New Roman" w:cs="Times New Roman"/>
          <w:i/>
          <w:color w:val="000000" w:themeColor="text1"/>
          <w:sz w:val="24"/>
          <w:szCs w:val="24"/>
        </w:rPr>
        <w:t xml:space="preserve">Comparison of human and computer observers in the determination of </w:t>
      </w:r>
      <w:r w:rsidRPr="00475D67">
        <w:rPr>
          <w:rFonts w:ascii="Times New Roman" w:hAnsi="Times New Roman" w:cs="Times New Roman"/>
          <w:i/>
          <w:color w:val="000000" w:themeColor="text1"/>
          <w:sz w:val="24"/>
          <w:szCs w:val="24"/>
          <w:lang w:val="en-US"/>
        </w:rPr>
        <w:t>VO</w:t>
      </w:r>
      <w:r w:rsidRPr="00475D67">
        <w:rPr>
          <w:rFonts w:ascii="Times New Roman" w:hAnsi="Times New Roman" w:cs="Times New Roman"/>
          <w:i/>
          <w:color w:val="000000" w:themeColor="text1"/>
          <w:sz w:val="24"/>
          <w:szCs w:val="24"/>
          <w:vertAlign w:val="subscript"/>
          <w:lang w:val="en-US"/>
        </w:rPr>
        <w:t>2VT</w:t>
      </w:r>
    </w:p>
    <w:p w14:paraId="499F6CAB" w14:textId="73017587" w:rsidR="00DC64C5" w:rsidRPr="00475D67" w:rsidRDefault="00AE786E" w:rsidP="00475D67">
      <w:pPr>
        <w:pStyle w:val="NoSpacing"/>
        <w:spacing w:line="480" w:lineRule="auto"/>
        <w:rPr>
          <w:rFonts w:eastAsia="Times New Roman" w:cs="Times New Roman"/>
          <w:color w:val="000000" w:themeColor="text1"/>
        </w:rPr>
      </w:pPr>
      <w:r w:rsidRPr="00475D67">
        <w:rPr>
          <w:rFonts w:ascii="Times New Roman" w:hAnsi="Times New Roman" w:cs="Times New Roman"/>
          <w:color w:val="000000" w:themeColor="text1"/>
          <w:sz w:val="24"/>
          <w:szCs w:val="24"/>
        </w:rPr>
        <w:t xml:space="preserve">E-table 1 and e-figure 1 describe the results of the Passing-Bablok regression analysis comparing each human observer to the computerized analysis. </w:t>
      </w:r>
      <w:r w:rsidR="00295850" w:rsidRPr="00475D67">
        <w:rPr>
          <w:rFonts w:ascii="Times New Roman" w:hAnsi="Times New Roman" w:cs="Times New Roman"/>
          <w:color w:val="000000" w:themeColor="text1"/>
          <w:sz w:val="24"/>
          <w:szCs w:val="24"/>
        </w:rPr>
        <w:t>This technique generates a regression equation in the form “y=a + bx”, where “a” is the regression line’s intercept and “b” its slope. Each of these variables is associated to a 95% confidence interval that will</w:t>
      </w:r>
      <w:r w:rsidR="00295850" w:rsidRPr="00475D67">
        <w:rPr>
          <w:rFonts w:ascii="Times New Roman" w:eastAsia="Times New Roman" w:hAnsi="Times New Roman" w:cs="Times New Roman"/>
          <w:color w:val="000000" w:themeColor="text1"/>
          <w:sz w:val="24"/>
          <w:szCs w:val="24"/>
        </w:rPr>
        <w:t xml:space="preserve"> explain if their value differ from zero for intercept and value one for slope only by chance. If the 95% CI for the intercept includes “0”, it can be concluded that there is no significant difference between obtained intercept value and value zero and there is no constant difference between two methods. In the same manner, if the 95% CI for “slope” includes “1”, it can be concluded that there is no significant difference between obtained slope value and value one and there is no proportional difference between two methods. In such case we can assume </w:t>
      </w:r>
      <w:r w:rsidR="008A528E" w:rsidRPr="00475D67">
        <w:rPr>
          <w:rFonts w:ascii="Times New Roman" w:eastAsia="Times New Roman" w:hAnsi="Times New Roman" w:cs="Times New Roman"/>
          <w:color w:val="000000" w:themeColor="text1"/>
          <w:sz w:val="24"/>
          <w:szCs w:val="24"/>
        </w:rPr>
        <w:t>both analytical methods of measurement</w:t>
      </w:r>
      <w:r w:rsidR="00295850" w:rsidRPr="00475D67">
        <w:rPr>
          <w:rFonts w:ascii="Times New Roman" w:eastAsia="Times New Roman" w:hAnsi="Times New Roman" w:cs="Times New Roman"/>
          <w:color w:val="000000" w:themeColor="text1"/>
          <w:sz w:val="24"/>
          <w:szCs w:val="24"/>
        </w:rPr>
        <w:t xml:space="preserve"> can be used interchangeably. </w:t>
      </w:r>
      <w:r w:rsidR="00DC64C5" w:rsidRPr="00475D67">
        <w:rPr>
          <w:rFonts w:ascii="Times New Roman" w:eastAsia="Times New Roman" w:hAnsi="Times New Roman" w:cs="Times New Roman"/>
          <w:color w:val="000000" w:themeColor="text1"/>
          <w:sz w:val="24"/>
          <w:szCs w:val="24"/>
        </w:rPr>
        <w:t xml:space="preserve">In addition, Passing-Bablok regression requires both variables to be linearly related. The test therefore evaluates if a significant deviation from linearity is present before beginning analysis </w:t>
      </w:r>
      <w:r w:rsidR="00DC64C5" w:rsidRPr="00475D67">
        <w:rPr>
          <w:rFonts w:ascii="Times New Roman" w:eastAsia="Times New Roman" w:hAnsi="Times New Roman" w:cs="Times New Roman"/>
          <w:color w:val="000000" w:themeColor="text1"/>
          <w:sz w:val="24"/>
          <w:szCs w:val="24"/>
        </w:rPr>
        <w:fldChar w:fldCharType="begin"/>
      </w:r>
      <w:r w:rsidR="00DC64C5" w:rsidRPr="00475D67">
        <w:rPr>
          <w:rFonts w:ascii="Times New Roman" w:eastAsia="Times New Roman" w:hAnsi="Times New Roman" w:cs="Times New Roman"/>
          <w:color w:val="000000" w:themeColor="text1"/>
          <w:sz w:val="24"/>
          <w:szCs w:val="24"/>
        </w:rPr>
        <w:instrText xml:space="preserve"> ADDIN EN.CITE &lt;EndNote&gt;&lt;Cite&gt;&lt;Author&gt;Bilic-Zulle&lt;/Author&gt;&lt;Year&gt;2011&lt;/Year&gt;&lt;RecNum&gt;612&lt;/RecNum&gt;&lt;DisplayText&gt;(2)&lt;/DisplayText&gt;&lt;record&gt;&lt;rec-number&gt;612&lt;/rec-number&gt;&lt;foreign-keys&gt;&lt;key app="EN" db-id="xp2rpw5xhfwvxie5sp25vts70wpp5peaeraf" timestamp="1438448985"&gt;612&lt;/key&gt;&lt;/foreign-keys&gt;&lt;ref-type name="Journal Article"&gt;17&lt;/ref-type&gt;&lt;contributors&gt;&lt;authors&gt;&lt;author&gt;Bilic-Zulle, L.&lt;/author&gt;&lt;/authors&gt;&lt;/contributors&gt;&lt;auth-address&gt;Clinical Department of Laboratory Diagnostics, Clinical Hospital Centre and Department of Medical Informatics, Rijeka University School of Medicine, Rijeka, Croatia. lidija.bilic-zulle@medri.hr&lt;/auth-address&gt;&lt;titles&gt;&lt;title&gt;Comparison of methods: Passing and Bablok regression&lt;/title&gt;&lt;secondary-title&gt;Biochem Med (Zagreb)&lt;/secondary-title&gt;&lt;/titles&gt;&lt;periodical&gt;&lt;full-title&gt;Biochemia Medica: Casopis Hrvatskoga Drustva Medicinskih Biokemicara&lt;/full-title&gt;&lt;abbr-1&gt;Biochem. Med. (Zagreb)&lt;/abbr-1&gt;&lt;abbr-2&gt;Biochem Med (Zagreb)&lt;/abbr-2&gt;&lt;/periodical&gt;&lt;pages&gt;49-52&lt;/pages&gt;&lt;volume&gt;21&lt;/volume&gt;&lt;number&gt;1&lt;/number&gt;&lt;keywords&gt;&lt;keyword&gt;Clinical Laboratory Techniques/methods/standards&lt;/keyword&gt;&lt;keyword&gt;*Data Interpretation, Statistical&lt;/keyword&gt;&lt;keyword&gt;Humans&lt;/keyword&gt;&lt;keyword&gt;*Regression Analysis&lt;/keyword&gt;&lt;/keywords&gt;&lt;dates&gt;&lt;year&gt;2011&lt;/year&gt;&lt;/dates&gt;&lt;isbn&gt;1330-0962 (Print)&amp;#xD;1330-0962 (Linking)&lt;/isbn&gt;&lt;accession-num&gt;22141206&lt;/accession-num&gt;&lt;urls&gt;&lt;related-urls&gt;&lt;url&gt;http://www.ncbi.nlm.nih.gov/pubmed/22141206&lt;/url&gt;&lt;/related-urls&gt;&lt;/urls&gt;&lt;/record&gt;&lt;/Cite&gt;&lt;/EndNote&gt;</w:instrText>
      </w:r>
      <w:r w:rsidR="00DC64C5" w:rsidRPr="00475D67">
        <w:rPr>
          <w:rFonts w:ascii="Times New Roman" w:eastAsia="Times New Roman" w:hAnsi="Times New Roman" w:cs="Times New Roman"/>
          <w:color w:val="000000" w:themeColor="text1"/>
          <w:sz w:val="24"/>
          <w:szCs w:val="24"/>
        </w:rPr>
        <w:fldChar w:fldCharType="separate"/>
      </w:r>
      <w:r w:rsidR="00DC64C5" w:rsidRPr="00475D67">
        <w:rPr>
          <w:rFonts w:ascii="Times New Roman" w:eastAsia="Times New Roman" w:hAnsi="Times New Roman" w:cs="Times New Roman"/>
          <w:noProof/>
          <w:color w:val="000000" w:themeColor="text1"/>
          <w:sz w:val="24"/>
          <w:szCs w:val="24"/>
        </w:rPr>
        <w:t>(2)</w:t>
      </w:r>
      <w:r w:rsidR="00DC64C5" w:rsidRPr="00475D67">
        <w:rPr>
          <w:rFonts w:ascii="Times New Roman" w:eastAsia="Times New Roman" w:hAnsi="Times New Roman" w:cs="Times New Roman"/>
          <w:color w:val="000000" w:themeColor="text1"/>
          <w:sz w:val="24"/>
          <w:szCs w:val="24"/>
        </w:rPr>
        <w:fldChar w:fldCharType="end"/>
      </w:r>
      <w:r w:rsidR="00DC64C5" w:rsidRPr="00475D67">
        <w:rPr>
          <w:rFonts w:ascii="Times New Roman" w:eastAsia="Times New Roman" w:hAnsi="Times New Roman" w:cs="Times New Roman"/>
          <w:color w:val="000000" w:themeColor="text1"/>
          <w:sz w:val="24"/>
          <w:szCs w:val="24"/>
        </w:rPr>
        <w:t>.</w:t>
      </w:r>
      <w:r w:rsidR="00DC64C5" w:rsidRPr="00475D67">
        <w:rPr>
          <w:rFonts w:eastAsia="Times New Roman" w:cs="Times New Roman"/>
          <w:color w:val="000000" w:themeColor="text1"/>
        </w:rPr>
        <w:t xml:space="preserve"> </w:t>
      </w:r>
    </w:p>
    <w:p w14:paraId="0FCB8DA4" w14:textId="4497D778" w:rsidR="00AE786E" w:rsidRDefault="00AE786E" w:rsidP="0067022C">
      <w:pPr>
        <w:pStyle w:val="NoSpacing"/>
        <w:spacing w:line="480" w:lineRule="auto"/>
        <w:rPr>
          <w:rFonts w:ascii="Times New Roman" w:hAnsi="Times New Roman" w:cs="Times New Roman"/>
          <w:color w:val="000000" w:themeColor="text1"/>
          <w:sz w:val="24"/>
          <w:szCs w:val="24"/>
        </w:rPr>
      </w:pPr>
      <w:r w:rsidRPr="00475D67">
        <w:rPr>
          <w:rFonts w:ascii="Times New Roman" w:hAnsi="Times New Roman" w:cs="Times New Roman"/>
          <w:color w:val="000000" w:themeColor="text1"/>
          <w:sz w:val="24"/>
          <w:szCs w:val="24"/>
        </w:rPr>
        <w:t>For both human observers, the relationship of VO</w:t>
      </w:r>
      <w:r w:rsidRPr="00475D67">
        <w:rPr>
          <w:rFonts w:ascii="Times New Roman" w:hAnsi="Times New Roman" w:cs="Times New Roman"/>
          <w:color w:val="000000" w:themeColor="text1"/>
          <w:sz w:val="24"/>
          <w:szCs w:val="24"/>
          <w:vertAlign w:val="subscript"/>
        </w:rPr>
        <w:t>2VT</w:t>
      </w:r>
      <w:r w:rsidRPr="00475D67">
        <w:rPr>
          <w:rFonts w:ascii="Times New Roman" w:hAnsi="Times New Roman" w:cs="Times New Roman"/>
          <w:color w:val="000000" w:themeColor="text1"/>
          <w:sz w:val="24"/>
          <w:szCs w:val="24"/>
        </w:rPr>
        <w:t xml:space="preserve"> with the computerized analysis did not differ from linearity, confirming that the data can be used in Passing-Bablok analysis. Using V-slope, VO</w:t>
      </w:r>
      <w:r w:rsidRPr="00475D67">
        <w:rPr>
          <w:rFonts w:ascii="Times New Roman" w:hAnsi="Times New Roman" w:cs="Times New Roman"/>
          <w:color w:val="000000" w:themeColor="text1"/>
          <w:sz w:val="24"/>
          <w:szCs w:val="24"/>
          <w:vertAlign w:val="subscript"/>
        </w:rPr>
        <w:t>2VT</w:t>
      </w:r>
      <w:r w:rsidRPr="00475D67">
        <w:rPr>
          <w:rFonts w:ascii="Times New Roman" w:hAnsi="Times New Roman" w:cs="Times New Roman"/>
          <w:color w:val="000000" w:themeColor="text1"/>
          <w:sz w:val="24"/>
          <w:szCs w:val="24"/>
        </w:rPr>
        <w:t xml:space="preserve"> values from human observer 1 were interchangeable with</w:t>
      </w:r>
      <w:r w:rsidR="00F75787" w:rsidRPr="00475D67">
        <w:rPr>
          <w:rFonts w:ascii="Times New Roman" w:hAnsi="Times New Roman" w:cs="Times New Roman"/>
          <w:color w:val="000000" w:themeColor="text1"/>
          <w:sz w:val="24"/>
          <w:szCs w:val="24"/>
        </w:rPr>
        <w:t xml:space="preserve"> computer analysis for controls (the 95% CI for Intercept and Slope include “0” and “1” respectively)</w:t>
      </w:r>
      <w:r w:rsidRPr="00475D67">
        <w:rPr>
          <w:rFonts w:ascii="Times New Roman" w:hAnsi="Times New Roman" w:cs="Times New Roman"/>
          <w:color w:val="000000" w:themeColor="text1"/>
          <w:sz w:val="24"/>
          <w:szCs w:val="24"/>
        </w:rPr>
        <w:t xml:space="preserve"> but not for patients with COPD</w:t>
      </w:r>
      <w:r w:rsidR="00F75787" w:rsidRPr="00475D67">
        <w:rPr>
          <w:rFonts w:ascii="Times New Roman" w:hAnsi="Times New Roman" w:cs="Times New Roman"/>
          <w:color w:val="000000" w:themeColor="text1"/>
          <w:sz w:val="24"/>
          <w:szCs w:val="24"/>
        </w:rPr>
        <w:t xml:space="preserve"> (95% CI for Intercept and Slope do not include “0” and “1”, respectively)</w:t>
      </w:r>
      <w:r w:rsidRPr="00475D67">
        <w:rPr>
          <w:rFonts w:ascii="Times New Roman" w:hAnsi="Times New Roman" w:cs="Times New Roman"/>
          <w:color w:val="000000" w:themeColor="text1"/>
          <w:sz w:val="24"/>
          <w:szCs w:val="24"/>
        </w:rPr>
        <w:t xml:space="preserve">. Similar results were obtained using the VEM. In an identical manner, observer 2 was found to be interchangeable with computerized analysis when evaluating controls, but not COPD patients. </w:t>
      </w:r>
    </w:p>
    <w:p w14:paraId="1031FDC6" w14:textId="77777777" w:rsidR="0067022C" w:rsidRPr="00475D67" w:rsidRDefault="0067022C" w:rsidP="0067022C">
      <w:pPr>
        <w:pStyle w:val="NoSpacing"/>
        <w:spacing w:line="480" w:lineRule="auto"/>
        <w:rPr>
          <w:rFonts w:ascii="Times New Roman" w:hAnsi="Times New Roman" w:cs="Times New Roman"/>
          <w:color w:val="000000" w:themeColor="text1"/>
          <w:sz w:val="24"/>
          <w:szCs w:val="24"/>
        </w:rPr>
      </w:pPr>
    </w:p>
    <w:p w14:paraId="612569B9" w14:textId="77777777" w:rsidR="00AE786E" w:rsidRPr="00475D67" w:rsidRDefault="00AE786E" w:rsidP="00475D67">
      <w:pPr>
        <w:pStyle w:val="NoSpacing"/>
        <w:spacing w:line="480" w:lineRule="auto"/>
        <w:rPr>
          <w:rFonts w:ascii="Times New Roman" w:hAnsi="Times New Roman" w:cs="Times New Roman"/>
          <w:color w:val="000000" w:themeColor="text1"/>
          <w:sz w:val="24"/>
          <w:szCs w:val="24"/>
        </w:rPr>
      </w:pPr>
      <w:r w:rsidRPr="00475D67">
        <w:rPr>
          <w:rFonts w:ascii="Times New Roman" w:hAnsi="Times New Roman" w:cs="Times New Roman"/>
          <w:i/>
          <w:color w:val="000000" w:themeColor="text1"/>
          <w:sz w:val="24"/>
          <w:szCs w:val="24"/>
        </w:rPr>
        <w:t>Internal validity</w:t>
      </w:r>
    </w:p>
    <w:p w14:paraId="2B762666" w14:textId="487ED400" w:rsidR="00133E0F" w:rsidRPr="00475D67" w:rsidRDefault="00AE786E" w:rsidP="00475D67">
      <w:pPr>
        <w:pStyle w:val="NoSpacing"/>
        <w:spacing w:line="480" w:lineRule="auto"/>
        <w:rPr>
          <w:rFonts w:ascii="Times New Roman" w:hAnsi="Times New Roman" w:cs="Times New Roman"/>
          <w:color w:val="000000" w:themeColor="text1"/>
          <w:sz w:val="24"/>
          <w:szCs w:val="24"/>
        </w:rPr>
        <w:sectPr w:rsidR="00133E0F" w:rsidRPr="00475D67" w:rsidSect="00877924">
          <w:pgSz w:w="12240" w:h="15840"/>
          <w:pgMar w:top="1440" w:right="1800" w:bottom="1440" w:left="1800" w:header="708" w:footer="708" w:gutter="0"/>
          <w:cols w:space="708"/>
          <w:docGrid w:linePitch="360"/>
        </w:sectPr>
      </w:pPr>
      <w:r w:rsidRPr="00475D67">
        <w:rPr>
          <w:rFonts w:ascii="Times New Roman" w:hAnsi="Times New Roman" w:cs="Times New Roman"/>
          <w:color w:val="000000" w:themeColor="text1"/>
          <w:sz w:val="24"/>
          <w:szCs w:val="24"/>
        </w:rPr>
        <w:t>Intra-observer ICC measured on a subset of 50 patients showed relatively high reliability throughout the spectrum of disease severity (see e-table 3). For both observers and for both methods of observation, ICCs across disease severity groups were all higher than 0.81.</w:t>
      </w:r>
      <w:r w:rsidR="0067022C">
        <w:rPr>
          <w:rFonts w:ascii="Times New Roman" w:hAnsi="Times New Roman" w:cs="Times New Roman"/>
          <w:color w:val="000000" w:themeColor="text1"/>
          <w:sz w:val="24"/>
          <w:szCs w:val="24"/>
        </w:rPr>
        <w:t xml:space="preserve"> </w:t>
      </w:r>
      <w:r w:rsidR="006747F2" w:rsidRPr="00475D67">
        <w:rPr>
          <w:rFonts w:ascii="Times New Roman" w:hAnsi="Times New Roman" w:cs="Times New Roman"/>
          <w:color w:val="000000" w:themeColor="text1"/>
          <w:sz w:val="24"/>
          <w:szCs w:val="24"/>
        </w:rPr>
        <w:t>Although ICCs remained high across disease subgroups, there is a small tendency for agreement between observers to get lower with dise</w:t>
      </w:r>
      <w:r w:rsidR="00475D67">
        <w:rPr>
          <w:rFonts w:ascii="Times New Roman" w:hAnsi="Times New Roman" w:cs="Times New Roman"/>
          <w:color w:val="000000" w:themeColor="text1"/>
          <w:sz w:val="24"/>
          <w:szCs w:val="24"/>
        </w:rPr>
        <w:t>ase progression</w:t>
      </w:r>
    </w:p>
    <w:p w14:paraId="0F0580A8" w14:textId="0D204EA7" w:rsidR="00390AA0" w:rsidRDefault="00390AA0">
      <w:pPr>
        <w:spacing w:after="0" w:line="240" w:lineRule="auto"/>
        <w:rPr>
          <w:rFonts w:ascii="Times New Roman" w:hAnsi="Times New Roman" w:cs="Times New Roman"/>
          <w:color w:val="000000" w:themeColor="text1"/>
          <w:sz w:val="24"/>
          <w:szCs w:val="24"/>
        </w:rPr>
      </w:pPr>
    </w:p>
    <w:p w14:paraId="65E9A7A0" w14:textId="2152E359" w:rsidR="00AE786E" w:rsidRDefault="00133E0F" w:rsidP="001271C9">
      <w:pP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e-table 1</w:t>
      </w:r>
    </w:p>
    <w:p w14:paraId="7E27600B" w14:textId="77777777" w:rsidR="001F2DD8" w:rsidRDefault="001F2DD8" w:rsidP="001271C9">
      <w:pPr>
        <w:rPr>
          <w:rFonts w:ascii="Times New Roman" w:hAnsi="Times New Roman" w:cs="Times New Roman"/>
          <w:b/>
          <w:color w:val="000000" w:themeColor="text1"/>
          <w:sz w:val="24"/>
          <w:szCs w:val="24"/>
          <w:u w:val="single"/>
        </w:rPr>
      </w:pPr>
    </w:p>
    <w:tbl>
      <w:tblPr>
        <w:tblStyle w:val="TableGrid"/>
        <w:tblW w:w="13750" w:type="dxa"/>
        <w:tblInd w:w="-459" w:type="dxa"/>
        <w:tblLayout w:type="fixed"/>
        <w:tblLook w:val="04A0" w:firstRow="1" w:lastRow="0" w:firstColumn="1" w:lastColumn="0" w:noHBand="0" w:noVBand="1"/>
      </w:tblPr>
      <w:tblGrid>
        <w:gridCol w:w="851"/>
        <w:gridCol w:w="1417"/>
        <w:gridCol w:w="993"/>
        <w:gridCol w:w="992"/>
        <w:gridCol w:w="850"/>
        <w:gridCol w:w="993"/>
        <w:gridCol w:w="1275"/>
        <w:gridCol w:w="567"/>
        <w:gridCol w:w="993"/>
        <w:gridCol w:w="1134"/>
        <w:gridCol w:w="850"/>
        <w:gridCol w:w="992"/>
        <w:gridCol w:w="1276"/>
        <w:gridCol w:w="567"/>
      </w:tblGrid>
      <w:tr w:rsidR="00133E0F" w:rsidRPr="00D84DFA" w14:paraId="7387BD55" w14:textId="77777777" w:rsidTr="00732EEB">
        <w:tc>
          <w:tcPr>
            <w:tcW w:w="13750" w:type="dxa"/>
            <w:gridSpan w:val="14"/>
            <w:tcBorders>
              <w:top w:val="nil"/>
              <w:left w:val="nil"/>
              <w:bottom w:val="single" w:sz="4" w:space="0" w:color="auto"/>
              <w:right w:val="nil"/>
            </w:tcBorders>
          </w:tcPr>
          <w:p w14:paraId="5B6602D6" w14:textId="1451B89D" w:rsidR="00133E0F" w:rsidRPr="009A142F" w:rsidRDefault="00133E0F" w:rsidP="000C2F4A">
            <w:pPr>
              <w:rPr>
                <w:rFonts w:ascii="Times" w:hAnsi="Times"/>
                <w:sz w:val="16"/>
                <w:szCs w:val="16"/>
              </w:rPr>
            </w:pPr>
            <w:r w:rsidRPr="009A142F">
              <w:rPr>
                <w:rFonts w:ascii="Times" w:hAnsi="Times"/>
                <w:b/>
                <w:sz w:val="16"/>
                <w:szCs w:val="16"/>
              </w:rPr>
              <w:t>e-table 1</w:t>
            </w:r>
            <w:r w:rsidRPr="009A142F">
              <w:rPr>
                <w:rFonts w:ascii="Times" w:hAnsi="Times"/>
                <w:sz w:val="16"/>
                <w:szCs w:val="16"/>
              </w:rPr>
              <w:t xml:space="preserve">. Passing-Bablok regression analysis comparing computer analysis to </w:t>
            </w:r>
            <w:r w:rsidR="000C2F4A" w:rsidRPr="009A142F">
              <w:rPr>
                <w:rFonts w:ascii="Times" w:hAnsi="Times"/>
                <w:sz w:val="16"/>
                <w:szCs w:val="16"/>
              </w:rPr>
              <w:t>each</w:t>
            </w:r>
            <w:r w:rsidRPr="009A142F">
              <w:rPr>
                <w:rFonts w:ascii="Times" w:hAnsi="Times"/>
                <w:sz w:val="16"/>
                <w:szCs w:val="16"/>
              </w:rPr>
              <w:t xml:space="preserve"> human observers. </w:t>
            </w:r>
          </w:p>
        </w:tc>
      </w:tr>
      <w:tr w:rsidR="00133E0F" w:rsidRPr="00D84DFA" w14:paraId="1E428A35" w14:textId="77777777" w:rsidTr="000C2F4A">
        <w:tc>
          <w:tcPr>
            <w:tcW w:w="2268" w:type="dxa"/>
            <w:gridSpan w:val="2"/>
            <w:vMerge w:val="restart"/>
            <w:tcBorders>
              <w:top w:val="single" w:sz="4" w:space="0" w:color="auto"/>
            </w:tcBorders>
            <w:vAlign w:val="center"/>
          </w:tcPr>
          <w:p w14:paraId="39774DCE" w14:textId="77777777" w:rsidR="00133E0F" w:rsidRPr="009A142F" w:rsidRDefault="00133E0F" w:rsidP="00732EEB">
            <w:pPr>
              <w:jc w:val="center"/>
              <w:rPr>
                <w:rFonts w:ascii="Times" w:hAnsi="Times"/>
                <w:sz w:val="16"/>
                <w:szCs w:val="16"/>
              </w:rPr>
            </w:pPr>
          </w:p>
        </w:tc>
        <w:tc>
          <w:tcPr>
            <w:tcW w:w="5670" w:type="dxa"/>
            <w:gridSpan w:val="6"/>
            <w:tcBorders>
              <w:top w:val="single" w:sz="4" w:space="0" w:color="auto"/>
              <w:bottom w:val="double" w:sz="4" w:space="0" w:color="auto"/>
              <w:right w:val="triple" w:sz="4" w:space="0" w:color="auto"/>
            </w:tcBorders>
            <w:vAlign w:val="center"/>
          </w:tcPr>
          <w:p w14:paraId="30F0AF47" w14:textId="77777777" w:rsidR="00133E0F" w:rsidRPr="009A142F" w:rsidRDefault="00133E0F" w:rsidP="00732EEB">
            <w:pPr>
              <w:jc w:val="center"/>
              <w:rPr>
                <w:rFonts w:ascii="Times" w:hAnsi="Times"/>
                <w:b/>
                <w:sz w:val="16"/>
                <w:szCs w:val="16"/>
              </w:rPr>
            </w:pPr>
            <w:r w:rsidRPr="009A142F">
              <w:rPr>
                <w:rFonts w:ascii="Times" w:hAnsi="Times"/>
                <w:b/>
                <w:sz w:val="16"/>
                <w:szCs w:val="16"/>
              </w:rPr>
              <w:t>V-slope</w:t>
            </w:r>
          </w:p>
        </w:tc>
        <w:tc>
          <w:tcPr>
            <w:tcW w:w="5812" w:type="dxa"/>
            <w:gridSpan w:val="6"/>
            <w:tcBorders>
              <w:top w:val="single" w:sz="4" w:space="0" w:color="auto"/>
              <w:left w:val="triple" w:sz="4" w:space="0" w:color="auto"/>
              <w:bottom w:val="double" w:sz="4" w:space="0" w:color="auto"/>
            </w:tcBorders>
            <w:vAlign w:val="center"/>
          </w:tcPr>
          <w:p w14:paraId="1C810FA9" w14:textId="77777777" w:rsidR="00133E0F" w:rsidRPr="009A142F" w:rsidRDefault="00133E0F" w:rsidP="00732EEB">
            <w:pPr>
              <w:jc w:val="center"/>
              <w:rPr>
                <w:rFonts w:ascii="Times" w:hAnsi="Times"/>
                <w:b/>
                <w:sz w:val="16"/>
                <w:szCs w:val="16"/>
              </w:rPr>
            </w:pPr>
            <w:r w:rsidRPr="009A142F">
              <w:rPr>
                <w:rFonts w:ascii="Times" w:hAnsi="Times"/>
                <w:b/>
                <w:sz w:val="16"/>
                <w:szCs w:val="16"/>
              </w:rPr>
              <w:t>VEM</w:t>
            </w:r>
          </w:p>
        </w:tc>
      </w:tr>
      <w:tr w:rsidR="00133E0F" w:rsidRPr="00D84DFA" w14:paraId="1DCEF781" w14:textId="77777777" w:rsidTr="000C2F4A">
        <w:tc>
          <w:tcPr>
            <w:tcW w:w="2268" w:type="dxa"/>
            <w:gridSpan w:val="2"/>
            <w:vMerge/>
            <w:vAlign w:val="center"/>
          </w:tcPr>
          <w:p w14:paraId="79BCD57D" w14:textId="77777777" w:rsidR="00133E0F" w:rsidRPr="009A142F" w:rsidRDefault="00133E0F" w:rsidP="00732EEB">
            <w:pPr>
              <w:jc w:val="center"/>
              <w:rPr>
                <w:rFonts w:ascii="Times" w:hAnsi="Times"/>
                <w:sz w:val="16"/>
                <w:szCs w:val="16"/>
              </w:rPr>
            </w:pPr>
          </w:p>
        </w:tc>
        <w:tc>
          <w:tcPr>
            <w:tcW w:w="993" w:type="dxa"/>
            <w:vAlign w:val="center"/>
          </w:tcPr>
          <w:p w14:paraId="5C570C20" w14:textId="77777777" w:rsidR="00133E0F" w:rsidRPr="009A142F" w:rsidRDefault="00133E0F" w:rsidP="00732EEB">
            <w:pPr>
              <w:jc w:val="center"/>
              <w:rPr>
                <w:rFonts w:ascii="Times" w:hAnsi="Times"/>
                <w:sz w:val="16"/>
                <w:szCs w:val="16"/>
              </w:rPr>
            </w:pPr>
            <w:r w:rsidRPr="009A142F">
              <w:rPr>
                <w:rFonts w:ascii="Times" w:hAnsi="Times"/>
                <w:sz w:val="16"/>
                <w:szCs w:val="16"/>
              </w:rPr>
              <w:t>Intercept A</w:t>
            </w:r>
          </w:p>
        </w:tc>
        <w:tc>
          <w:tcPr>
            <w:tcW w:w="992" w:type="dxa"/>
            <w:tcBorders>
              <w:right w:val="double" w:sz="4" w:space="0" w:color="auto"/>
            </w:tcBorders>
            <w:vAlign w:val="center"/>
          </w:tcPr>
          <w:p w14:paraId="1279213D" w14:textId="77777777" w:rsidR="00133E0F" w:rsidRPr="009A142F" w:rsidRDefault="00133E0F" w:rsidP="00732EEB">
            <w:pPr>
              <w:jc w:val="center"/>
              <w:rPr>
                <w:rFonts w:ascii="Times" w:hAnsi="Times"/>
                <w:sz w:val="16"/>
                <w:szCs w:val="16"/>
              </w:rPr>
            </w:pPr>
            <w:r w:rsidRPr="009A142F">
              <w:rPr>
                <w:rFonts w:ascii="Times" w:hAnsi="Times"/>
                <w:sz w:val="16"/>
                <w:szCs w:val="16"/>
              </w:rPr>
              <w:t>95% CI</w:t>
            </w:r>
          </w:p>
        </w:tc>
        <w:tc>
          <w:tcPr>
            <w:tcW w:w="850" w:type="dxa"/>
            <w:tcBorders>
              <w:left w:val="double" w:sz="4" w:space="0" w:color="auto"/>
            </w:tcBorders>
            <w:vAlign w:val="center"/>
          </w:tcPr>
          <w:p w14:paraId="4BFCCD11" w14:textId="77777777" w:rsidR="00133E0F" w:rsidRPr="009A142F" w:rsidRDefault="00133E0F" w:rsidP="00732EEB">
            <w:pPr>
              <w:jc w:val="center"/>
              <w:rPr>
                <w:rFonts w:ascii="Times" w:hAnsi="Times"/>
                <w:sz w:val="16"/>
                <w:szCs w:val="16"/>
              </w:rPr>
            </w:pPr>
            <w:r w:rsidRPr="009A142F">
              <w:rPr>
                <w:rFonts w:ascii="Times" w:hAnsi="Times"/>
                <w:sz w:val="16"/>
                <w:szCs w:val="16"/>
              </w:rPr>
              <w:t>Slope B</w:t>
            </w:r>
          </w:p>
        </w:tc>
        <w:tc>
          <w:tcPr>
            <w:tcW w:w="993" w:type="dxa"/>
            <w:tcBorders>
              <w:right w:val="double" w:sz="4" w:space="0" w:color="auto"/>
            </w:tcBorders>
            <w:vAlign w:val="center"/>
          </w:tcPr>
          <w:p w14:paraId="3C53EFF3" w14:textId="77777777" w:rsidR="00133E0F" w:rsidRPr="009A142F" w:rsidRDefault="00133E0F" w:rsidP="00732EEB">
            <w:pPr>
              <w:jc w:val="center"/>
              <w:rPr>
                <w:rFonts w:ascii="Times" w:hAnsi="Times"/>
                <w:sz w:val="16"/>
                <w:szCs w:val="16"/>
              </w:rPr>
            </w:pPr>
            <w:r w:rsidRPr="009A142F">
              <w:rPr>
                <w:rFonts w:ascii="Times" w:hAnsi="Times"/>
                <w:sz w:val="16"/>
                <w:szCs w:val="16"/>
              </w:rPr>
              <w:t>95% CI</w:t>
            </w:r>
          </w:p>
        </w:tc>
        <w:tc>
          <w:tcPr>
            <w:tcW w:w="1275" w:type="dxa"/>
            <w:tcBorders>
              <w:left w:val="double" w:sz="4" w:space="0" w:color="auto"/>
            </w:tcBorders>
            <w:vAlign w:val="center"/>
          </w:tcPr>
          <w:p w14:paraId="7B2910E5" w14:textId="77777777" w:rsidR="00133E0F" w:rsidRPr="009A142F" w:rsidRDefault="00133E0F" w:rsidP="00732EEB">
            <w:pPr>
              <w:jc w:val="center"/>
              <w:rPr>
                <w:rFonts w:ascii="Times" w:hAnsi="Times"/>
                <w:sz w:val="16"/>
                <w:szCs w:val="16"/>
              </w:rPr>
            </w:pPr>
            <w:r w:rsidRPr="009A142F">
              <w:rPr>
                <w:rFonts w:ascii="Times" w:hAnsi="Times"/>
                <w:sz w:val="16"/>
                <w:szCs w:val="16"/>
              </w:rPr>
              <w:t>Deviation from linearity?</w:t>
            </w:r>
          </w:p>
        </w:tc>
        <w:tc>
          <w:tcPr>
            <w:tcW w:w="567" w:type="dxa"/>
            <w:tcBorders>
              <w:right w:val="triple" w:sz="4" w:space="0" w:color="auto"/>
            </w:tcBorders>
            <w:vAlign w:val="center"/>
          </w:tcPr>
          <w:p w14:paraId="717A164D" w14:textId="77777777" w:rsidR="00133E0F" w:rsidRPr="009A142F" w:rsidRDefault="00133E0F" w:rsidP="00732EEB">
            <w:pPr>
              <w:jc w:val="center"/>
              <w:rPr>
                <w:rFonts w:ascii="Times" w:hAnsi="Times"/>
                <w:sz w:val="16"/>
                <w:szCs w:val="16"/>
              </w:rPr>
            </w:pPr>
            <w:r w:rsidRPr="009A142F">
              <w:rPr>
                <w:rFonts w:ascii="Times" w:hAnsi="Times"/>
                <w:sz w:val="16"/>
                <w:szCs w:val="16"/>
              </w:rPr>
              <w:t>p</w:t>
            </w:r>
          </w:p>
        </w:tc>
        <w:tc>
          <w:tcPr>
            <w:tcW w:w="993" w:type="dxa"/>
            <w:tcBorders>
              <w:left w:val="triple" w:sz="4" w:space="0" w:color="auto"/>
            </w:tcBorders>
            <w:vAlign w:val="center"/>
          </w:tcPr>
          <w:p w14:paraId="73B68493" w14:textId="77777777" w:rsidR="00133E0F" w:rsidRPr="009A142F" w:rsidRDefault="00133E0F" w:rsidP="00732EEB">
            <w:pPr>
              <w:jc w:val="center"/>
              <w:rPr>
                <w:rFonts w:ascii="Times" w:hAnsi="Times"/>
                <w:sz w:val="16"/>
                <w:szCs w:val="16"/>
              </w:rPr>
            </w:pPr>
            <w:r w:rsidRPr="009A142F">
              <w:rPr>
                <w:rFonts w:ascii="Times" w:hAnsi="Times"/>
                <w:sz w:val="16"/>
                <w:szCs w:val="16"/>
              </w:rPr>
              <w:t>Intercept A</w:t>
            </w:r>
          </w:p>
        </w:tc>
        <w:tc>
          <w:tcPr>
            <w:tcW w:w="1134" w:type="dxa"/>
            <w:tcBorders>
              <w:right w:val="double" w:sz="4" w:space="0" w:color="auto"/>
            </w:tcBorders>
            <w:vAlign w:val="center"/>
          </w:tcPr>
          <w:p w14:paraId="3C08FE4D" w14:textId="77777777" w:rsidR="00133E0F" w:rsidRPr="009A142F" w:rsidRDefault="00133E0F" w:rsidP="00732EEB">
            <w:pPr>
              <w:jc w:val="center"/>
              <w:rPr>
                <w:rFonts w:ascii="Times" w:hAnsi="Times"/>
                <w:sz w:val="16"/>
                <w:szCs w:val="16"/>
              </w:rPr>
            </w:pPr>
            <w:r w:rsidRPr="009A142F">
              <w:rPr>
                <w:rFonts w:ascii="Times" w:hAnsi="Times"/>
                <w:sz w:val="16"/>
                <w:szCs w:val="16"/>
              </w:rPr>
              <w:t>95% CI</w:t>
            </w:r>
          </w:p>
        </w:tc>
        <w:tc>
          <w:tcPr>
            <w:tcW w:w="850" w:type="dxa"/>
            <w:tcBorders>
              <w:left w:val="double" w:sz="4" w:space="0" w:color="auto"/>
            </w:tcBorders>
            <w:vAlign w:val="center"/>
          </w:tcPr>
          <w:p w14:paraId="4010B666" w14:textId="77777777" w:rsidR="00133E0F" w:rsidRPr="009A142F" w:rsidRDefault="00133E0F" w:rsidP="00732EEB">
            <w:pPr>
              <w:jc w:val="center"/>
              <w:rPr>
                <w:rFonts w:ascii="Times" w:hAnsi="Times"/>
                <w:sz w:val="16"/>
                <w:szCs w:val="16"/>
              </w:rPr>
            </w:pPr>
            <w:r w:rsidRPr="009A142F">
              <w:rPr>
                <w:rFonts w:ascii="Times" w:hAnsi="Times"/>
                <w:sz w:val="16"/>
                <w:szCs w:val="16"/>
              </w:rPr>
              <w:t>Slope B</w:t>
            </w:r>
          </w:p>
        </w:tc>
        <w:tc>
          <w:tcPr>
            <w:tcW w:w="992" w:type="dxa"/>
            <w:tcBorders>
              <w:right w:val="double" w:sz="4" w:space="0" w:color="auto"/>
            </w:tcBorders>
            <w:vAlign w:val="center"/>
          </w:tcPr>
          <w:p w14:paraId="5C324C82" w14:textId="77777777" w:rsidR="00133E0F" w:rsidRPr="009A142F" w:rsidRDefault="00133E0F" w:rsidP="00732EEB">
            <w:pPr>
              <w:jc w:val="center"/>
              <w:rPr>
                <w:rFonts w:ascii="Times" w:hAnsi="Times"/>
                <w:sz w:val="16"/>
                <w:szCs w:val="16"/>
              </w:rPr>
            </w:pPr>
            <w:r w:rsidRPr="009A142F">
              <w:rPr>
                <w:rFonts w:ascii="Times" w:hAnsi="Times"/>
                <w:sz w:val="16"/>
                <w:szCs w:val="16"/>
              </w:rPr>
              <w:t>95% CI</w:t>
            </w:r>
          </w:p>
        </w:tc>
        <w:tc>
          <w:tcPr>
            <w:tcW w:w="1276" w:type="dxa"/>
            <w:tcBorders>
              <w:left w:val="double" w:sz="4" w:space="0" w:color="auto"/>
            </w:tcBorders>
            <w:vAlign w:val="center"/>
          </w:tcPr>
          <w:p w14:paraId="10ADEED2" w14:textId="77777777" w:rsidR="00133E0F" w:rsidRPr="009A142F" w:rsidRDefault="00133E0F" w:rsidP="00732EEB">
            <w:pPr>
              <w:jc w:val="center"/>
              <w:rPr>
                <w:rFonts w:ascii="Times" w:hAnsi="Times"/>
                <w:sz w:val="16"/>
                <w:szCs w:val="16"/>
              </w:rPr>
            </w:pPr>
            <w:r w:rsidRPr="009A142F">
              <w:rPr>
                <w:rFonts w:ascii="Times" w:hAnsi="Times"/>
                <w:sz w:val="16"/>
                <w:szCs w:val="16"/>
              </w:rPr>
              <w:t>Deviation from linearity?</w:t>
            </w:r>
          </w:p>
        </w:tc>
        <w:tc>
          <w:tcPr>
            <w:tcW w:w="567" w:type="dxa"/>
            <w:vAlign w:val="center"/>
          </w:tcPr>
          <w:p w14:paraId="7BAFAEB9" w14:textId="77777777" w:rsidR="00133E0F" w:rsidRPr="009A142F" w:rsidRDefault="00133E0F" w:rsidP="00295850">
            <w:pPr>
              <w:jc w:val="center"/>
              <w:rPr>
                <w:rFonts w:ascii="Times" w:hAnsi="Times"/>
                <w:sz w:val="16"/>
                <w:szCs w:val="16"/>
              </w:rPr>
            </w:pPr>
            <w:r w:rsidRPr="009A142F">
              <w:rPr>
                <w:rFonts w:ascii="Times" w:hAnsi="Times"/>
                <w:sz w:val="16"/>
                <w:szCs w:val="16"/>
              </w:rPr>
              <w:t>p</w:t>
            </w:r>
          </w:p>
        </w:tc>
      </w:tr>
      <w:tr w:rsidR="000C2F4A" w:rsidRPr="00D84DFA" w14:paraId="7990396E" w14:textId="77777777" w:rsidTr="000C2F4A">
        <w:tc>
          <w:tcPr>
            <w:tcW w:w="851" w:type="dxa"/>
            <w:vMerge w:val="restart"/>
            <w:vAlign w:val="center"/>
          </w:tcPr>
          <w:p w14:paraId="27F9D2ED" w14:textId="77777777" w:rsidR="00133E0F" w:rsidRPr="009A142F" w:rsidRDefault="00133E0F" w:rsidP="00732EEB">
            <w:pPr>
              <w:jc w:val="center"/>
              <w:rPr>
                <w:rFonts w:ascii="Times" w:hAnsi="Times"/>
                <w:b/>
                <w:sz w:val="16"/>
                <w:szCs w:val="16"/>
              </w:rPr>
            </w:pPr>
            <w:r w:rsidRPr="009A142F">
              <w:rPr>
                <w:rFonts w:ascii="Times" w:hAnsi="Times"/>
                <w:b/>
                <w:sz w:val="16"/>
                <w:szCs w:val="16"/>
              </w:rPr>
              <w:t>Controls</w:t>
            </w:r>
          </w:p>
        </w:tc>
        <w:tc>
          <w:tcPr>
            <w:tcW w:w="1417" w:type="dxa"/>
            <w:vAlign w:val="center"/>
          </w:tcPr>
          <w:p w14:paraId="361D9761" w14:textId="77777777" w:rsidR="00133E0F" w:rsidRPr="009A142F" w:rsidRDefault="00133E0F" w:rsidP="00732EEB">
            <w:pPr>
              <w:jc w:val="center"/>
              <w:rPr>
                <w:rFonts w:ascii="Times" w:hAnsi="Times"/>
                <w:sz w:val="16"/>
                <w:szCs w:val="16"/>
              </w:rPr>
            </w:pPr>
            <w:r w:rsidRPr="009A142F">
              <w:rPr>
                <w:rFonts w:ascii="Times" w:hAnsi="Times"/>
                <w:sz w:val="16"/>
                <w:szCs w:val="16"/>
              </w:rPr>
              <w:t xml:space="preserve">Observer 1 </w:t>
            </w:r>
            <w:r w:rsidRPr="009A142F">
              <w:rPr>
                <w:rFonts w:ascii="Times" w:hAnsi="Times"/>
                <w:i/>
                <w:sz w:val="16"/>
                <w:szCs w:val="16"/>
              </w:rPr>
              <w:t>vs</w:t>
            </w:r>
            <w:r w:rsidRPr="009A142F">
              <w:rPr>
                <w:rFonts w:ascii="Times" w:hAnsi="Times"/>
                <w:sz w:val="16"/>
                <w:szCs w:val="16"/>
              </w:rPr>
              <w:t xml:space="preserve"> computer analysis</w:t>
            </w:r>
          </w:p>
        </w:tc>
        <w:tc>
          <w:tcPr>
            <w:tcW w:w="993" w:type="dxa"/>
            <w:vAlign w:val="center"/>
          </w:tcPr>
          <w:p w14:paraId="28453071" w14:textId="77777777" w:rsidR="00133E0F" w:rsidRPr="009A142F" w:rsidRDefault="00133E0F" w:rsidP="00732EEB">
            <w:pPr>
              <w:jc w:val="center"/>
              <w:rPr>
                <w:rFonts w:ascii="Times" w:hAnsi="Times"/>
                <w:sz w:val="16"/>
                <w:szCs w:val="16"/>
              </w:rPr>
            </w:pPr>
            <w:r w:rsidRPr="009A142F">
              <w:rPr>
                <w:rFonts w:ascii="Times" w:hAnsi="Times"/>
                <w:sz w:val="16"/>
                <w:szCs w:val="16"/>
              </w:rPr>
              <w:t>149</w:t>
            </w:r>
          </w:p>
        </w:tc>
        <w:tc>
          <w:tcPr>
            <w:tcW w:w="992" w:type="dxa"/>
            <w:tcBorders>
              <w:right w:val="double" w:sz="4" w:space="0" w:color="auto"/>
            </w:tcBorders>
            <w:vAlign w:val="center"/>
          </w:tcPr>
          <w:p w14:paraId="01602E7B" w14:textId="77777777" w:rsidR="00133E0F" w:rsidRPr="009A142F" w:rsidRDefault="00133E0F" w:rsidP="00732EEB">
            <w:pPr>
              <w:jc w:val="center"/>
              <w:rPr>
                <w:rFonts w:ascii="Times" w:hAnsi="Times"/>
                <w:sz w:val="16"/>
                <w:szCs w:val="16"/>
              </w:rPr>
            </w:pPr>
            <w:r w:rsidRPr="009A142F">
              <w:rPr>
                <w:rFonts w:ascii="Times" w:hAnsi="Times"/>
                <w:sz w:val="16"/>
                <w:szCs w:val="16"/>
              </w:rPr>
              <w:t>-546 – 675</w:t>
            </w:r>
          </w:p>
        </w:tc>
        <w:tc>
          <w:tcPr>
            <w:tcW w:w="850" w:type="dxa"/>
            <w:tcBorders>
              <w:left w:val="double" w:sz="4" w:space="0" w:color="auto"/>
            </w:tcBorders>
            <w:vAlign w:val="center"/>
          </w:tcPr>
          <w:p w14:paraId="61E3C679" w14:textId="77777777" w:rsidR="00133E0F" w:rsidRPr="009A142F" w:rsidRDefault="00133E0F" w:rsidP="00732EEB">
            <w:pPr>
              <w:jc w:val="center"/>
              <w:rPr>
                <w:rFonts w:ascii="Times" w:hAnsi="Times"/>
                <w:sz w:val="16"/>
                <w:szCs w:val="16"/>
              </w:rPr>
            </w:pPr>
            <w:r w:rsidRPr="009A142F">
              <w:rPr>
                <w:rFonts w:ascii="Times" w:hAnsi="Times"/>
                <w:sz w:val="16"/>
                <w:szCs w:val="16"/>
              </w:rPr>
              <w:t>0.99</w:t>
            </w:r>
          </w:p>
        </w:tc>
        <w:tc>
          <w:tcPr>
            <w:tcW w:w="993" w:type="dxa"/>
            <w:tcBorders>
              <w:right w:val="double" w:sz="4" w:space="0" w:color="auto"/>
            </w:tcBorders>
            <w:vAlign w:val="center"/>
          </w:tcPr>
          <w:p w14:paraId="7A420D16" w14:textId="77777777" w:rsidR="00133E0F" w:rsidRPr="009A142F" w:rsidRDefault="00133E0F" w:rsidP="00732EEB">
            <w:pPr>
              <w:jc w:val="center"/>
              <w:rPr>
                <w:rFonts w:ascii="Times" w:hAnsi="Times"/>
                <w:sz w:val="16"/>
                <w:szCs w:val="16"/>
              </w:rPr>
            </w:pPr>
            <w:r w:rsidRPr="009A142F">
              <w:rPr>
                <w:rFonts w:ascii="Times" w:hAnsi="Times"/>
                <w:sz w:val="16"/>
                <w:szCs w:val="16"/>
              </w:rPr>
              <w:t>0.53 – 1.77</w:t>
            </w:r>
          </w:p>
        </w:tc>
        <w:tc>
          <w:tcPr>
            <w:tcW w:w="1275" w:type="dxa"/>
            <w:tcBorders>
              <w:left w:val="double" w:sz="4" w:space="0" w:color="auto"/>
            </w:tcBorders>
            <w:vAlign w:val="center"/>
          </w:tcPr>
          <w:p w14:paraId="52FCF755" w14:textId="77777777" w:rsidR="00133E0F" w:rsidRPr="009A142F" w:rsidRDefault="00133E0F" w:rsidP="00732EEB">
            <w:pPr>
              <w:jc w:val="center"/>
              <w:rPr>
                <w:rFonts w:ascii="Times" w:hAnsi="Times"/>
                <w:sz w:val="16"/>
                <w:szCs w:val="16"/>
              </w:rPr>
            </w:pPr>
            <w:r w:rsidRPr="009A142F">
              <w:rPr>
                <w:rFonts w:ascii="Times" w:hAnsi="Times"/>
                <w:sz w:val="16"/>
                <w:szCs w:val="16"/>
              </w:rPr>
              <w:t>No</w:t>
            </w:r>
          </w:p>
        </w:tc>
        <w:tc>
          <w:tcPr>
            <w:tcW w:w="567" w:type="dxa"/>
            <w:tcBorders>
              <w:right w:val="triple" w:sz="4" w:space="0" w:color="auto"/>
            </w:tcBorders>
            <w:vAlign w:val="center"/>
          </w:tcPr>
          <w:p w14:paraId="4DA958E9" w14:textId="77777777" w:rsidR="00133E0F" w:rsidRPr="009A142F" w:rsidRDefault="00133E0F" w:rsidP="00732EEB">
            <w:pPr>
              <w:jc w:val="center"/>
              <w:rPr>
                <w:rFonts w:ascii="Times" w:hAnsi="Times"/>
                <w:sz w:val="16"/>
                <w:szCs w:val="16"/>
              </w:rPr>
            </w:pPr>
            <w:r w:rsidRPr="009A142F">
              <w:rPr>
                <w:rFonts w:ascii="Times" w:hAnsi="Times"/>
                <w:sz w:val="16"/>
                <w:szCs w:val="16"/>
              </w:rPr>
              <w:t>0.89</w:t>
            </w:r>
          </w:p>
        </w:tc>
        <w:tc>
          <w:tcPr>
            <w:tcW w:w="993" w:type="dxa"/>
            <w:tcBorders>
              <w:left w:val="triple" w:sz="4" w:space="0" w:color="auto"/>
            </w:tcBorders>
            <w:vAlign w:val="center"/>
          </w:tcPr>
          <w:p w14:paraId="74C4C519" w14:textId="77777777" w:rsidR="00133E0F" w:rsidRPr="009A142F" w:rsidRDefault="00133E0F" w:rsidP="00732EEB">
            <w:pPr>
              <w:jc w:val="center"/>
              <w:rPr>
                <w:rFonts w:ascii="Times" w:hAnsi="Times"/>
                <w:sz w:val="16"/>
                <w:szCs w:val="16"/>
              </w:rPr>
            </w:pPr>
            <w:r w:rsidRPr="009A142F">
              <w:rPr>
                <w:rFonts w:ascii="Times" w:hAnsi="Times"/>
                <w:sz w:val="16"/>
                <w:szCs w:val="16"/>
              </w:rPr>
              <w:t>-313</w:t>
            </w:r>
          </w:p>
        </w:tc>
        <w:tc>
          <w:tcPr>
            <w:tcW w:w="1134" w:type="dxa"/>
            <w:tcBorders>
              <w:right w:val="double" w:sz="4" w:space="0" w:color="auto"/>
            </w:tcBorders>
            <w:vAlign w:val="center"/>
          </w:tcPr>
          <w:p w14:paraId="3BCA43D9" w14:textId="77777777" w:rsidR="00133E0F" w:rsidRPr="009A142F" w:rsidRDefault="00133E0F" w:rsidP="00732EEB">
            <w:pPr>
              <w:jc w:val="center"/>
              <w:rPr>
                <w:rFonts w:ascii="Times" w:hAnsi="Times"/>
                <w:sz w:val="16"/>
                <w:szCs w:val="16"/>
              </w:rPr>
            </w:pPr>
            <w:r w:rsidRPr="009A142F">
              <w:rPr>
                <w:rFonts w:ascii="Times" w:hAnsi="Times"/>
                <w:sz w:val="16"/>
                <w:szCs w:val="16"/>
              </w:rPr>
              <w:t>-1744 – 554</w:t>
            </w:r>
          </w:p>
        </w:tc>
        <w:tc>
          <w:tcPr>
            <w:tcW w:w="850" w:type="dxa"/>
            <w:tcBorders>
              <w:left w:val="double" w:sz="4" w:space="0" w:color="auto"/>
            </w:tcBorders>
            <w:vAlign w:val="center"/>
          </w:tcPr>
          <w:p w14:paraId="5999A7BC" w14:textId="77777777" w:rsidR="00133E0F" w:rsidRPr="009A142F" w:rsidRDefault="00133E0F" w:rsidP="00732EEB">
            <w:pPr>
              <w:jc w:val="center"/>
              <w:rPr>
                <w:rFonts w:ascii="Times" w:hAnsi="Times"/>
                <w:sz w:val="16"/>
                <w:szCs w:val="16"/>
              </w:rPr>
            </w:pPr>
            <w:r w:rsidRPr="009A142F">
              <w:rPr>
                <w:rFonts w:ascii="Times" w:hAnsi="Times"/>
                <w:sz w:val="16"/>
                <w:szCs w:val="16"/>
              </w:rPr>
              <w:t>1.41</w:t>
            </w:r>
          </w:p>
        </w:tc>
        <w:tc>
          <w:tcPr>
            <w:tcW w:w="992" w:type="dxa"/>
            <w:tcBorders>
              <w:right w:val="double" w:sz="4" w:space="0" w:color="auto"/>
            </w:tcBorders>
            <w:vAlign w:val="center"/>
          </w:tcPr>
          <w:p w14:paraId="76C4B135" w14:textId="77777777" w:rsidR="00133E0F" w:rsidRPr="009A142F" w:rsidRDefault="00133E0F" w:rsidP="00732EEB">
            <w:pPr>
              <w:jc w:val="center"/>
              <w:rPr>
                <w:rFonts w:ascii="Times" w:hAnsi="Times"/>
                <w:sz w:val="16"/>
                <w:szCs w:val="16"/>
              </w:rPr>
            </w:pPr>
            <w:r w:rsidRPr="009A142F">
              <w:rPr>
                <w:rFonts w:ascii="Times" w:hAnsi="Times"/>
                <w:sz w:val="16"/>
                <w:szCs w:val="16"/>
              </w:rPr>
              <w:t>0.57 – 2.73</w:t>
            </w:r>
          </w:p>
        </w:tc>
        <w:tc>
          <w:tcPr>
            <w:tcW w:w="1276" w:type="dxa"/>
            <w:tcBorders>
              <w:left w:val="double" w:sz="4" w:space="0" w:color="auto"/>
            </w:tcBorders>
            <w:vAlign w:val="center"/>
          </w:tcPr>
          <w:p w14:paraId="72CF3D41" w14:textId="77777777" w:rsidR="00133E0F" w:rsidRPr="009A142F" w:rsidRDefault="00133E0F" w:rsidP="00732EEB">
            <w:pPr>
              <w:jc w:val="center"/>
              <w:rPr>
                <w:rFonts w:ascii="Times" w:hAnsi="Times"/>
                <w:sz w:val="16"/>
                <w:szCs w:val="16"/>
              </w:rPr>
            </w:pPr>
            <w:r w:rsidRPr="009A142F">
              <w:rPr>
                <w:rFonts w:ascii="Times" w:hAnsi="Times"/>
                <w:sz w:val="16"/>
                <w:szCs w:val="16"/>
              </w:rPr>
              <w:t>No</w:t>
            </w:r>
          </w:p>
        </w:tc>
        <w:tc>
          <w:tcPr>
            <w:tcW w:w="567" w:type="dxa"/>
            <w:vAlign w:val="center"/>
          </w:tcPr>
          <w:p w14:paraId="136DE253" w14:textId="77777777" w:rsidR="00133E0F" w:rsidRPr="009A142F" w:rsidRDefault="00133E0F" w:rsidP="00295850">
            <w:pPr>
              <w:jc w:val="center"/>
              <w:rPr>
                <w:rFonts w:ascii="Times" w:hAnsi="Times"/>
                <w:sz w:val="16"/>
                <w:szCs w:val="16"/>
              </w:rPr>
            </w:pPr>
            <w:r w:rsidRPr="009A142F">
              <w:rPr>
                <w:rFonts w:ascii="Times" w:hAnsi="Times"/>
                <w:sz w:val="16"/>
                <w:szCs w:val="16"/>
              </w:rPr>
              <w:t>0.42</w:t>
            </w:r>
          </w:p>
        </w:tc>
      </w:tr>
      <w:tr w:rsidR="000C2F4A" w:rsidRPr="00D84DFA" w14:paraId="307C6A23" w14:textId="77777777" w:rsidTr="000C2F4A">
        <w:tc>
          <w:tcPr>
            <w:tcW w:w="851" w:type="dxa"/>
            <w:vMerge/>
            <w:vAlign w:val="center"/>
          </w:tcPr>
          <w:p w14:paraId="2CF82267" w14:textId="77777777" w:rsidR="00133E0F" w:rsidRPr="009A142F" w:rsidRDefault="00133E0F" w:rsidP="00732EEB">
            <w:pPr>
              <w:jc w:val="center"/>
              <w:rPr>
                <w:rFonts w:ascii="Times" w:hAnsi="Times"/>
                <w:b/>
                <w:sz w:val="16"/>
                <w:szCs w:val="16"/>
              </w:rPr>
            </w:pPr>
          </w:p>
        </w:tc>
        <w:tc>
          <w:tcPr>
            <w:tcW w:w="1417" w:type="dxa"/>
            <w:vAlign w:val="center"/>
          </w:tcPr>
          <w:p w14:paraId="464CA38F" w14:textId="77777777" w:rsidR="00133E0F" w:rsidRPr="009A142F" w:rsidRDefault="00133E0F" w:rsidP="00732EEB">
            <w:pPr>
              <w:jc w:val="center"/>
              <w:rPr>
                <w:rFonts w:ascii="Times" w:hAnsi="Times"/>
                <w:sz w:val="16"/>
                <w:szCs w:val="16"/>
              </w:rPr>
            </w:pPr>
            <w:r w:rsidRPr="009A142F">
              <w:rPr>
                <w:rFonts w:ascii="Times" w:hAnsi="Times"/>
                <w:sz w:val="16"/>
                <w:szCs w:val="16"/>
              </w:rPr>
              <w:t xml:space="preserve">Observer 2 </w:t>
            </w:r>
            <w:r w:rsidRPr="009A142F">
              <w:rPr>
                <w:rFonts w:ascii="Times" w:hAnsi="Times"/>
                <w:i/>
                <w:sz w:val="16"/>
                <w:szCs w:val="16"/>
              </w:rPr>
              <w:t>vs</w:t>
            </w:r>
            <w:r w:rsidRPr="009A142F">
              <w:rPr>
                <w:rFonts w:ascii="Times" w:hAnsi="Times"/>
                <w:sz w:val="16"/>
                <w:szCs w:val="16"/>
              </w:rPr>
              <w:t xml:space="preserve"> computer analysis</w:t>
            </w:r>
          </w:p>
        </w:tc>
        <w:tc>
          <w:tcPr>
            <w:tcW w:w="993" w:type="dxa"/>
            <w:vAlign w:val="center"/>
          </w:tcPr>
          <w:p w14:paraId="052B6C23" w14:textId="77777777" w:rsidR="00133E0F" w:rsidRPr="009A142F" w:rsidRDefault="00133E0F" w:rsidP="00732EEB">
            <w:pPr>
              <w:jc w:val="center"/>
              <w:rPr>
                <w:rFonts w:ascii="Times" w:hAnsi="Times"/>
                <w:sz w:val="16"/>
                <w:szCs w:val="16"/>
              </w:rPr>
            </w:pPr>
            <w:r w:rsidRPr="009A142F">
              <w:rPr>
                <w:rFonts w:ascii="Times" w:hAnsi="Times"/>
                <w:sz w:val="16"/>
                <w:szCs w:val="16"/>
              </w:rPr>
              <w:t>299</w:t>
            </w:r>
          </w:p>
        </w:tc>
        <w:tc>
          <w:tcPr>
            <w:tcW w:w="992" w:type="dxa"/>
            <w:tcBorders>
              <w:right w:val="double" w:sz="4" w:space="0" w:color="auto"/>
            </w:tcBorders>
            <w:vAlign w:val="center"/>
          </w:tcPr>
          <w:p w14:paraId="6DE01D41" w14:textId="77777777" w:rsidR="00133E0F" w:rsidRPr="009A142F" w:rsidRDefault="00133E0F" w:rsidP="00732EEB">
            <w:pPr>
              <w:jc w:val="center"/>
              <w:rPr>
                <w:rFonts w:ascii="Times" w:hAnsi="Times"/>
                <w:sz w:val="16"/>
                <w:szCs w:val="16"/>
              </w:rPr>
            </w:pPr>
            <w:r w:rsidRPr="009A142F">
              <w:rPr>
                <w:rFonts w:ascii="Times" w:hAnsi="Times"/>
                <w:sz w:val="16"/>
                <w:szCs w:val="16"/>
              </w:rPr>
              <w:t>-424 – 729</w:t>
            </w:r>
          </w:p>
        </w:tc>
        <w:tc>
          <w:tcPr>
            <w:tcW w:w="850" w:type="dxa"/>
            <w:tcBorders>
              <w:left w:val="double" w:sz="4" w:space="0" w:color="auto"/>
            </w:tcBorders>
            <w:vAlign w:val="center"/>
          </w:tcPr>
          <w:p w14:paraId="49CF3CB3" w14:textId="77777777" w:rsidR="00133E0F" w:rsidRPr="009A142F" w:rsidRDefault="00133E0F" w:rsidP="00732EEB">
            <w:pPr>
              <w:jc w:val="center"/>
              <w:rPr>
                <w:rFonts w:ascii="Times" w:hAnsi="Times"/>
                <w:sz w:val="16"/>
                <w:szCs w:val="16"/>
              </w:rPr>
            </w:pPr>
            <w:r w:rsidRPr="009A142F">
              <w:rPr>
                <w:rFonts w:ascii="Times" w:hAnsi="Times"/>
                <w:sz w:val="16"/>
                <w:szCs w:val="16"/>
              </w:rPr>
              <w:t>0.89</w:t>
            </w:r>
          </w:p>
        </w:tc>
        <w:tc>
          <w:tcPr>
            <w:tcW w:w="993" w:type="dxa"/>
            <w:tcBorders>
              <w:right w:val="double" w:sz="4" w:space="0" w:color="auto"/>
            </w:tcBorders>
            <w:vAlign w:val="center"/>
          </w:tcPr>
          <w:p w14:paraId="2E58830F" w14:textId="77777777" w:rsidR="00133E0F" w:rsidRPr="009A142F" w:rsidRDefault="00133E0F" w:rsidP="00732EEB">
            <w:pPr>
              <w:jc w:val="center"/>
              <w:rPr>
                <w:rFonts w:ascii="Times" w:hAnsi="Times"/>
                <w:sz w:val="16"/>
                <w:szCs w:val="16"/>
              </w:rPr>
            </w:pPr>
            <w:r w:rsidRPr="009A142F">
              <w:rPr>
                <w:rFonts w:ascii="Times" w:hAnsi="Times"/>
                <w:sz w:val="16"/>
                <w:szCs w:val="16"/>
              </w:rPr>
              <w:t>0.47-1.61</w:t>
            </w:r>
          </w:p>
        </w:tc>
        <w:tc>
          <w:tcPr>
            <w:tcW w:w="1275" w:type="dxa"/>
            <w:tcBorders>
              <w:left w:val="double" w:sz="4" w:space="0" w:color="auto"/>
            </w:tcBorders>
            <w:vAlign w:val="center"/>
          </w:tcPr>
          <w:p w14:paraId="14A89CBC" w14:textId="77777777" w:rsidR="00133E0F" w:rsidRPr="009A142F" w:rsidRDefault="00133E0F" w:rsidP="00732EEB">
            <w:pPr>
              <w:jc w:val="center"/>
              <w:rPr>
                <w:rFonts w:ascii="Times" w:hAnsi="Times"/>
                <w:sz w:val="16"/>
                <w:szCs w:val="16"/>
              </w:rPr>
            </w:pPr>
            <w:r w:rsidRPr="009A142F">
              <w:rPr>
                <w:rFonts w:ascii="Times" w:hAnsi="Times"/>
                <w:sz w:val="16"/>
                <w:szCs w:val="16"/>
              </w:rPr>
              <w:t>No</w:t>
            </w:r>
          </w:p>
        </w:tc>
        <w:tc>
          <w:tcPr>
            <w:tcW w:w="567" w:type="dxa"/>
            <w:tcBorders>
              <w:right w:val="triple" w:sz="4" w:space="0" w:color="auto"/>
            </w:tcBorders>
            <w:vAlign w:val="center"/>
          </w:tcPr>
          <w:p w14:paraId="23919A50" w14:textId="77777777" w:rsidR="00133E0F" w:rsidRPr="009A142F" w:rsidRDefault="00133E0F" w:rsidP="00732EEB">
            <w:pPr>
              <w:jc w:val="center"/>
              <w:rPr>
                <w:rFonts w:ascii="Times" w:hAnsi="Times"/>
                <w:sz w:val="16"/>
                <w:szCs w:val="16"/>
              </w:rPr>
            </w:pPr>
            <w:r w:rsidRPr="009A142F">
              <w:rPr>
                <w:rFonts w:ascii="Times" w:hAnsi="Times"/>
                <w:sz w:val="16"/>
                <w:szCs w:val="16"/>
              </w:rPr>
              <w:t>0.78</w:t>
            </w:r>
          </w:p>
        </w:tc>
        <w:tc>
          <w:tcPr>
            <w:tcW w:w="993" w:type="dxa"/>
            <w:tcBorders>
              <w:left w:val="triple" w:sz="4" w:space="0" w:color="auto"/>
            </w:tcBorders>
            <w:vAlign w:val="center"/>
          </w:tcPr>
          <w:p w14:paraId="23D9A384" w14:textId="77777777" w:rsidR="00133E0F" w:rsidRPr="009A142F" w:rsidRDefault="00133E0F" w:rsidP="00732EEB">
            <w:pPr>
              <w:jc w:val="center"/>
              <w:rPr>
                <w:rFonts w:ascii="Times" w:hAnsi="Times"/>
                <w:sz w:val="16"/>
                <w:szCs w:val="16"/>
              </w:rPr>
            </w:pPr>
            <w:r w:rsidRPr="009A142F">
              <w:rPr>
                <w:rFonts w:ascii="Times" w:hAnsi="Times"/>
                <w:sz w:val="16"/>
                <w:szCs w:val="16"/>
              </w:rPr>
              <w:t>-282</w:t>
            </w:r>
          </w:p>
        </w:tc>
        <w:tc>
          <w:tcPr>
            <w:tcW w:w="1134" w:type="dxa"/>
            <w:tcBorders>
              <w:right w:val="double" w:sz="4" w:space="0" w:color="auto"/>
            </w:tcBorders>
            <w:vAlign w:val="center"/>
          </w:tcPr>
          <w:p w14:paraId="6F62B81F" w14:textId="77777777" w:rsidR="00133E0F" w:rsidRPr="009A142F" w:rsidRDefault="00133E0F" w:rsidP="00732EEB">
            <w:pPr>
              <w:jc w:val="center"/>
              <w:rPr>
                <w:rFonts w:ascii="Times" w:hAnsi="Times"/>
                <w:sz w:val="16"/>
                <w:szCs w:val="16"/>
              </w:rPr>
            </w:pPr>
            <w:r w:rsidRPr="009A142F">
              <w:rPr>
                <w:rFonts w:ascii="Times" w:hAnsi="Times"/>
                <w:sz w:val="16"/>
                <w:szCs w:val="16"/>
              </w:rPr>
              <w:t>-1652 – 603</w:t>
            </w:r>
          </w:p>
        </w:tc>
        <w:tc>
          <w:tcPr>
            <w:tcW w:w="850" w:type="dxa"/>
            <w:tcBorders>
              <w:left w:val="double" w:sz="4" w:space="0" w:color="auto"/>
            </w:tcBorders>
            <w:vAlign w:val="center"/>
          </w:tcPr>
          <w:p w14:paraId="393E6DCE" w14:textId="77777777" w:rsidR="00133E0F" w:rsidRPr="009A142F" w:rsidRDefault="00133E0F" w:rsidP="00732EEB">
            <w:pPr>
              <w:jc w:val="center"/>
              <w:rPr>
                <w:rFonts w:ascii="Times" w:hAnsi="Times"/>
                <w:sz w:val="16"/>
                <w:szCs w:val="16"/>
              </w:rPr>
            </w:pPr>
            <w:r w:rsidRPr="009A142F">
              <w:rPr>
                <w:rFonts w:ascii="Times" w:hAnsi="Times"/>
                <w:sz w:val="16"/>
                <w:szCs w:val="16"/>
              </w:rPr>
              <w:t>1.43</w:t>
            </w:r>
          </w:p>
        </w:tc>
        <w:tc>
          <w:tcPr>
            <w:tcW w:w="992" w:type="dxa"/>
            <w:tcBorders>
              <w:right w:val="double" w:sz="4" w:space="0" w:color="auto"/>
            </w:tcBorders>
            <w:vAlign w:val="center"/>
          </w:tcPr>
          <w:p w14:paraId="2B074B15" w14:textId="77777777" w:rsidR="00133E0F" w:rsidRPr="009A142F" w:rsidRDefault="00133E0F" w:rsidP="00732EEB">
            <w:pPr>
              <w:jc w:val="center"/>
              <w:rPr>
                <w:rFonts w:ascii="Times" w:hAnsi="Times"/>
                <w:sz w:val="16"/>
                <w:szCs w:val="16"/>
              </w:rPr>
            </w:pPr>
            <w:r w:rsidRPr="009A142F">
              <w:rPr>
                <w:rFonts w:ascii="Times" w:hAnsi="Times"/>
                <w:sz w:val="16"/>
                <w:szCs w:val="16"/>
              </w:rPr>
              <w:t>0.56 – 2.52</w:t>
            </w:r>
          </w:p>
        </w:tc>
        <w:tc>
          <w:tcPr>
            <w:tcW w:w="1276" w:type="dxa"/>
            <w:tcBorders>
              <w:left w:val="double" w:sz="4" w:space="0" w:color="auto"/>
            </w:tcBorders>
            <w:vAlign w:val="center"/>
          </w:tcPr>
          <w:p w14:paraId="51D836E6" w14:textId="77777777" w:rsidR="00133E0F" w:rsidRPr="009A142F" w:rsidRDefault="00133E0F" w:rsidP="00732EEB">
            <w:pPr>
              <w:jc w:val="center"/>
              <w:rPr>
                <w:rFonts w:ascii="Times" w:hAnsi="Times"/>
                <w:sz w:val="16"/>
                <w:szCs w:val="16"/>
              </w:rPr>
            </w:pPr>
            <w:r w:rsidRPr="009A142F">
              <w:rPr>
                <w:rFonts w:ascii="Times" w:hAnsi="Times"/>
                <w:sz w:val="16"/>
                <w:szCs w:val="16"/>
              </w:rPr>
              <w:t>No</w:t>
            </w:r>
          </w:p>
        </w:tc>
        <w:tc>
          <w:tcPr>
            <w:tcW w:w="567" w:type="dxa"/>
            <w:vAlign w:val="center"/>
          </w:tcPr>
          <w:p w14:paraId="6EBF0053" w14:textId="77777777" w:rsidR="00133E0F" w:rsidRPr="009A142F" w:rsidRDefault="00133E0F" w:rsidP="00295850">
            <w:pPr>
              <w:jc w:val="center"/>
              <w:rPr>
                <w:rFonts w:ascii="Times" w:hAnsi="Times"/>
                <w:sz w:val="16"/>
                <w:szCs w:val="16"/>
              </w:rPr>
            </w:pPr>
            <w:r w:rsidRPr="009A142F">
              <w:rPr>
                <w:rFonts w:ascii="Times" w:hAnsi="Times"/>
                <w:sz w:val="16"/>
                <w:szCs w:val="16"/>
              </w:rPr>
              <w:t>0.42</w:t>
            </w:r>
          </w:p>
        </w:tc>
      </w:tr>
      <w:tr w:rsidR="000C2F4A" w:rsidRPr="00D84DFA" w14:paraId="3040AC71" w14:textId="77777777" w:rsidTr="000C2F4A">
        <w:tc>
          <w:tcPr>
            <w:tcW w:w="851" w:type="dxa"/>
            <w:vMerge w:val="restart"/>
            <w:vAlign w:val="center"/>
          </w:tcPr>
          <w:p w14:paraId="30008F77" w14:textId="77777777" w:rsidR="00133E0F" w:rsidRPr="009A142F" w:rsidRDefault="00133E0F" w:rsidP="00732EEB">
            <w:pPr>
              <w:jc w:val="center"/>
              <w:rPr>
                <w:rFonts w:ascii="Times" w:hAnsi="Times"/>
                <w:b/>
                <w:sz w:val="16"/>
                <w:szCs w:val="16"/>
              </w:rPr>
            </w:pPr>
            <w:r w:rsidRPr="009A142F">
              <w:rPr>
                <w:rFonts w:ascii="Times" w:hAnsi="Times"/>
                <w:b/>
                <w:sz w:val="16"/>
                <w:szCs w:val="16"/>
              </w:rPr>
              <w:t>COPD</w:t>
            </w:r>
          </w:p>
        </w:tc>
        <w:tc>
          <w:tcPr>
            <w:tcW w:w="1417" w:type="dxa"/>
            <w:vAlign w:val="center"/>
          </w:tcPr>
          <w:p w14:paraId="208C9E66" w14:textId="77777777" w:rsidR="00133E0F" w:rsidRPr="009A142F" w:rsidRDefault="00133E0F" w:rsidP="00732EEB">
            <w:pPr>
              <w:jc w:val="center"/>
              <w:rPr>
                <w:rFonts w:ascii="Times" w:hAnsi="Times"/>
                <w:sz w:val="16"/>
                <w:szCs w:val="16"/>
              </w:rPr>
            </w:pPr>
            <w:r w:rsidRPr="009A142F">
              <w:rPr>
                <w:rFonts w:ascii="Times" w:hAnsi="Times"/>
                <w:sz w:val="16"/>
                <w:szCs w:val="16"/>
              </w:rPr>
              <w:t xml:space="preserve">Observer 1 </w:t>
            </w:r>
            <w:r w:rsidRPr="009A142F">
              <w:rPr>
                <w:rFonts w:ascii="Times" w:hAnsi="Times"/>
                <w:i/>
                <w:sz w:val="16"/>
                <w:szCs w:val="16"/>
              </w:rPr>
              <w:t>vs</w:t>
            </w:r>
            <w:r w:rsidRPr="009A142F">
              <w:rPr>
                <w:rFonts w:ascii="Times" w:hAnsi="Times"/>
                <w:sz w:val="16"/>
                <w:szCs w:val="16"/>
              </w:rPr>
              <w:t xml:space="preserve"> computer analysis</w:t>
            </w:r>
          </w:p>
        </w:tc>
        <w:tc>
          <w:tcPr>
            <w:tcW w:w="993" w:type="dxa"/>
            <w:vAlign w:val="center"/>
          </w:tcPr>
          <w:p w14:paraId="4DA5848C" w14:textId="77777777" w:rsidR="00133E0F" w:rsidRPr="009A142F" w:rsidRDefault="00133E0F" w:rsidP="00732EEB">
            <w:pPr>
              <w:jc w:val="center"/>
              <w:rPr>
                <w:rFonts w:ascii="Times" w:hAnsi="Times"/>
                <w:sz w:val="16"/>
                <w:szCs w:val="16"/>
              </w:rPr>
            </w:pPr>
            <w:r w:rsidRPr="009A142F">
              <w:rPr>
                <w:rFonts w:ascii="Times" w:hAnsi="Times"/>
                <w:sz w:val="16"/>
                <w:szCs w:val="16"/>
              </w:rPr>
              <w:t>-391</w:t>
            </w:r>
          </w:p>
        </w:tc>
        <w:tc>
          <w:tcPr>
            <w:tcW w:w="992" w:type="dxa"/>
            <w:tcBorders>
              <w:right w:val="double" w:sz="4" w:space="0" w:color="auto"/>
            </w:tcBorders>
            <w:vAlign w:val="center"/>
          </w:tcPr>
          <w:p w14:paraId="61DAD25D" w14:textId="77777777" w:rsidR="00133E0F" w:rsidRPr="009A142F" w:rsidRDefault="00133E0F" w:rsidP="00732EEB">
            <w:pPr>
              <w:jc w:val="center"/>
              <w:rPr>
                <w:rFonts w:ascii="Times" w:hAnsi="Times"/>
                <w:sz w:val="16"/>
                <w:szCs w:val="16"/>
              </w:rPr>
            </w:pPr>
            <w:r w:rsidRPr="009A142F">
              <w:rPr>
                <w:rFonts w:ascii="Times" w:hAnsi="Times"/>
                <w:sz w:val="16"/>
                <w:szCs w:val="16"/>
              </w:rPr>
              <w:t>-678 – -161</w:t>
            </w:r>
          </w:p>
        </w:tc>
        <w:tc>
          <w:tcPr>
            <w:tcW w:w="850" w:type="dxa"/>
            <w:tcBorders>
              <w:left w:val="double" w:sz="4" w:space="0" w:color="auto"/>
            </w:tcBorders>
            <w:vAlign w:val="center"/>
          </w:tcPr>
          <w:p w14:paraId="22C51C05" w14:textId="77777777" w:rsidR="00133E0F" w:rsidRPr="009A142F" w:rsidRDefault="00133E0F" w:rsidP="00732EEB">
            <w:pPr>
              <w:jc w:val="center"/>
              <w:rPr>
                <w:rFonts w:ascii="Times" w:hAnsi="Times"/>
                <w:sz w:val="16"/>
                <w:szCs w:val="16"/>
              </w:rPr>
            </w:pPr>
            <w:r w:rsidRPr="009A142F">
              <w:rPr>
                <w:rFonts w:ascii="Times" w:hAnsi="Times"/>
                <w:sz w:val="16"/>
                <w:szCs w:val="16"/>
              </w:rPr>
              <w:t>1.43</w:t>
            </w:r>
          </w:p>
        </w:tc>
        <w:tc>
          <w:tcPr>
            <w:tcW w:w="993" w:type="dxa"/>
            <w:tcBorders>
              <w:right w:val="double" w:sz="4" w:space="0" w:color="auto"/>
            </w:tcBorders>
            <w:vAlign w:val="center"/>
          </w:tcPr>
          <w:p w14:paraId="7ED0A44F" w14:textId="77777777" w:rsidR="00133E0F" w:rsidRPr="009A142F" w:rsidRDefault="00133E0F" w:rsidP="00732EEB">
            <w:pPr>
              <w:jc w:val="center"/>
              <w:rPr>
                <w:rFonts w:ascii="Times" w:hAnsi="Times"/>
                <w:sz w:val="16"/>
                <w:szCs w:val="16"/>
              </w:rPr>
            </w:pPr>
            <w:r w:rsidRPr="009A142F">
              <w:rPr>
                <w:rFonts w:ascii="Times" w:hAnsi="Times"/>
                <w:sz w:val="16"/>
                <w:szCs w:val="16"/>
              </w:rPr>
              <w:t>1.14 –1.80</w:t>
            </w:r>
          </w:p>
        </w:tc>
        <w:tc>
          <w:tcPr>
            <w:tcW w:w="1275" w:type="dxa"/>
            <w:tcBorders>
              <w:left w:val="double" w:sz="4" w:space="0" w:color="auto"/>
            </w:tcBorders>
            <w:vAlign w:val="center"/>
          </w:tcPr>
          <w:p w14:paraId="253C6941" w14:textId="77777777" w:rsidR="00133E0F" w:rsidRPr="009A142F" w:rsidRDefault="00133E0F" w:rsidP="00732EEB">
            <w:pPr>
              <w:jc w:val="center"/>
              <w:rPr>
                <w:rFonts w:ascii="Times" w:hAnsi="Times"/>
                <w:sz w:val="16"/>
                <w:szCs w:val="16"/>
              </w:rPr>
            </w:pPr>
            <w:r w:rsidRPr="009A142F">
              <w:rPr>
                <w:rFonts w:ascii="Times" w:hAnsi="Times"/>
                <w:sz w:val="16"/>
                <w:szCs w:val="16"/>
              </w:rPr>
              <w:t>No</w:t>
            </w:r>
          </w:p>
        </w:tc>
        <w:tc>
          <w:tcPr>
            <w:tcW w:w="567" w:type="dxa"/>
            <w:tcBorders>
              <w:right w:val="triple" w:sz="4" w:space="0" w:color="auto"/>
            </w:tcBorders>
            <w:vAlign w:val="center"/>
          </w:tcPr>
          <w:p w14:paraId="199EB483" w14:textId="77777777" w:rsidR="00133E0F" w:rsidRPr="009A142F" w:rsidRDefault="00133E0F" w:rsidP="00732EEB">
            <w:pPr>
              <w:jc w:val="center"/>
              <w:rPr>
                <w:rFonts w:ascii="Times" w:hAnsi="Times"/>
                <w:sz w:val="16"/>
                <w:szCs w:val="16"/>
              </w:rPr>
            </w:pPr>
            <w:r w:rsidRPr="009A142F">
              <w:rPr>
                <w:rFonts w:ascii="Times" w:hAnsi="Times"/>
                <w:sz w:val="16"/>
                <w:szCs w:val="16"/>
              </w:rPr>
              <w:t>0.13</w:t>
            </w:r>
          </w:p>
        </w:tc>
        <w:tc>
          <w:tcPr>
            <w:tcW w:w="993" w:type="dxa"/>
            <w:tcBorders>
              <w:left w:val="triple" w:sz="4" w:space="0" w:color="auto"/>
            </w:tcBorders>
            <w:vAlign w:val="center"/>
          </w:tcPr>
          <w:p w14:paraId="787FCD85" w14:textId="77777777" w:rsidR="00133E0F" w:rsidRPr="009A142F" w:rsidRDefault="00133E0F" w:rsidP="00732EEB">
            <w:pPr>
              <w:jc w:val="center"/>
              <w:rPr>
                <w:rFonts w:ascii="Times" w:hAnsi="Times"/>
                <w:sz w:val="16"/>
                <w:szCs w:val="16"/>
              </w:rPr>
            </w:pPr>
            <w:r w:rsidRPr="009A142F">
              <w:rPr>
                <w:rFonts w:ascii="Times" w:hAnsi="Times"/>
                <w:sz w:val="16"/>
                <w:szCs w:val="16"/>
              </w:rPr>
              <w:t>-697</w:t>
            </w:r>
          </w:p>
        </w:tc>
        <w:tc>
          <w:tcPr>
            <w:tcW w:w="1134" w:type="dxa"/>
            <w:tcBorders>
              <w:right w:val="double" w:sz="4" w:space="0" w:color="auto"/>
            </w:tcBorders>
            <w:vAlign w:val="center"/>
          </w:tcPr>
          <w:p w14:paraId="59FC4F8A" w14:textId="77777777" w:rsidR="00133E0F" w:rsidRPr="009A142F" w:rsidRDefault="00133E0F" w:rsidP="00732EEB">
            <w:pPr>
              <w:jc w:val="center"/>
              <w:rPr>
                <w:rFonts w:ascii="Times" w:hAnsi="Times"/>
                <w:sz w:val="16"/>
                <w:szCs w:val="16"/>
              </w:rPr>
            </w:pPr>
            <w:r w:rsidRPr="009A142F">
              <w:rPr>
                <w:rFonts w:ascii="Times" w:hAnsi="Times"/>
                <w:sz w:val="16"/>
                <w:szCs w:val="16"/>
              </w:rPr>
              <w:t>-1153 – -431</w:t>
            </w:r>
          </w:p>
        </w:tc>
        <w:tc>
          <w:tcPr>
            <w:tcW w:w="850" w:type="dxa"/>
            <w:tcBorders>
              <w:left w:val="double" w:sz="4" w:space="0" w:color="auto"/>
            </w:tcBorders>
            <w:vAlign w:val="center"/>
          </w:tcPr>
          <w:p w14:paraId="3F845473" w14:textId="77777777" w:rsidR="00133E0F" w:rsidRPr="009A142F" w:rsidRDefault="00133E0F" w:rsidP="00732EEB">
            <w:pPr>
              <w:jc w:val="center"/>
              <w:rPr>
                <w:rFonts w:ascii="Times" w:hAnsi="Times"/>
                <w:sz w:val="16"/>
                <w:szCs w:val="16"/>
              </w:rPr>
            </w:pPr>
            <w:r w:rsidRPr="009A142F">
              <w:rPr>
                <w:rFonts w:ascii="Times" w:hAnsi="Times"/>
                <w:sz w:val="16"/>
                <w:szCs w:val="16"/>
              </w:rPr>
              <w:t>1.71</w:t>
            </w:r>
          </w:p>
        </w:tc>
        <w:tc>
          <w:tcPr>
            <w:tcW w:w="992" w:type="dxa"/>
            <w:tcBorders>
              <w:right w:val="double" w:sz="4" w:space="0" w:color="auto"/>
            </w:tcBorders>
            <w:vAlign w:val="center"/>
          </w:tcPr>
          <w:p w14:paraId="52A88828" w14:textId="77777777" w:rsidR="00133E0F" w:rsidRPr="009A142F" w:rsidRDefault="00133E0F" w:rsidP="00732EEB">
            <w:pPr>
              <w:jc w:val="center"/>
              <w:rPr>
                <w:rFonts w:ascii="Times" w:hAnsi="Times"/>
                <w:sz w:val="16"/>
                <w:szCs w:val="16"/>
              </w:rPr>
            </w:pPr>
            <w:r w:rsidRPr="009A142F">
              <w:rPr>
                <w:rFonts w:ascii="Times" w:hAnsi="Times"/>
                <w:sz w:val="16"/>
                <w:szCs w:val="16"/>
              </w:rPr>
              <w:t>1.36 – 2.16</w:t>
            </w:r>
          </w:p>
        </w:tc>
        <w:tc>
          <w:tcPr>
            <w:tcW w:w="1276" w:type="dxa"/>
            <w:tcBorders>
              <w:left w:val="double" w:sz="4" w:space="0" w:color="auto"/>
            </w:tcBorders>
            <w:vAlign w:val="center"/>
          </w:tcPr>
          <w:p w14:paraId="267C5235" w14:textId="77777777" w:rsidR="00133E0F" w:rsidRPr="009A142F" w:rsidRDefault="00133E0F" w:rsidP="00732EEB">
            <w:pPr>
              <w:jc w:val="center"/>
              <w:rPr>
                <w:rFonts w:ascii="Times" w:hAnsi="Times"/>
                <w:sz w:val="16"/>
                <w:szCs w:val="16"/>
              </w:rPr>
            </w:pPr>
            <w:r w:rsidRPr="009A142F">
              <w:rPr>
                <w:rFonts w:ascii="Times" w:hAnsi="Times"/>
                <w:sz w:val="16"/>
                <w:szCs w:val="16"/>
              </w:rPr>
              <w:t>No</w:t>
            </w:r>
          </w:p>
        </w:tc>
        <w:tc>
          <w:tcPr>
            <w:tcW w:w="567" w:type="dxa"/>
            <w:vAlign w:val="center"/>
          </w:tcPr>
          <w:p w14:paraId="0A6A6F68" w14:textId="77777777" w:rsidR="00133E0F" w:rsidRPr="009A142F" w:rsidRDefault="00133E0F" w:rsidP="00295850">
            <w:pPr>
              <w:jc w:val="center"/>
              <w:rPr>
                <w:rFonts w:ascii="Times" w:hAnsi="Times"/>
                <w:sz w:val="16"/>
                <w:szCs w:val="16"/>
              </w:rPr>
            </w:pPr>
            <w:r w:rsidRPr="009A142F">
              <w:rPr>
                <w:rFonts w:ascii="Times" w:hAnsi="Times"/>
                <w:sz w:val="16"/>
                <w:szCs w:val="16"/>
              </w:rPr>
              <w:t>0.08</w:t>
            </w:r>
          </w:p>
        </w:tc>
      </w:tr>
      <w:tr w:rsidR="000C2F4A" w:rsidRPr="00D84DFA" w14:paraId="4916266E" w14:textId="77777777" w:rsidTr="000C2F4A">
        <w:tc>
          <w:tcPr>
            <w:tcW w:w="851" w:type="dxa"/>
            <w:vMerge/>
            <w:vAlign w:val="center"/>
          </w:tcPr>
          <w:p w14:paraId="3C2445B7" w14:textId="77777777" w:rsidR="00133E0F" w:rsidRPr="009A142F" w:rsidRDefault="00133E0F" w:rsidP="00732EEB">
            <w:pPr>
              <w:jc w:val="center"/>
              <w:rPr>
                <w:rFonts w:ascii="Times" w:hAnsi="Times"/>
                <w:sz w:val="16"/>
                <w:szCs w:val="16"/>
              </w:rPr>
            </w:pPr>
          </w:p>
        </w:tc>
        <w:tc>
          <w:tcPr>
            <w:tcW w:w="1417" w:type="dxa"/>
            <w:vAlign w:val="center"/>
          </w:tcPr>
          <w:p w14:paraId="56934F14" w14:textId="77777777" w:rsidR="00133E0F" w:rsidRPr="009A142F" w:rsidRDefault="00133E0F" w:rsidP="00732EEB">
            <w:pPr>
              <w:jc w:val="center"/>
              <w:rPr>
                <w:rFonts w:ascii="Times" w:hAnsi="Times"/>
                <w:sz w:val="16"/>
                <w:szCs w:val="16"/>
              </w:rPr>
            </w:pPr>
            <w:r w:rsidRPr="009A142F">
              <w:rPr>
                <w:rFonts w:ascii="Times" w:hAnsi="Times"/>
                <w:sz w:val="16"/>
                <w:szCs w:val="16"/>
              </w:rPr>
              <w:t xml:space="preserve">Observer 2 </w:t>
            </w:r>
            <w:r w:rsidRPr="009A142F">
              <w:rPr>
                <w:rFonts w:ascii="Times" w:hAnsi="Times"/>
                <w:i/>
                <w:sz w:val="16"/>
                <w:szCs w:val="16"/>
              </w:rPr>
              <w:t>vs</w:t>
            </w:r>
            <w:r w:rsidRPr="009A142F">
              <w:rPr>
                <w:rFonts w:ascii="Times" w:hAnsi="Times"/>
                <w:sz w:val="16"/>
                <w:szCs w:val="16"/>
              </w:rPr>
              <w:t xml:space="preserve"> computer analysis</w:t>
            </w:r>
          </w:p>
        </w:tc>
        <w:tc>
          <w:tcPr>
            <w:tcW w:w="993" w:type="dxa"/>
            <w:vAlign w:val="center"/>
          </w:tcPr>
          <w:p w14:paraId="6C4D84AF" w14:textId="77777777" w:rsidR="00133E0F" w:rsidRPr="009A142F" w:rsidRDefault="00133E0F" w:rsidP="00732EEB">
            <w:pPr>
              <w:jc w:val="center"/>
              <w:rPr>
                <w:rFonts w:ascii="Times" w:hAnsi="Times"/>
                <w:sz w:val="16"/>
                <w:szCs w:val="16"/>
              </w:rPr>
            </w:pPr>
            <w:r w:rsidRPr="009A142F">
              <w:rPr>
                <w:rFonts w:ascii="Times" w:hAnsi="Times"/>
                <w:sz w:val="16"/>
                <w:szCs w:val="16"/>
              </w:rPr>
              <w:t>-481</w:t>
            </w:r>
          </w:p>
        </w:tc>
        <w:tc>
          <w:tcPr>
            <w:tcW w:w="992" w:type="dxa"/>
            <w:tcBorders>
              <w:right w:val="double" w:sz="4" w:space="0" w:color="auto"/>
            </w:tcBorders>
            <w:vAlign w:val="center"/>
          </w:tcPr>
          <w:p w14:paraId="74E82648" w14:textId="77777777" w:rsidR="00133E0F" w:rsidRPr="009A142F" w:rsidRDefault="00133E0F" w:rsidP="00732EEB">
            <w:pPr>
              <w:jc w:val="center"/>
              <w:rPr>
                <w:rFonts w:ascii="Times" w:hAnsi="Times"/>
                <w:sz w:val="16"/>
                <w:szCs w:val="16"/>
              </w:rPr>
            </w:pPr>
            <w:r w:rsidRPr="009A142F">
              <w:rPr>
                <w:rFonts w:ascii="Times" w:hAnsi="Times"/>
                <w:sz w:val="16"/>
                <w:szCs w:val="16"/>
              </w:rPr>
              <w:t>-731 – -275</w:t>
            </w:r>
          </w:p>
        </w:tc>
        <w:tc>
          <w:tcPr>
            <w:tcW w:w="850" w:type="dxa"/>
            <w:tcBorders>
              <w:left w:val="double" w:sz="4" w:space="0" w:color="auto"/>
            </w:tcBorders>
            <w:vAlign w:val="center"/>
          </w:tcPr>
          <w:p w14:paraId="091189FA" w14:textId="77777777" w:rsidR="00133E0F" w:rsidRPr="009A142F" w:rsidRDefault="00133E0F" w:rsidP="00732EEB">
            <w:pPr>
              <w:jc w:val="center"/>
              <w:rPr>
                <w:rFonts w:ascii="Times" w:hAnsi="Times"/>
                <w:sz w:val="16"/>
                <w:szCs w:val="16"/>
              </w:rPr>
            </w:pPr>
            <w:r w:rsidRPr="009A142F">
              <w:rPr>
                <w:rFonts w:ascii="Times" w:hAnsi="Times"/>
                <w:sz w:val="16"/>
                <w:szCs w:val="16"/>
              </w:rPr>
              <w:t>1.60</w:t>
            </w:r>
          </w:p>
        </w:tc>
        <w:tc>
          <w:tcPr>
            <w:tcW w:w="993" w:type="dxa"/>
            <w:tcBorders>
              <w:right w:val="double" w:sz="4" w:space="0" w:color="auto"/>
            </w:tcBorders>
            <w:vAlign w:val="center"/>
          </w:tcPr>
          <w:p w14:paraId="00E6EC01" w14:textId="77777777" w:rsidR="00133E0F" w:rsidRPr="009A142F" w:rsidRDefault="00133E0F" w:rsidP="00732EEB">
            <w:pPr>
              <w:jc w:val="center"/>
              <w:rPr>
                <w:rFonts w:ascii="Times" w:hAnsi="Times"/>
                <w:sz w:val="16"/>
                <w:szCs w:val="16"/>
              </w:rPr>
            </w:pPr>
            <w:r w:rsidRPr="009A142F">
              <w:rPr>
                <w:rFonts w:ascii="Times" w:hAnsi="Times"/>
                <w:sz w:val="16"/>
                <w:szCs w:val="16"/>
              </w:rPr>
              <w:t>1.34 –1.91</w:t>
            </w:r>
          </w:p>
        </w:tc>
        <w:tc>
          <w:tcPr>
            <w:tcW w:w="1275" w:type="dxa"/>
            <w:tcBorders>
              <w:left w:val="double" w:sz="4" w:space="0" w:color="auto"/>
            </w:tcBorders>
            <w:vAlign w:val="center"/>
          </w:tcPr>
          <w:p w14:paraId="35F88DF9" w14:textId="77777777" w:rsidR="00133E0F" w:rsidRPr="009A142F" w:rsidRDefault="00133E0F" w:rsidP="00732EEB">
            <w:pPr>
              <w:jc w:val="center"/>
              <w:rPr>
                <w:rFonts w:ascii="Times" w:hAnsi="Times"/>
                <w:sz w:val="16"/>
                <w:szCs w:val="16"/>
              </w:rPr>
            </w:pPr>
            <w:r w:rsidRPr="009A142F">
              <w:rPr>
                <w:rFonts w:ascii="Times" w:hAnsi="Times"/>
                <w:sz w:val="16"/>
                <w:szCs w:val="16"/>
              </w:rPr>
              <w:t>No</w:t>
            </w:r>
          </w:p>
        </w:tc>
        <w:tc>
          <w:tcPr>
            <w:tcW w:w="567" w:type="dxa"/>
            <w:tcBorders>
              <w:right w:val="triple" w:sz="4" w:space="0" w:color="auto"/>
            </w:tcBorders>
            <w:vAlign w:val="center"/>
          </w:tcPr>
          <w:p w14:paraId="1B6B585C" w14:textId="77777777" w:rsidR="00133E0F" w:rsidRPr="009A142F" w:rsidRDefault="00133E0F" w:rsidP="00732EEB">
            <w:pPr>
              <w:jc w:val="center"/>
              <w:rPr>
                <w:rFonts w:ascii="Times" w:hAnsi="Times"/>
                <w:sz w:val="16"/>
                <w:szCs w:val="16"/>
              </w:rPr>
            </w:pPr>
            <w:r w:rsidRPr="009A142F">
              <w:rPr>
                <w:rFonts w:ascii="Times" w:hAnsi="Times"/>
                <w:sz w:val="16"/>
                <w:szCs w:val="16"/>
              </w:rPr>
              <w:t>0.64</w:t>
            </w:r>
          </w:p>
        </w:tc>
        <w:tc>
          <w:tcPr>
            <w:tcW w:w="993" w:type="dxa"/>
            <w:tcBorders>
              <w:left w:val="triple" w:sz="4" w:space="0" w:color="auto"/>
            </w:tcBorders>
            <w:vAlign w:val="center"/>
          </w:tcPr>
          <w:p w14:paraId="00298AA2" w14:textId="77777777" w:rsidR="00133E0F" w:rsidRPr="009A142F" w:rsidRDefault="00133E0F" w:rsidP="00732EEB">
            <w:pPr>
              <w:jc w:val="center"/>
              <w:rPr>
                <w:rFonts w:ascii="Times" w:hAnsi="Times"/>
                <w:sz w:val="16"/>
                <w:szCs w:val="16"/>
              </w:rPr>
            </w:pPr>
            <w:r w:rsidRPr="009A142F">
              <w:rPr>
                <w:rFonts w:ascii="Times" w:hAnsi="Times"/>
                <w:sz w:val="16"/>
                <w:szCs w:val="16"/>
              </w:rPr>
              <w:t>-1008</w:t>
            </w:r>
          </w:p>
        </w:tc>
        <w:tc>
          <w:tcPr>
            <w:tcW w:w="1134" w:type="dxa"/>
            <w:tcBorders>
              <w:right w:val="double" w:sz="4" w:space="0" w:color="auto"/>
            </w:tcBorders>
            <w:vAlign w:val="center"/>
          </w:tcPr>
          <w:p w14:paraId="54B807B9" w14:textId="77777777" w:rsidR="00133E0F" w:rsidRPr="009A142F" w:rsidRDefault="00133E0F" w:rsidP="00732EEB">
            <w:pPr>
              <w:jc w:val="center"/>
              <w:rPr>
                <w:rFonts w:ascii="Times" w:hAnsi="Times"/>
                <w:sz w:val="16"/>
                <w:szCs w:val="16"/>
              </w:rPr>
            </w:pPr>
            <w:r w:rsidRPr="009A142F">
              <w:rPr>
                <w:rFonts w:ascii="Times" w:hAnsi="Times"/>
                <w:sz w:val="16"/>
                <w:szCs w:val="16"/>
              </w:rPr>
              <w:t>-1498 – -594</w:t>
            </w:r>
          </w:p>
        </w:tc>
        <w:tc>
          <w:tcPr>
            <w:tcW w:w="850" w:type="dxa"/>
            <w:tcBorders>
              <w:left w:val="double" w:sz="4" w:space="0" w:color="auto"/>
            </w:tcBorders>
            <w:vAlign w:val="center"/>
          </w:tcPr>
          <w:p w14:paraId="330D17C1" w14:textId="77777777" w:rsidR="00133E0F" w:rsidRPr="009A142F" w:rsidRDefault="00133E0F" w:rsidP="00732EEB">
            <w:pPr>
              <w:jc w:val="center"/>
              <w:rPr>
                <w:rFonts w:ascii="Times" w:hAnsi="Times"/>
                <w:sz w:val="16"/>
                <w:szCs w:val="16"/>
              </w:rPr>
            </w:pPr>
            <w:r w:rsidRPr="009A142F">
              <w:rPr>
                <w:rFonts w:ascii="Times" w:hAnsi="Times"/>
                <w:sz w:val="16"/>
                <w:szCs w:val="16"/>
              </w:rPr>
              <w:t>1.99</w:t>
            </w:r>
          </w:p>
        </w:tc>
        <w:tc>
          <w:tcPr>
            <w:tcW w:w="992" w:type="dxa"/>
            <w:tcBorders>
              <w:right w:val="double" w:sz="4" w:space="0" w:color="auto"/>
            </w:tcBorders>
            <w:vAlign w:val="center"/>
          </w:tcPr>
          <w:p w14:paraId="18551D49" w14:textId="77777777" w:rsidR="00133E0F" w:rsidRPr="009A142F" w:rsidRDefault="00133E0F" w:rsidP="00732EEB">
            <w:pPr>
              <w:jc w:val="center"/>
              <w:rPr>
                <w:rFonts w:ascii="Times" w:hAnsi="Times"/>
                <w:sz w:val="16"/>
                <w:szCs w:val="16"/>
              </w:rPr>
            </w:pPr>
            <w:r w:rsidRPr="009A142F">
              <w:rPr>
                <w:rFonts w:ascii="Times" w:hAnsi="Times"/>
                <w:sz w:val="16"/>
                <w:szCs w:val="16"/>
              </w:rPr>
              <w:t>1.53 – 2.53</w:t>
            </w:r>
          </w:p>
        </w:tc>
        <w:tc>
          <w:tcPr>
            <w:tcW w:w="1276" w:type="dxa"/>
            <w:tcBorders>
              <w:left w:val="double" w:sz="4" w:space="0" w:color="auto"/>
            </w:tcBorders>
            <w:vAlign w:val="center"/>
          </w:tcPr>
          <w:p w14:paraId="145128A7" w14:textId="77777777" w:rsidR="00133E0F" w:rsidRPr="009A142F" w:rsidRDefault="00133E0F" w:rsidP="00732EEB">
            <w:pPr>
              <w:jc w:val="center"/>
              <w:rPr>
                <w:rFonts w:ascii="Times" w:hAnsi="Times"/>
                <w:sz w:val="16"/>
                <w:szCs w:val="16"/>
              </w:rPr>
            </w:pPr>
            <w:r w:rsidRPr="009A142F">
              <w:rPr>
                <w:rFonts w:ascii="Times" w:hAnsi="Times"/>
                <w:sz w:val="16"/>
                <w:szCs w:val="16"/>
              </w:rPr>
              <w:t>No</w:t>
            </w:r>
          </w:p>
        </w:tc>
        <w:tc>
          <w:tcPr>
            <w:tcW w:w="567" w:type="dxa"/>
            <w:vAlign w:val="center"/>
          </w:tcPr>
          <w:p w14:paraId="08914BD0" w14:textId="77777777" w:rsidR="00133E0F" w:rsidRPr="009A142F" w:rsidRDefault="00133E0F" w:rsidP="00295850">
            <w:pPr>
              <w:jc w:val="center"/>
              <w:rPr>
                <w:rFonts w:ascii="Times" w:hAnsi="Times"/>
                <w:sz w:val="16"/>
                <w:szCs w:val="16"/>
              </w:rPr>
            </w:pPr>
            <w:r w:rsidRPr="009A142F">
              <w:rPr>
                <w:rFonts w:ascii="Times" w:hAnsi="Times"/>
                <w:sz w:val="16"/>
                <w:szCs w:val="16"/>
              </w:rPr>
              <w:t>0.33</w:t>
            </w:r>
          </w:p>
        </w:tc>
      </w:tr>
    </w:tbl>
    <w:p w14:paraId="1143E620" w14:textId="77777777" w:rsidR="00390AA0" w:rsidRDefault="00390AA0" w:rsidP="001271C9">
      <w:pPr>
        <w:rPr>
          <w:rFonts w:ascii="Times New Roman" w:hAnsi="Times New Roman" w:cs="Times New Roman"/>
          <w:b/>
          <w:color w:val="000000" w:themeColor="text1"/>
          <w:sz w:val="24"/>
          <w:szCs w:val="24"/>
          <w:u w:val="single"/>
        </w:rPr>
      </w:pPr>
    </w:p>
    <w:p w14:paraId="74E002C2" w14:textId="77777777" w:rsidR="00390AA0" w:rsidRPr="00390AA0" w:rsidRDefault="00390AA0" w:rsidP="001271C9">
      <w:pPr>
        <w:rPr>
          <w:rFonts w:ascii="Times New Roman" w:hAnsi="Times New Roman" w:cs="Times New Roman"/>
          <w:b/>
          <w:color w:val="000000" w:themeColor="text1"/>
          <w:sz w:val="24"/>
          <w:szCs w:val="24"/>
          <w:u w:val="single"/>
        </w:rPr>
      </w:pPr>
    </w:p>
    <w:p w14:paraId="637269FF" w14:textId="77777777" w:rsidR="009E0D54" w:rsidRDefault="009E0D54" w:rsidP="001271C9">
      <w:pPr>
        <w:pStyle w:val="EndNoteBibliography"/>
        <w:spacing w:after="0"/>
        <w:rPr>
          <w:color w:val="000000" w:themeColor="text1"/>
          <w:szCs w:val="24"/>
        </w:rPr>
        <w:sectPr w:rsidR="009E0D54" w:rsidSect="00133E0F">
          <w:pgSz w:w="15840" w:h="12240" w:orient="landscape"/>
          <w:pgMar w:top="1800" w:right="1440" w:bottom="1800" w:left="1440" w:header="708" w:footer="708" w:gutter="0"/>
          <w:cols w:space="708"/>
          <w:docGrid w:linePitch="360"/>
        </w:sectPr>
      </w:pPr>
    </w:p>
    <w:p w14:paraId="53BE6473" w14:textId="74FAD444" w:rsidR="00133E0F" w:rsidRPr="009E0D54" w:rsidRDefault="009E0D54" w:rsidP="001271C9">
      <w:pPr>
        <w:pStyle w:val="EndNoteBibliography"/>
        <w:spacing w:after="0"/>
        <w:rPr>
          <w:b/>
          <w:color w:val="000000" w:themeColor="text1"/>
          <w:szCs w:val="24"/>
          <w:u w:val="single"/>
        </w:rPr>
      </w:pPr>
      <w:r w:rsidRPr="009E0D54">
        <w:rPr>
          <w:b/>
          <w:color w:val="000000" w:themeColor="text1"/>
          <w:szCs w:val="24"/>
          <w:u w:val="single"/>
        </w:rPr>
        <w:t>e-table 2</w:t>
      </w:r>
    </w:p>
    <w:tbl>
      <w:tblPr>
        <w:tblStyle w:val="TableGrid"/>
        <w:tblW w:w="0" w:type="auto"/>
        <w:tblLook w:val="04A0" w:firstRow="1" w:lastRow="0" w:firstColumn="1" w:lastColumn="0" w:noHBand="0" w:noVBand="1"/>
      </w:tblPr>
      <w:tblGrid>
        <w:gridCol w:w="1265"/>
        <w:gridCol w:w="1265"/>
        <w:gridCol w:w="1265"/>
        <w:gridCol w:w="1265"/>
        <w:gridCol w:w="1265"/>
        <w:gridCol w:w="1265"/>
        <w:gridCol w:w="1266"/>
      </w:tblGrid>
      <w:tr w:rsidR="009A142F" w14:paraId="501DA86B" w14:textId="77777777" w:rsidTr="0028072A">
        <w:tc>
          <w:tcPr>
            <w:tcW w:w="8856" w:type="dxa"/>
            <w:gridSpan w:val="7"/>
            <w:tcBorders>
              <w:top w:val="nil"/>
              <w:left w:val="nil"/>
              <w:bottom w:val="single" w:sz="4" w:space="0" w:color="auto"/>
              <w:right w:val="nil"/>
            </w:tcBorders>
          </w:tcPr>
          <w:p w14:paraId="697BDEC2" w14:textId="524D630F" w:rsidR="009A142F" w:rsidRPr="009A142F" w:rsidRDefault="009A142F" w:rsidP="009A142F">
            <w:pPr>
              <w:spacing w:line="240" w:lineRule="auto"/>
              <w:rPr>
                <w:rFonts w:ascii="Times New Roman" w:hAnsi="Times New Roman" w:cs="Times New Roman"/>
                <w:sz w:val="24"/>
                <w:szCs w:val="24"/>
              </w:rPr>
            </w:pPr>
            <w:r w:rsidRPr="009A142F">
              <w:rPr>
                <w:rFonts w:ascii="Times New Roman" w:hAnsi="Times New Roman" w:cs="Times New Roman"/>
                <w:b/>
                <w:sz w:val="24"/>
                <w:szCs w:val="24"/>
              </w:rPr>
              <w:t>e-table 2.</w:t>
            </w:r>
            <w:r w:rsidR="006747F2">
              <w:rPr>
                <w:rFonts w:ascii="Times New Roman" w:hAnsi="Times New Roman" w:cs="Times New Roman"/>
                <w:sz w:val="24"/>
                <w:szCs w:val="24"/>
              </w:rPr>
              <w:t xml:space="preserve"> Mean (SD) </w:t>
            </w:r>
            <w:r w:rsidRPr="009A142F">
              <w:rPr>
                <w:rFonts w:ascii="Times New Roman" w:hAnsi="Times New Roman" w:cs="Times New Roman"/>
                <w:sz w:val="24"/>
                <w:szCs w:val="24"/>
              </w:rPr>
              <w:t>inter-observer difference in HR</w:t>
            </w:r>
            <w:r w:rsidRPr="009A142F">
              <w:rPr>
                <w:rFonts w:ascii="Times New Roman" w:hAnsi="Times New Roman" w:cs="Times New Roman"/>
                <w:sz w:val="24"/>
                <w:szCs w:val="24"/>
                <w:vertAlign w:val="subscript"/>
              </w:rPr>
              <w:t>VT</w:t>
            </w:r>
            <w:r w:rsidRPr="009A142F">
              <w:rPr>
                <w:rFonts w:ascii="Times New Roman" w:hAnsi="Times New Roman" w:cs="Times New Roman"/>
                <w:sz w:val="24"/>
                <w:szCs w:val="24"/>
              </w:rPr>
              <w:t xml:space="preserve"> according to the use of beta-blockers</w:t>
            </w:r>
          </w:p>
        </w:tc>
      </w:tr>
      <w:tr w:rsidR="009A142F" w14:paraId="1C4F87AF" w14:textId="77777777" w:rsidTr="0028072A">
        <w:tc>
          <w:tcPr>
            <w:tcW w:w="1265" w:type="dxa"/>
            <w:vMerge w:val="restart"/>
            <w:tcBorders>
              <w:top w:val="single" w:sz="4" w:space="0" w:color="auto"/>
            </w:tcBorders>
          </w:tcPr>
          <w:p w14:paraId="1CD2F8F3" w14:textId="77777777" w:rsidR="009A142F" w:rsidRPr="009A142F" w:rsidRDefault="009A142F" w:rsidP="009A142F">
            <w:pPr>
              <w:spacing w:line="240" w:lineRule="auto"/>
              <w:rPr>
                <w:rFonts w:ascii="Times New Roman" w:hAnsi="Times New Roman" w:cs="Times New Roman"/>
                <w:sz w:val="24"/>
                <w:szCs w:val="24"/>
              </w:rPr>
            </w:pPr>
          </w:p>
        </w:tc>
        <w:tc>
          <w:tcPr>
            <w:tcW w:w="3795" w:type="dxa"/>
            <w:gridSpan w:val="3"/>
            <w:tcBorders>
              <w:top w:val="single" w:sz="4" w:space="0" w:color="auto"/>
              <w:right w:val="double" w:sz="4" w:space="0" w:color="auto"/>
            </w:tcBorders>
          </w:tcPr>
          <w:p w14:paraId="64A54137" w14:textId="77777777" w:rsidR="009A142F" w:rsidRPr="009A142F" w:rsidRDefault="009A142F" w:rsidP="009A142F">
            <w:pPr>
              <w:spacing w:line="240" w:lineRule="auto"/>
              <w:jc w:val="center"/>
              <w:rPr>
                <w:rFonts w:ascii="Times New Roman" w:hAnsi="Times New Roman" w:cs="Times New Roman"/>
                <w:sz w:val="24"/>
                <w:szCs w:val="24"/>
              </w:rPr>
            </w:pPr>
            <w:r w:rsidRPr="009A142F">
              <w:rPr>
                <w:rFonts w:ascii="Times New Roman" w:hAnsi="Times New Roman" w:cs="Times New Roman"/>
                <w:sz w:val="24"/>
                <w:szCs w:val="24"/>
              </w:rPr>
              <w:t>V-slope</w:t>
            </w:r>
          </w:p>
        </w:tc>
        <w:tc>
          <w:tcPr>
            <w:tcW w:w="3796" w:type="dxa"/>
            <w:gridSpan w:val="3"/>
            <w:tcBorders>
              <w:top w:val="single" w:sz="4" w:space="0" w:color="auto"/>
              <w:left w:val="double" w:sz="4" w:space="0" w:color="auto"/>
            </w:tcBorders>
          </w:tcPr>
          <w:p w14:paraId="32C3CB00" w14:textId="77777777" w:rsidR="009A142F" w:rsidRPr="009A142F" w:rsidRDefault="009A142F" w:rsidP="0028072A">
            <w:pPr>
              <w:jc w:val="center"/>
              <w:rPr>
                <w:rFonts w:ascii="Times New Roman" w:hAnsi="Times New Roman" w:cs="Times New Roman"/>
                <w:sz w:val="24"/>
                <w:szCs w:val="24"/>
              </w:rPr>
            </w:pPr>
            <w:r w:rsidRPr="009A142F">
              <w:rPr>
                <w:rFonts w:ascii="Times New Roman" w:hAnsi="Times New Roman" w:cs="Times New Roman"/>
                <w:sz w:val="24"/>
                <w:szCs w:val="24"/>
              </w:rPr>
              <w:t>VEM</w:t>
            </w:r>
          </w:p>
        </w:tc>
      </w:tr>
      <w:tr w:rsidR="009A142F" w14:paraId="45B4BBF0" w14:textId="77777777" w:rsidTr="0028072A">
        <w:tc>
          <w:tcPr>
            <w:tcW w:w="1265" w:type="dxa"/>
            <w:vMerge/>
          </w:tcPr>
          <w:p w14:paraId="3214FF65" w14:textId="77777777" w:rsidR="009A142F" w:rsidRPr="009A142F" w:rsidRDefault="009A142F" w:rsidP="009A142F">
            <w:pPr>
              <w:spacing w:line="240" w:lineRule="auto"/>
              <w:rPr>
                <w:rFonts w:ascii="Times New Roman" w:hAnsi="Times New Roman" w:cs="Times New Roman"/>
                <w:sz w:val="24"/>
                <w:szCs w:val="24"/>
              </w:rPr>
            </w:pPr>
          </w:p>
        </w:tc>
        <w:tc>
          <w:tcPr>
            <w:tcW w:w="1265" w:type="dxa"/>
          </w:tcPr>
          <w:p w14:paraId="6A968FB8" w14:textId="77777777" w:rsidR="009A142F" w:rsidRPr="009A142F" w:rsidRDefault="009A142F" w:rsidP="009A142F">
            <w:pPr>
              <w:spacing w:line="240" w:lineRule="auto"/>
              <w:jc w:val="center"/>
              <w:rPr>
                <w:rFonts w:ascii="Times New Roman" w:hAnsi="Times New Roman" w:cs="Times New Roman"/>
                <w:sz w:val="24"/>
                <w:szCs w:val="24"/>
              </w:rPr>
            </w:pPr>
            <w:r w:rsidRPr="009A142F">
              <w:rPr>
                <w:rFonts w:ascii="Times New Roman" w:hAnsi="Times New Roman" w:cs="Times New Roman"/>
                <w:sz w:val="24"/>
                <w:szCs w:val="24"/>
              </w:rPr>
              <w:t>BB</w:t>
            </w:r>
          </w:p>
        </w:tc>
        <w:tc>
          <w:tcPr>
            <w:tcW w:w="1265" w:type="dxa"/>
          </w:tcPr>
          <w:p w14:paraId="2D14715E" w14:textId="77777777" w:rsidR="009A142F" w:rsidRPr="009A142F" w:rsidRDefault="009A142F" w:rsidP="0028072A">
            <w:pPr>
              <w:jc w:val="center"/>
              <w:rPr>
                <w:rFonts w:ascii="Times New Roman" w:hAnsi="Times New Roman" w:cs="Times New Roman"/>
                <w:sz w:val="24"/>
                <w:szCs w:val="24"/>
              </w:rPr>
            </w:pPr>
            <w:r w:rsidRPr="009A142F">
              <w:rPr>
                <w:rFonts w:ascii="Times New Roman" w:hAnsi="Times New Roman" w:cs="Times New Roman"/>
                <w:sz w:val="24"/>
                <w:szCs w:val="24"/>
              </w:rPr>
              <w:t>No BB</w:t>
            </w:r>
          </w:p>
        </w:tc>
        <w:tc>
          <w:tcPr>
            <w:tcW w:w="1265" w:type="dxa"/>
            <w:tcBorders>
              <w:right w:val="double" w:sz="4" w:space="0" w:color="auto"/>
            </w:tcBorders>
          </w:tcPr>
          <w:p w14:paraId="044DEFBB" w14:textId="77777777" w:rsidR="009A142F" w:rsidRPr="009A142F" w:rsidRDefault="009A142F" w:rsidP="0028072A">
            <w:pPr>
              <w:jc w:val="center"/>
              <w:rPr>
                <w:rFonts w:ascii="Times New Roman" w:hAnsi="Times New Roman" w:cs="Times New Roman"/>
                <w:sz w:val="24"/>
                <w:szCs w:val="24"/>
              </w:rPr>
            </w:pPr>
            <w:r w:rsidRPr="009A142F">
              <w:rPr>
                <w:rFonts w:ascii="Times New Roman" w:hAnsi="Times New Roman" w:cs="Times New Roman"/>
                <w:sz w:val="24"/>
                <w:szCs w:val="24"/>
              </w:rPr>
              <w:t>p</w:t>
            </w:r>
          </w:p>
        </w:tc>
        <w:tc>
          <w:tcPr>
            <w:tcW w:w="1265" w:type="dxa"/>
            <w:tcBorders>
              <w:left w:val="double" w:sz="4" w:space="0" w:color="auto"/>
            </w:tcBorders>
          </w:tcPr>
          <w:p w14:paraId="3CF27E79" w14:textId="77777777" w:rsidR="009A142F" w:rsidRPr="009A142F" w:rsidRDefault="009A142F" w:rsidP="0028072A">
            <w:pPr>
              <w:jc w:val="center"/>
              <w:rPr>
                <w:rFonts w:ascii="Times New Roman" w:hAnsi="Times New Roman" w:cs="Times New Roman"/>
                <w:sz w:val="24"/>
                <w:szCs w:val="24"/>
              </w:rPr>
            </w:pPr>
            <w:r w:rsidRPr="009A142F">
              <w:rPr>
                <w:rFonts w:ascii="Times New Roman" w:hAnsi="Times New Roman" w:cs="Times New Roman"/>
                <w:sz w:val="24"/>
                <w:szCs w:val="24"/>
              </w:rPr>
              <w:t>BB</w:t>
            </w:r>
          </w:p>
        </w:tc>
        <w:tc>
          <w:tcPr>
            <w:tcW w:w="1265" w:type="dxa"/>
          </w:tcPr>
          <w:p w14:paraId="3DEAC1DF" w14:textId="77777777" w:rsidR="009A142F" w:rsidRPr="009A142F" w:rsidRDefault="009A142F" w:rsidP="0028072A">
            <w:pPr>
              <w:jc w:val="center"/>
              <w:rPr>
                <w:rFonts w:ascii="Times New Roman" w:hAnsi="Times New Roman" w:cs="Times New Roman"/>
                <w:sz w:val="24"/>
                <w:szCs w:val="24"/>
              </w:rPr>
            </w:pPr>
            <w:r w:rsidRPr="009A142F">
              <w:rPr>
                <w:rFonts w:ascii="Times New Roman" w:hAnsi="Times New Roman" w:cs="Times New Roman"/>
                <w:sz w:val="24"/>
                <w:szCs w:val="24"/>
              </w:rPr>
              <w:t>No BB</w:t>
            </w:r>
          </w:p>
        </w:tc>
        <w:tc>
          <w:tcPr>
            <w:tcW w:w="1266" w:type="dxa"/>
          </w:tcPr>
          <w:p w14:paraId="721C60A6" w14:textId="77777777" w:rsidR="009A142F" w:rsidRPr="009A142F" w:rsidRDefault="009A142F" w:rsidP="0028072A">
            <w:pPr>
              <w:jc w:val="center"/>
              <w:rPr>
                <w:rFonts w:ascii="Times New Roman" w:hAnsi="Times New Roman" w:cs="Times New Roman"/>
                <w:sz w:val="24"/>
                <w:szCs w:val="24"/>
              </w:rPr>
            </w:pPr>
            <w:r w:rsidRPr="009A142F">
              <w:rPr>
                <w:rFonts w:ascii="Times New Roman" w:hAnsi="Times New Roman" w:cs="Times New Roman"/>
                <w:sz w:val="24"/>
                <w:szCs w:val="24"/>
              </w:rPr>
              <w:t>p</w:t>
            </w:r>
          </w:p>
        </w:tc>
      </w:tr>
      <w:tr w:rsidR="009A142F" w14:paraId="3A541E5D" w14:textId="77777777" w:rsidTr="0028072A">
        <w:tc>
          <w:tcPr>
            <w:tcW w:w="1265" w:type="dxa"/>
          </w:tcPr>
          <w:p w14:paraId="419AB4F0" w14:textId="77777777" w:rsidR="009A142F" w:rsidRPr="009A142F" w:rsidRDefault="009A142F" w:rsidP="009A142F">
            <w:pPr>
              <w:spacing w:line="240" w:lineRule="auto"/>
              <w:rPr>
                <w:rFonts w:ascii="Times New Roman" w:hAnsi="Times New Roman" w:cs="Times New Roman"/>
                <w:sz w:val="24"/>
                <w:szCs w:val="24"/>
              </w:rPr>
            </w:pPr>
            <w:r w:rsidRPr="009A142F">
              <w:rPr>
                <w:rFonts w:ascii="Times New Roman" w:hAnsi="Times New Roman" w:cs="Times New Roman"/>
                <w:sz w:val="24"/>
                <w:szCs w:val="24"/>
              </w:rPr>
              <w:t>Controls*</w:t>
            </w:r>
          </w:p>
        </w:tc>
        <w:tc>
          <w:tcPr>
            <w:tcW w:w="1265" w:type="dxa"/>
          </w:tcPr>
          <w:p w14:paraId="671C315A" w14:textId="77777777" w:rsidR="009A142F" w:rsidRPr="009A142F" w:rsidRDefault="009A142F" w:rsidP="009A142F">
            <w:pPr>
              <w:spacing w:line="240" w:lineRule="auto"/>
              <w:jc w:val="center"/>
              <w:rPr>
                <w:rFonts w:ascii="Times New Roman" w:hAnsi="Times New Roman" w:cs="Times New Roman"/>
                <w:sz w:val="24"/>
                <w:szCs w:val="24"/>
              </w:rPr>
            </w:pPr>
            <w:r w:rsidRPr="009A142F">
              <w:rPr>
                <w:rFonts w:ascii="Times New Roman" w:hAnsi="Times New Roman" w:cs="Times New Roman"/>
                <w:sz w:val="24"/>
                <w:szCs w:val="24"/>
              </w:rPr>
              <w:t>2 (-)</w:t>
            </w:r>
          </w:p>
        </w:tc>
        <w:tc>
          <w:tcPr>
            <w:tcW w:w="1265" w:type="dxa"/>
          </w:tcPr>
          <w:p w14:paraId="3F9E458D" w14:textId="77777777" w:rsidR="009A142F" w:rsidRPr="009A142F" w:rsidRDefault="009A142F" w:rsidP="0028072A">
            <w:pPr>
              <w:jc w:val="center"/>
              <w:rPr>
                <w:rFonts w:ascii="Times New Roman" w:hAnsi="Times New Roman" w:cs="Times New Roman"/>
                <w:sz w:val="24"/>
                <w:szCs w:val="24"/>
              </w:rPr>
            </w:pPr>
            <w:r w:rsidRPr="009A142F">
              <w:rPr>
                <w:rFonts w:ascii="Times New Roman" w:hAnsi="Times New Roman" w:cs="Times New Roman"/>
                <w:sz w:val="24"/>
                <w:szCs w:val="24"/>
              </w:rPr>
              <w:t>2 (1)</w:t>
            </w:r>
          </w:p>
        </w:tc>
        <w:tc>
          <w:tcPr>
            <w:tcW w:w="1265" w:type="dxa"/>
            <w:tcBorders>
              <w:right w:val="double" w:sz="4" w:space="0" w:color="auto"/>
            </w:tcBorders>
          </w:tcPr>
          <w:p w14:paraId="35DF15BA" w14:textId="77777777" w:rsidR="009A142F" w:rsidRPr="009A142F" w:rsidRDefault="009A142F" w:rsidP="0028072A">
            <w:pPr>
              <w:jc w:val="center"/>
              <w:rPr>
                <w:rFonts w:ascii="Times New Roman" w:hAnsi="Times New Roman" w:cs="Times New Roman"/>
                <w:sz w:val="24"/>
                <w:szCs w:val="24"/>
              </w:rPr>
            </w:pPr>
            <w:r w:rsidRPr="009A142F">
              <w:rPr>
                <w:rFonts w:ascii="Times New Roman" w:hAnsi="Times New Roman" w:cs="Times New Roman"/>
                <w:sz w:val="24"/>
                <w:szCs w:val="24"/>
              </w:rPr>
              <w:t>0.94</w:t>
            </w:r>
          </w:p>
        </w:tc>
        <w:tc>
          <w:tcPr>
            <w:tcW w:w="1265" w:type="dxa"/>
            <w:tcBorders>
              <w:left w:val="double" w:sz="4" w:space="0" w:color="auto"/>
            </w:tcBorders>
          </w:tcPr>
          <w:p w14:paraId="4A5162CD" w14:textId="77777777" w:rsidR="009A142F" w:rsidRPr="009A142F" w:rsidRDefault="009A142F" w:rsidP="0028072A">
            <w:pPr>
              <w:jc w:val="center"/>
              <w:rPr>
                <w:rFonts w:ascii="Times New Roman" w:hAnsi="Times New Roman" w:cs="Times New Roman"/>
                <w:sz w:val="24"/>
                <w:szCs w:val="24"/>
              </w:rPr>
            </w:pPr>
            <w:r w:rsidRPr="009A142F">
              <w:rPr>
                <w:rFonts w:ascii="Times New Roman" w:hAnsi="Times New Roman" w:cs="Times New Roman"/>
                <w:sz w:val="24"/>
                <w:szCs w:val="24"/>
              </w:rPr>
              <w:t>2 (-)</w:t>
            </w:r>
          </w:p>
        </w:tc>
        <w:tc>
          <w:tcPr>
            <w:tcW w:w="1265" w:type="dxa"/>
          </w:tcPr>
          <w:p w14:paraId="2F483155" w14:textId="77777777" w:rsidR="009A142F" w:rsidRPr="009A142F" w:rsidRDefault="009A142F" w:rsidP="0028072A">
            <w:pPr>
              <w:jc w:val="center"/>
              <w:rPr>
                <w:rFonts w:ascii="Times New Roman" w:hAnsi="Times New Roman" w:cs="Times New Roman"/>
                <w:sz w:val="24"/>
                <w:szCs w:val="24"/>
              </w:rPr>
            </w:pPr>
            <w:r w:rsidRPr="009A142F">
              <w:rPr>
                <w:rFonts w:ascii="Times New Roman" w:hAnsi="Times New Roman" w:cs="Times New Roman"/>
                <w:sz w:val="24"/>
                <w:szCs w:val="24"/>
              </w:rPr>
              <w:t>2 (2)</w:t>
            </w:r>
          </w:p>
        </w:tc>
        <w:tc>
          <w:tcPr>
            <w:tcW w:w="1266" w:type="dxa"/>
          </w:tcPr>
          <w:p w14:paraId="7F996211" w14:textId="77777777" w:rsidR="009A142F" w:rsidRPr="009A142F" w:rsidRDefault="009A142F" w:rsidP="0028072A">
            <w:pPr>
              <w:jc w:val="center"/>
              <w:rPr>
                <w:rFonts w:ascii="Times New Roman" w:hAnsi="Times New Roman" w:cs="Times New Roman"/>
                <w:sz w:val="24"/>
                <w:szCs w:val="24"/>
              </w:rPr>
            </w:pPr>
            <w:r w:rsidRPr="009A142F">
              <w:rPr>
                <w:rFonts w:ascii="Times New Roman" w:hAnsi="Times New Roman" w:cs="Times New Roman"/>
                <w:sz w:val="24"/>
                <w:szCs w:val="24"/>
              </w:rPr>
              <w:t>0.96</w:t>
            </w:r>
          </w:p>
        </w:tc>
      </w:tr>
      <w:tr w:rsidR="009A142F" w14:paraId="053DB310" w14:textId="77777777" w:rsidTr="0028072A">
        <w:tc>
          <w:tcPr>
            <w:tcW w:w="1265" w:type="dxa"/>
          </w:tcPr>
          <w:p w14:paraId="481D96BF" w14:textId="77777777" w:rsidR="009A142F" w:rsidRPr="009A142F" w:rsidRDefault="009A142F" w:rsidP="009A142F">
            <w:pPr>
              <w:spacing w:line="240" w:lineRule="auto"/>
              <w:rPr>
                <w:rFonts w:ascii="Times New Roman" w:hAnsi="Times New Roman" w:cs="Times New Roman"/>
                <w:sz w:val="24"/>
                <w:szCs w:val="24"/>
              </w:rPr>
            </w:pPr>
            <w:r w:rsidRPr="009A142F">
              <w:rPr>
                <w:rFonts w:ascii="Times New Roman" w:hAnsi="Times New Roman" w:cs="Times New Roman"/>
                <w:sz w:val="24"/>
                <w:szCs w:val="24"/>
              </w:rPr>
              <w:t>All COPD</w:t>
            </w:r>
          </w:p>
        </w:tc>
        <w:tc>
          <w:tcPr>
            <w:tcW w:w="1265" w:type="dxa"/>
          </w:tcPr>
          <w:p w14:paraId="322D09BC" w14:textId="77777777" w:rsidR="009A142F" w:rsidRPr="009A142F" w:rsidRDefault="009A142F" w:rsidP="009A142F">
            <w:pPr>
              <w:spacing w:line="240" w:lineRule="auto"/>
              <w:jc w:val="center"/>
              <w:rPr>
                <w:rFonts w:ascii="Times New Roman" w:hAnsi="Times New Roman" w:cs="Times New Roman"/>
                <w:sz w:val="24"/>
                <w:szCs w:val="24"/>
              </w:rPr>
            </w:pPr>
            <w:r w:rsidRPr="009A142F">
              <w:rPr>
                <w:rFonts w:ascii="Times New Roman" w:hAnsi="Times New Roman" w:cs="Times New Roman"/>
                <w:sz w:val="24"/>
                <w:szCs w:val="24"/>
              </w:rPr>
              <w:t>7 (4)</w:t>
            </w:r>
          </w:p>
        </w:tc>
        <w:tc>
          <w:tcPr>
            <w:tcW w:w="1265" w:type="dxa"/>
          </w:tcPr>
          <w:p w14:paraId="04DB3DCD" w14:textId="77777777" w:rsidR="009A142F" w:rsidRPr="009A142F" w:rsidRDefault="009A142F" w:rsidP="0028072A">
            <w:pPr>
              <w:jc w:val="center"/>
              <w:rPr>
                <w:rFonts w:ascii="Times New Roman" w:hAnsi="Times New Roman" w:cs="Times New Roman"/>
                <w:sz w:val="24"/>
                <w:szCs w:val="24"/>
              </w:rPr>
            </w:pPr>
            <w:r w:rsidRPr="009A142F">
              <w:rPr>
                <w:rFonts w:ascii="Times New Roman" w:hAnsi="Times New Roman" w:cs="Times New Roman"/>
                <w:sz w:val="24"/>
                <w:szCs w:val="24"/>
              </w:rPr>
              <w:t>6 (3)</w:t>
            </w:r>
          </w:p>
        </w:tc>
        <w:tc>
          <w:tcPr>
            <w:tcW w:w="1265" w:type="dxa"/>
            <w:tcBorders>
              <w:right w:val="double" w:sz="4" w:space="0" w:color="auto"/>
            </w:tcBorders>
          </w:tcPr>
          <w:p w14:paraId="69DEA668" w14:textId="77777777" w:rsidR="009A142F" w:rsidRPr="009A142F" w:rsidRDefault="009A142F" w:rsidP="0028072A">
            <w:pPr>
              <w:jc w:val="center"/>
              <w:rPr>
                <w:rFonts w:ascii="Times New Roman" w:hAnsi="Times New Roman" w:cs="Times New Roman"/>
                <w:sz w:val="24"/>
                <w:szCs w:val="24"/>
              </w:rPr>
            </w:pPr>
            <w:r w:rsidRPr="009A142F">
              <w:rPr>
                <w:rFonts w:ascii="Times New Roman" w:hAnsi="Times New Roman" w:cs="Times New Roman"/>
                <w:sz w:val="24"/>
                <w:szCs w:val="24"/>
              </w:rPr>
              <w:t>0.41</w:t>
            </w:r>
          </w:p>
        </w:tc>
        <w:tc>
          <w:tcPr>
            <w:tcW w:w="1265" w:type="dxa"/>
            <w:tcBorders>
              <w:left w:val="double" w:sz="4" w:space="0" w:color="auto"/>
            </w:tcBorders>
          </w:tcPr>
          <w:p w14:paraId="1DA2C1D2" w14:textId="77777777" w:rsidR="009A142F" w:rsidRPr="009A142F" w:rsidRDefault="009A142F" w:rsidP="0028072A">
            <w:pPr>
              <w:jc w:val="center"/>
              <w:rPr>
                <w:rFonts w:ascii="Times New Roman" w:hAnsi="Times New Roman" w:cs="Times New Roman"/>
                <w:sz w:val="24"/>
                <w:szCs w:val="24"/>
              </w:rPr>
            </w:pPr>
            <w:r w:rsidRPr="009A142F">
              <w:rPr>
                <w:rFonts w:ascii="Times New Roman" w:hAnsi="Times New Roman" w:cs="Times New Roman"/>
                <w:sz w:val="24"/>
                <w:szCs w:val="24"/>
              </w:rPr>
              <w:t>7 (4)</w:t>
            </w:r>
          </w:p>
        </w:tc>
        <w:tc>
          <w:tcPr>
            <w:tcW w:w="1265" w:type="dxa"/>
          </w:tcPr>
          <w:p w14:paraId="07F24732" w14:textId="77777777" w:rsidR="009A142F" w:rsidRPr="009A142F" w:rsidRDefault="009A142F" w:rsidP="0028072A">
            <w:pPr>
              <w:jc w:val="center"/>
              <w:rPr>
                <w:rFonts w:ascii="Times New Roman" w:hAnsi="Times New Roman" w:cs="Times New Roman"/>
                <w:sz w:val="24"/>
                <w:szCs w:val="24"/>
              </w:rPr>
            </w:pPr>
            <w:r w:rsidRPr="009A142F">
              <w:rPr>
                <w:rFonts w:ascii="Times New Roman" w:hAnsi="Times New Roman" w:cs="Times New Roman"/>
                <w:sz w:val="24"/>
                <w:szCs w:val="24"/>
              </w:rPr>
              <w:t>7 (3)</w:t>
            </w:r>
          </w:p>
        </w:tc>
        <w:tc>
          <w:tcPr>
            <w:tcW w:w="1266" w:type="dxa"/>
          </w:tcPr>
          <w:p w14:paraId="74A1FB97" w14:textId="77777777" w:rsidR="009A142F" w:rsidRPr="009A142F" w:rsidRDefault="009A142F" w:rsidP="0028072A">
            <w:pPr>
              <w:jc w:val="center"/>
              <w:rPr>
                <w:rFonts w:ascii="Times New Roman" w:hAnsi="Times New Roman" w:cs="Times New Roman"/>
                <w:sz w:val="24"/>
                <w:szCs w:val="24"/>
              </w:rPr>
            </w:pPr>
            <w:r w:rsidRPr="009A142F">
              <w:rPr>
                <w:rFonts w:ascii="Times New Roman" w:hAnsi="Times New Roman" w:cs="Times New Roman"/>
                <w:sz w:val="24"/>
                <w:szCs w:val="24"/>
              </w:rPr>
              <w:t>0.95</w:t>
            </w:r>
          </w:p>
        </w:tc>
      </w:tr>
      <w:tr w:rsidR="009A142F" w14:paraId="333EE219" w14:textId="77777777" w:rsidTr="0028072A">
        <w:tc>
          <w:tcPr>
            <w:tcW w:w="1265" w:type="dxa"/>
          </w:tcPr>
          <w:p w14:paraId="2B0B332C" w14:textId="77777777" w:rsidR="009A142F" w:rsidRPr="009A142F" w:rsidRDefault="009A142F" w:rsidP="009A142F">
            <w:pPr>
              <w:spacing w:line="240" w:lineRule="auto"/>
              <w:rPr>
                <w:rFonts w:ascii="Times New Roman" w:hAnsi="Times New Roman" w:cs="Times New Roman"/>
                <w:sz w:val="24"/>
                <w:szCs w:val="24"/>
              </w:rPr>
            </w:pPr>
            <w:r w:rsidRPr="009A142F">
              <w:rPr>
                <w:rFonts w:ascii="Times New Roman" w:hAnsi="Times New Roman" w:cs="Times New Roman"/>
                <w:sz w:val="24"/>
                <w:szCs w:val="24"/>
              </w:rPr>
              <w:t>GOLD 1</w:t>
            </w:r>
          </w:p>
        </w:tc>
        <w:tc>
          <w:tcPr>
            <w:tcW w:w="1265" w:type="dxa"/>
          </w:tcPr>
          <w:p w14:paraId="67B6E7F6" w14:textId="77777777" w:rsidR="009A142F" w:rsidRPr="009A142F" w:rsidRDefault="009A142F" w:rsidP="009A142F">
            <w:pPr>
              <w:spacing w:line="240" w:lineRule="auto"/>
              <w:jc w:val="center"/>
              <w:rPr>
                <w:rFonts w:ascii="Times New Roman" w:hAnsi="Times New Roman" w:cs="Times New Roman"/>
                <w:sz w:val="24"/>
                <w:szCs w:val="24"/>
              </w:rPr>
            </w:pPr>
            <w:r w:rsidRPr="009A142F">
              <w:rPr>
                <w:rFonts w:ascii="Times New Roman" w:hAnsi="Times New Roman" w:cs="Times New Roman"/>
                <w:sz w:val="24"/>
                <w:szCs w:val="24"/>
              </w:rPr>
              <w:t>3 (1)</w:t>
            </w:r>
          </w:p>
        </w:tc>
        <w:tc>
          <w:tcPr>
            <w:tcW w:w="1265" w:type="dxa"/>
          </w:tcPr>
          <w:p w14:paraId="6EEDC56C" w14:textId="77777777" w:rsidR="009A142F" w:rsidRPr="009A142F" w:rsidRDefault="009A142F" w:rsidP="0028072A">
            <w:pPr>
              <w:jc w:val="center"/>
              <w:rPr>
                <w:rFonts w:ascii="Times New Roman" w:hAnsi="Times New Roman" w:cs="Times New Roman"/>
                <w:sz w:val="24"/>
                <w:szCs w:val="24"/>
              </w:rPr>
            </w:pPr>
            <w:r w:rsidRPr="009A142F">
              <w:rPr>
                <w:rFonts w:ascii="Times New Roman" w:hAnsi="Times New Roman" w:cs="Times New Roman"/>
                <w:sz w:val="24"/>
                <w:szCs w:val="24"/>
              </w:rPr>
              <w:t>3 (2)</w:t>
            </w:r>
          </w:p>
        </w:tc>
        <w:tc>
          <w:tcPr>
            <w:tcW w:w="1265" w:type="dxa"/>
            <w:tcBorders>
              <w:right w:val="double" w:sz="4" w:space="0" w:color="auto"/>
            </w:tcBorders>
          </w:tcPr>
          <w:p w14:paraId="32BBA025" w14:textId="77777777" w:rsidR="009A142F" w:rsidRPr="009A142F" w:rsidRDefault="009A142F" w:rsidP="0028072A">
            <w:pPr>
              <w:jc w:val="center"/>
              <w:rPr>
                <w:rFonts w:ascii="Times New Roman" w:hAnsi="Times New Roman" w:cs="Times New Roman"/>
                <w:sz w:val="24"/>
                <w:szCs w:val="24"/>
              </w:rPr>
            </w:pPr>
            <w:r w:rsidRPr="009A142F">
              <w:rPr>
                <w:rFonts w:ascii="Times New Roman" w:hAnsi="Times New Roman" w:cs="Times New Roman"/>
                <w:sz w:val="24"/>
                <w:szCs w:val="24"/>
              </w:rPr>
              <w:t>0.73</w:t>
            </w:r>
          </w:p>
        </w:tc>
        <w:tc>
          <w:tcPr>
            <w:tcW w:w="1265" w:type="dxa"/>
            <w:tcBorders>
              <w:left w:val="double" w:sz="4" w:space="0" w:color="auto"/>
            </w:tcBorders>
          </w:tcPr>
          <w:p w14:paraId="62FB7219" w14:textId="77777777" w:rsidR="009A142F" w:rsidRPr="009A142F" w:rsidRDefault="009A142F" w:rsidP="0028072A">
            <w:pPr>
              <w:jc w:val="center"/>
              <w:rPr>
                <w:rFonts w:ascii="Times New Roman" w:hAnsi="Times New Roman" w:cs="Times New Roman"/>
                <w:sz w:val="24"/>
                <w:szCs w:val="24"/>
              </w:rPr>
            </w:pPr>
            <w:r w:rsidRPr="009A142F">
              <w:rPr>
                <w:rFonts w:ascii="Times New Roman" w:hAnsi="Times New Roman" w:cs="Times New Roman"/>
                <w:sz w:val="24"/>
                <w:szCs w:val="24"/>
              </w:rPr>
              <w:t>4 (2)</w:t>
            </w:r>
          </w:p>
        </w:tc>
        <w:tc>
          <w:tcPr>
            <w:tcW w:w="1265" w:type="dxa"/>
          </w:tcPr>
          <w:p w14:paraId="63550DEF" w14:textId="77777777" w:rsidR="009A142F" w:rsidRPr="009A142F" w:rsidRDefault="009A142F" w:rsidP="0028072A">
            <w:pPr>
              <w:jc w:val="center"/>
              <w:rPr>
                <w:rFonts w:ascii="Times New Roman" w:hAnsi="Times New Roman" w:cs="Times New Roman"/>
                <w:sz w:val="24"/>
                <w:szCs w:val="24"/>
              </w:rPr>
            </w:pPr>
            <w:r w:rsidRPr="009A142F">
              <w:rPr>
                <w:rFonts w:ascii="Times New Roman" w:hAnsi="Times New Roman" w:cs="Times New Roman"/>
                <w:sz w:val="24"/>
                <w:szCs w:val="24"/>
              </w:rPr>
              <w:t>4 (1)</w:t>
            </w:r>
          </w:p>
        </w:tc>
        <w:tc>
          <w:tcPr>
            <w:tcW w:w="1266" w:type="dxa"/>
          </w:tcPr>
          <w:p w14:paraId="51047665" w14:textId="77777777" w:rsidR="009A142F" w:rsidRPr="009A142F" w:rsidRDefault="009A142F" w:rsidP="0028072A">
            <w:pPr>
              <w:jc w:val="center"/>
              <w:rPr>
                <w:rFonts w:ascii="Times New Roman" w:hAnsi="Times New Roman" w:cs="Times New Roman"/>
                <w:sz w:val="24"/>
                <w:szCs w:val="24"/>
              </w:rPr>
            </w:pPr>
            <w:r w:rsidRPr="009A142F">
              <w:rPr>
                <w:rFonts w:ascii="Times New Roman" w:hAnsi="Times New Roman" w:cs="Times New Roman"/>
                <w:sz w:val="24"/>
                <w:szCs w:val="24"/>
              </w:rPr>
              <w:t>0.74</w:t>
            </w:r>
          </w:p>
        </w:tc>
      </w:tr>
      <w:tr w:rsidR="009A142F" w14:paraId="3EE39D89" w14:textId="77777777" w:rsidTr="0028072A">
        <w:tc>
          <w:tcPr>
            <w:tcW w:w="1265" w:type="dxa"/>
          </w:tcPr>
          <w:p w14:paraId="0E74B805" w14:textId="77777777" w:rsidR="009A142F" w:rsidRPr="009A142F" w:rsidRDefault="009A142F" w:rsidP="009A142F">
            <w:pPr>
              <w:spacing w:line="240" w:lineRule="auto"/>
              <w:rPr>
                <w:rFonts w:ascii="Times New Roman" w:hAnsi="Times New Roman" w:cs="Times New Roman"/>
                <w:sz w:val="24"/>
                <w:szCs w:val="24"/>
              </w:rPr>
            </w:pPr>
            <w:r w:rsidRPr="009A142F">
              <w:rPr>
                <w:rFonts w:ascii="Times New Roman" w:hAnsi="Times New Roman" w:cs="Times New Roman"/>
                <w:sz w:val="24"/>
                <w:szCs w:val="24"/>
              </w:rPr>
              <w:t>GOLD 2</w:t>
            </w:r>
          </w:p>
        </w:tc>
        <w:tc>
          <w:tcPr>
            <w:tcW w:w="1265" w:type="dxa"/>
          </w:tcPr>
          <w:p w14:paraId="2EC4509D" w14:textId="77777777" w:rsidR="009A142F" w:rsidRPr="009A142F" w:rsidRDefault="009A142F" w:rsidP="009A142F">
            <w:pPr>
              <w:spacing w:line="240" w:lineRule="auto"/>
              <w:jc w:val="center"/>
              <w:rPr>
                <w:rFonts w:ascii="Times New Roman" w:hAnsi="Times New Roman" w:cs="Times New Roman"/>
                <w:sz w:val="24"/>
                <w:szCs w:val="24"/>
              </w:rPr>
            </w:pPr>
            <w:r w:rsidRPr="009A142F">
              <w:rPr>
                <w:rFonts w:ascii="Times New Roman" w:hAnsi="Times New Roman" w:cs="Times New Roman"/>
                <w:sz w:val="24"/>
                <w:szCs w:val="24"/>
              </w:rPr>
              <w:t>3 (1)</w:t>
            </w:r>
          </w:p>
        </w:tc>
        <w:tc>
          <w:tcPr>
            <w:tcW w:w="1265" w:type="dxa"/>
          </w:tcPr>
          <w:p w14:paraId="3C5564BD" w14:textId="77777777" w:rsidR="009A142F" w:rsidRPr="009A142F" w:rsidRDefault="009A142F" w:rsidP="0028072A">
            <w:pPr>
              <w:jc w:val="center"/>
              <w:rPr>
                <w:rFonts w:ascii="Times New Roman" w:hAnsi="Times New Roman" w:cs="Times New Roman"/>
                <w:sz w:val="24"/>
                <w:szCs w:val="24"/>
              </w:rPr>
            </w:pPr>
            <w:r w:rsidRPr="009A142F">
              <w:rPr>
                <w:rFonts w:ascii="Times New Roman" w:hAnsi="Times New Roman" w:cs="Times New Roman"/>
                <w:sz w:val="24"/>
                <w:szCs w:val="24"/>
              </w:rPr>
              <w:t>5 (2)</w:t>
            </w:r>
          </w:p>
        </w:tc>
        <w:tc>
          <w:tcPr>
            <w:tcW w:w="1265" w:type="dxa"/>
            <w:tcBorders>
              <w:right w:val="double" w:sz="4" w:space="0" w:color="auto"/>
            </w:tcBorders>
          </w:tcPr>
          <w:p w14:paraId="33066800" w14:textId="77777777" w:rsidR="009A142F" w:rsidRPr="009A142F" w:rsidRDefault="009A142F" w:rsidP="0028072A">
            <w:pPr>
              <w:jc w:val="center"/>
              <w:rPr>
                <w:rFonts w:ascii="Times New Roman" w:hAnsi="Times New Roman" w:cs="Times New Roman"/>
                <w:sz w:val="24"/>
                <w:szCs w:val="24"/>
              </w:rPr>
            </w:pPr>
            <w:r w:rsidRPr="009A142F">
              <w:rPr>
                <w:rFonts w:ascii="Times New Roman" w:hAnsi="Times New Roman" w:cs="Times New Roman"/>
                <w:sz w:val="24"/>
                <w:szCs w:val="24"/>
              </w:rPr>
              <w:t>0.06</w:t>
            </w:r>
          </w:p>
        </w:tc>
        <w:tc>
          <w:tcPr>
            <w:tcW w:w="1265" w:type="dxa"/>
            <w:tcBorders>
              <w:left w:val="double" w:sz="4" w:space="0" w:color="auto"/>
            </w:tcBorders>
          </w:tcPr>
          <w:p w14:paraId="17D08A77" w14:textId="77777777" w:rsidR="009A142F" w:rsidRPr="009A142F" w:rsidRDefault="009A142F" w:rsidP="0028072A">
            <w:pPr>
              <w:jc w:val="center"/>
              <w:rPr>
                <w:rFonts w:ascii="Times New Roman" w:hAnsi="Times New Roman" w:cs="Times New Roman"/>
                <w:sz w:val="24"/>
                <w:szCs w:val="24"/>
              </w:rPr>
            </w:pPr>
            <w:r w:rsidRPr="009A142F">
              <w:rPr>
                <w:rFonts w:ascii="Times New Roman" w:hAnsi="Times New Roman" w:cs="Times New Roman"/>
                <w:sz w:val="24"/>
                <w:szCs w:val="24"/>
              </w:rPr>
              <w:t>7 (1)</w:t>
            </w:r>
          </w:p>
        </w:tc>
        <w:tc>
          <w:tcPr>
            <w:tcW w:w="1265" w:type="dxa"/>
          </w:tcPr>
          <w:p w14:paraId="365CAF21" w14:textId="77777777" w:rsidR="009A142F" w:rsidRPr="009A142F" w:rsidRDefault="009A142F" w:rsidP="0028072A">
            <w:pPr>
              <w:jc w:val="center"/>
              <w:rPr>
                <w:rFonts w:ascii="Times New Roman" w:hAnsi="Times New Roman" w:cs="Times New Roman"/>
                <w:sz w:val="24"/>
                <w:szCs w:val="24"/>
              </w:rPr>
            </w:pPr>
            <w:r w:rsidRPr="009A142F">
              <w:rPr>
                <w:rFonts w:ascii="Times New Roman" w:hAnsi="Times New Roman" w:cs="Times New Roman"/>
                <w:sz w:val="24"/>
                <w:szCs w:val="24"/>
              </w:rPr>
              <w:t>6 (2)</w:t>
            </w:r>
          </w:p>
        </w:tc>
        <w:tc>
          <w:tcPr>
            <w:tcW w:w="1266" w:type="dxa"/>
          </w:tcPr>
          <w:p w14:paraId="1CB74BCC" w14:textId="77777777" w:rsidR="009A142F" w:rsidRPr="009A142F" w:rsidRDefault="009A142F" w:rsidP="0028072A">
            <w:pPr>
              <w:jc w:val="center"/>
              <w:rPr>
                <w:rFonts w:ascii="Times New Roman" w:hAnsi="Times New Roman" w:cs="Times New Roman"/>
                <w:sz w:val="24"/>
                <w:szCs w:val="24"/>
              </w:rPr>
            </w:pPr>
            <w:r w:rsidRPr="009A142F">
              <w:rPr>
                <w:rFonts w:ascii="Times New Roman" w:hAnsi="Times New Roman" w:cs="Times New Roman"/>
                <w:sz w:val="24"/>
                <w:szCs w:val="24"/>
              </w:rPr>
              <w:t>0.52</w:t>
            </w:r>
          </w:p>
        </w:tc>
      </w:tr>
      <w:tr w:rsidR="009A142F" w14:paraId="6C9D78CE" w14:textId="77777777" w:rsidTr="0028072A">
        <w:tc>
          <w:tcPr>
            <w:tcW w:w="1265" w:type="dxa"/>
          </w:tcPr>
          <w:p w14:paraId="3D1F7519" w14:textId="77777777" w:rsidR="009A142F" w:rsidRPr="009A142F" w:rsidRDefault="009A142F" w:rsidP="009A142F">
            <w:pPr>
              <w:spacing w:line="240" w:lineRule="auto"/>
              <w:rPr>
                <w:rFonts w:ascii="Times New Roman" w:hAnsi="Times New Roman" w:cs="Times New Roman"/>
                <w:sz w:val="24"/>
                <w:szCs w:val="24"/>
              </w:rPr>
            </w:pPr>
            <w:r w:rsidRPr="009A142F">
              <w:rPr>
                <w:rFonts w:ascii="Times New Roman" w:hAnsi="Times New Roman" w:cs="Times New Roman"/>
                <w:sz w:val="24"/>
                <w:szCs w:val="24"/>
              </w:rPr>
              <w:t>GOLD 3</w:t>
            </w:r>
          </w:p>
        </w:tc>
        <w:tc>
          <w:tcPr>
            <w:tcW w:w="1265" w:type="dxa"/>
          </w:tcPr>
          <w:p w14:paraId="7ADC223C" w14:textId="77777777" w:rsidR="009A142F" w:rsidRPr="009A142F" w:rsidRDefault="009A142F" w:rsidP="009A142F">
            <w:pPr>
              <w:spacing w:line="240" w:lineRule="auto"/>
              <w:jc w:val="center"/>
              <w:rPr>
                <w:rFonts w:ascii="Times New Roman" w:hAnsi="Times New Roman" w:cs="Times New Roman"/>
                <w:sz w:val="24"/>
                <w:szCs w:val="24"/>
              </w:rPr>
            </w:pPr>
            <w:r w:rsidRPr="009A142F">
              <w:rPr>
                <w:rFonts w:ascii="Times New Roman" w:hAnsi="Times New Roman" w:cs="Times New Roman"/>
                <w:sz w:val="24"/>
                <w:szCs w:val="24"/>
              </w:rPr>
              <w:t>7 (2)</w:t>
            </w:r>
          </w:p>
        </w:tc>
        <w:tc>
          <w:tcPr>
            <w:tcW w:w="1265" w:type="dxa"/>
          </w:tcPr>
          <w:p w14:paraId="6A1A560C" w14:textId="77777777" w:rsidR="009A142F" w:rsidRPr="009A142F" w:rsidRDefault="009A142F" w:rsidP="0028072A">
            <w:pPr>
              <w:jc w:val="center"/>
              <w:rPr>
                <w:rFonts w:ascii="Times New Roman" w:hAnsi="Times New Roman" w:cs="Times New Roman"/>
                <w:sz w:val="24"/>
                <w:szCs w:val="24"/>
              </w:rPr>
            </w:pPr>
            <w:r w:rsidRPr="009A142F">
              <w:rPr>
                <w:rFonts w:ascii="Times New Roman" w:hAnsi="Times New Roman" w:cs="Times New Roman"/>
                <w:sz w:val="24"/>
                <w:szCs w:val="24"/>
              </w:rPr>
              <w:t>6 (3)</w:t>
            </w:r>
          </w:p>
        </w:tc>
        <w:tc>
          <w:tcPr>
            <w:tcW w:w="1265" w:type="dxa"/>
            <w:tcBorders>
              <w:right w:val="double" w:sz="4" w:space="0" w:color="auto"/>
            </w:tcBorders>
          </w:tcPr>
          <w:p w14:paraId="0F640D1D" w14:textId="77777777" w:rsidR="009A142F" w:rsidRPr="009A142F" w:rsidRDefault="009A142F" w:rsidP="0028072A">
            <w:pPr>
              <w:jc w:val="center"/>
              <w:rPr>
                <w:rFonts w:ascii="Times New Roman" w:hAnsi="Times New Roman" w:cs="Times New Roman"/>
                <w:sz w:val="24"/>
                <w:szCs w:val="24"/>
              </w:rPr>
            </w:pPr>
            <w:r w:rsidRPr="009A142F">
              <w:rPr>
                <w:rFonts w:ascii="Times New Roman" w:hAnsi="Times New Roman" w:cs="Times New Roman"/>
                <w:sz w:val="24"/>
                <w:szCs w:val="24"/>
              </w:rPr>
              <w:t>0.48</w:t>
            </w:r>
          </w:p>
        </w:tc>
        <w:tc>
          <w:tcPr>
            <w:tcW w:w="1265" w:type="dxa"/>
            <w:tcBorders>
              <w:left w:val="double" w:sz="4" w:space="0" w:color="auto"/>
            </w:tcBorders>
          </w:tcPr>
          <w:p w14:paraId="0C57C397" w14:textId="77777777" w:rsidR="009A142F" w:rsidRPr="009A142F" w:rsidRDefault="009A142F" w:rsidP="0028072A">
            <w:pPr>
              <w:jc w:val="center"/>
              <w:rPr>
                <w:rFonts w:ascii="Times New Roman" w:hAnsi="Times New Roman" w:cs="Times New Roman"/>
                <w:sz w:val="24"/>
                <w:szCs w:val="24"/>
              </w:rPr>
            </w:pPr>
            <w:r w:rsidRPr="009A142F">
              <w:rPr>
                <w:rFonts w:ascii="Times New Roman" w:hAnsi="Times New Roman" w:cs="Times New Roman"/>
                <w:sz w:val="24"/>
                <w:szCs w:val="24"/>
              </w:rPr>
              <w:t>7 (3)</w:t>
            </w:r>
          </w:p>
        </w:tc>
        <w:tc>
          <w:tcPr>
            <w:tcW w:w="1265" w:type="dxa"/>
          </w:tcPr>
          <w:p w14:paraId="1DF73839" w14:textId="77777777" w:rsidR="009A142F" w:rsidRPr="009A142F" w:rsidRDefault="009A142F" w:rsidP="0028072A">
            <w:pPr>
              <w:jc w:val="center"/>
              <w:rPr>
                <w:rFonts w:ascii="Times New Roman" w:hAnsi="Times New Roman" w:cs="Times New Roman"/>
                <w:sz w:val="24"/>
                <w:szCs w:val="24"/>
              </w:rPr>
            </w:pPr>
            <w:r w:rsidRPr="009A142F">
              <w:rPr>
                <w:rFonts w:ascii="Times New Roman" w:hAnsi="Times New Roman" w:cs="Times New Roman"/>
                <w:sz w:val="24"/>
                <w:szCs w:val="24"/>
              </w:rPr>
              <w:t>8 (2)</w:t>
            </w:r>
          </w:p>
        </w:tc>
        <w:tc>
          <w:tcPr>
            <w:tcW w:w="1266" w:type="dxa"/>
          </w:tcPr>
          <w:p w14:paraId="3034974F" w14:textId="77777777" w:rsidR="009A142F" w:rsidRPr="009A142F" w:rsidRDefault="009A142F" w:rsidP="0028072A">
            <w:pPr>
              <w:jc w:val="center"/>
              <w:rPr>
                <w:rFonts w:ascii="Times New Roman" w:hAnsi="Times New Roman" w:cs="Times New Roman"/>
                <w:sz w:val="24"/>
                <w:szCs w:val="24"/>
              </w:rPr>
            </w:pPr>
            <w:r w:rsidRPr="009A142F">
              <w:rPr>
                <w:rFonts w:ascii="Times New Roman" w:hAnsi="Times New Roman" w:cs="Times New Roman"/>
                <w:sz w:val="24"/>
                <w:szCs w:val="24"/>
              </w:rPr>
              <w:t>0.15</w:t>
            </w:r>
          </w:p>
        </w:tc>
      </w:tr>
      <w:tr w:rsidR="009A142F" w14:paraId="6183CFA9" w14:textId="77777777" w:rsidTr="0028072A">
        <w:tc>
          <w:tcPr>
            <w:tcW w:w="1265" w:type="dxa"/>
            <w:tcBorders>
              <w:bottom w:val="single" w:sz="4" w:space="0" w:color="auto"/>
            </w:tcBorders>
          </w:tcPr>
          <w:p w14:paraId="70305F22" w14:textId="77777777" w:rsidR="009A142F" w:rsidRPr="009A142F" w:rsidRDefault="009A142F" w:rsidP="009A142F">
            <w:pPr>
              <w:spacing w:line="240" w:lineRule="auto"/>
              <w:rPr>
                <w:rFonts w:ascii="Times New Roman" w:hAnsi="Times New Roman" w:cs="Times New Roman"/>
                <w:sz w:val="24"/>
                <w:szCs w:val="24"/>
              </w:rPr>
            </w:pPr>
            <w:r w:rsidRPr="009A142F">
              <w:rPr>
                <w:rFonts w:ascii="Times New Roman" w:hAnsi="Times New Roman" w:cs="Times New Roman"/>
                <w:sz w:val="24"/>
                <w:szCs w:val="24"/>
              </w:rPr>
              <w:t>GOLD 4</w:t>
            </w:r>
          </w:p>
        </w:tc>
        <w:tc>
          <w:tcPr>
            <w:tcW w:w="1265" w:type="dxa"/>
            <w:tcBorders>
              <w:bottom w:val="single" w:sz="4" w:space="0" w:color="auto"/>
            </w:tcBorders>
          </w:tcPr>
          <w:p w14:paraId="0ABE9590" w14:textId="77777777" w:rsidR="009A142F" w:rsidRPr="009A142F" w:rsidRDefault="009A142F" w:rsidP="009A142F">
            <w:pPr>
              <w:spacing w:line="240" w:lineRule="auto"/>
              <w:jc w:val="center"/>
              <w:rPr>
                <w:rFonts w:ascii="Times New Roman" w:hAnsi="Times New Roman" w:cs="Times New Roman"/>
                <w:sz w:val="24"/>
                <w:szCs w:val="24"/>
              </w:rPr>
            </w:pPr>
            <w:r w:rsidRPr="009A142F">
              <w:rPr>
                <w:rFonts w:ascii="Times New Roman" w:hAnsi="Times New Roman" w:cs="Times New Roman"/>
                <w:sz w:val="24"/>
                <w:szCs w:val="24"/>
              </w:rPr>
              <w:t>11 (3)</w:t>
            </w:r>
          </w:p>
        </w:tc>
        <w:tc>
          <w:tcPr>
            <w:tcW w:w="1265" w:type="dxa"/>
            <w:tcBorders>
              <w:bottom w:val="single" w:sz="4" w:space="0" w:color="auto"/>
            </w:tcBorders>
          </w:tcPr>
          <w:p w14:paraId="4C7C72AE" w14:textId="77777777" w:rsidR="009A142F" w:rsidRPr="009A142F" w:rsidRDefault="009A142F" w:rsidP="0028072A">
            <w:pPr>
              <w:jc w:val="center"/>
              <w:rPr>
                <w:rFonts w:ascii="Times New Roman" w:hAnsi="Times New Roman" w:cs="Times New Roman"/>
                <w:sz w:val="24"/>
                <w:szCs w:val="24"/>
              </w:rPr>
            </w:pPr>
            <w:r w:rsidRPr="009A142F">
              <w:rPr>
                <w:rFonts w:ascii="Times New Roman" w:hAnsi="Times New Roman" w:cs="Times New Roman"/>
                <w:sz w:val="24"/>
                <w:szCs w:val="24"/>
              </w:rPr>
              <w:t>9 (2)</w:t>
            </w:r>
          </w:p>
        </w:tc>
        <w:tc>
          <w:tcPr>
            <w:tcW w:w="1265" w:type="dxa"/>
            <w:tcBorders>
              <w:bottom w:val="single" w:sz="4" w:space="0" w:color="auto"/>
              <w:right w:val="double" w:sz="4" w:space="0" w:color="auto"/>
            </w:tcBorders>
          </w:tcPr>
          <w:p w14:paraId="5D484DFB" w14:textId="77777777" w:rsidR="009A142F" w:rsidRPr="009A142F" w:rsidRDefault="009A142F" w:rsidP="0028072A">
            <w:pPr>
              <w:jc w:val="center"/>
              <w:rPr>
                <w:rFonts w:ascii="Times New Roman" w:hAnsi="Times New Roman" w:cs="Times New Roman"/>
                <w:sz w:val="24"/>
                <w:szCs w:val="24"/>
              </w:rPr>
            </w:pPr>
            <w:r w:rsidRPr="009A142F">
              <w:rPr>
                <w:rFonts w:ascii="Times New Roman" w:hAnsi="Times New Roman" w:cs="Times New Roman"/>
                <w:sz w:val="24"/>
                <w:szCs w:val="24"/>
              </w:rPr>
              <w:t>0.29</w:t>
            </w:r>
          </w:p>
        </w:tc>
        <w:tc>
          <w:tcPr>
            <w:tcW w:w="1265" w:type="dxa"/>
            <w:tcBorders>
              <w:left w:val="double" w:sz="4" w:space="0" w:color="auto"/>
              <w:bottom w:val="single" w:sz="4" w:space="0" w:color="auto"/>
            </w:tcBorders>
          </w:tcPr>
          <w:p w14:paraId="39E48F0B" w14:textId="77777777" w:rsidR="009A142F" w:rsidRPr="009A142F" w:rsidRDefault="009A142F" w:rsidP="0028072A">
            <w:pPr>
              <w:jc w:val="center"/>
              <w:rPr>
                <w:rFonts w:ascii="Times New Roman" w:hAnsi="Times New Roman" w:cs="Times New Roman"/>
                <w:sz w:val="24"/>
                <w:szCs w:val="24"/>
              </w:rPr>
            </w:pPr>
            <w:r w:rsidRPr="009A142F">
              <w:rPr>
                <w:rFonts w:ascii="Times New Roman" w:hAnsi="Times New Roman" w:cs="Times New Roman"/>
                <w:sz w:val="24"/>
                <w:szCs w:val="24"/>
              </w:rPr>
              <w:t>10 (4)</w:t>
            </w:r>
          </w:p>
        </w:tc>
        <w:tc>
          <w:tcPr>
            <w:tcW w:w="1265" w:type="dxa"/>
            <w:tcBorders>
              <w:bottom w:val="single" w:sz="4" w:space="0" w:color="auto"/>
            </w:tcBorders>
          </w:tcPr>
          <w:p w14:paraId="10507250" w14:textId="77777777" w:rsidR="009A142F" w:rsidRPr="009A142F" w:rsidRDefault="009A142F" w:rsidP="0028072A">
            <w:pPr>
              <w:jc w:val="center"/>
              <w:rPr>
                <w:rFonts w:ascii="Times New Roman" w:hAnsi="Times New Roman" w:cs="Times New Roman"/>
                <w:sz w:val="24"/>
                <w:szCs w:val="24"/>
              </w:rPr>
            </w:pPr>
            <w:r w:rsidRPr="009A142F">
              <w:rPr>
                <w:rFonts w:ascii="Times New Roman" w:hAnsi="Times New Roman" w:cs="Times New Roman"/>
                <w:sz w:val="24"/>
                <w:szCs w:val="24"/>
              </w:rPr>
              <w:t>10 (2)</w:t>
            </w:r>
          </w:p>
        </w:tc>
        <w:tc>
          <w:tcPr>
            <w:tcW w:w="1266" w:type="dxa"/>
            <w:tcBorders>
              <w:bottom w:val="single" w:sz="4" w:space="0" w:color="auto"/>
            </w:tcBorders>
          </w:tcPr>
          <w:p w14:paraId="793E2E51" w14:textId="77777777" w:rsidR="009A142F" w:rsidRPr="009A142F" w:rsidRDefault="009A142F" w:rsidP="0028072A">
            <w:pPr>
              <w:jc w:val="center"/>
              <w:rPr>
                <w:rFonts w:ascii="Times New Roman" w:hAnsi="Times New Roman" w:cs="Times New Roman"/>
                <w:sz w:val="24"/>
                <w:szCs w:val="24"/>
              </w:rPr>
            </w:pPr>
            <w:r w:rsidRPr="009A142F">
              <w:rPr>
                <w:rFonts w:ascii="Times New Roman" w:hAnsi="Times New Roman" w:cs="Times New Roman"/>
                <w:sz w:val="24"/>
                <w:szCs w:val="24"/>
              </w:rPr>
              <w:t>0.64</w:t>
            </w:r>
          </w:p>
        </w:tc>
      </w:tr>
      <w:tr w:rsidR="009A142F" w14:paraId="34D0771C" w14:textId="77777777" w:rsidTr="0028072A">
        <w:tc>
          <w:tcPr>
            <w:tcW w:w="8856" w:type="dxa"/>
            <w:gridSpan w:val="7"/>
            <w:tcBorders>
              <w:top w:val="single" w:sz="4" w:space="0" w:color="auto"/>
              <w:left w:val="nil"/>
              <w:bottom w:val="nil"/>
              <w:right w:val="nil"/>
            </w:tcBorders>
          </w:tcPr>
          <w:p w14:paraId="18C27883" w14:textId="77777777" w:rsidR="009A142F" w:rsidRPr="009A142F" w:rsidRDefault="009A142F" w:rsidP="009A142F">
            <w:pPr>
              <w:spacing w:line="240" w:lineRule="auto"/>
              <w:rPr>
                <w:rFonts w:ascii="Times New Roman" w:hAnsi="Times New Roman" w:cs="Times New Roman"/>
                <w:sz w:val="20"/>
                <w:szCs w:val="24"/>
              </w:rPr>
            </w:pPr>
            <w:r w:rsidRPr="009A142F">
              <w:rPr>
                <w:rFonts w:ascii="Times New Roman" w:hAnsi="Times New Roman" w:cs="Times New Roman"/>
                <w:sz w:val="20"/>
                <w:szCs w:val="24"/>
              </w:rPr>
              <w:t xml:space="preserve">Data presented as mean (standard deviation). </w:t>
            </w:r>
          </w:p>
          <w:p w14:paraId="77960590" w14:textId="77777777" w:rsidR="009A142F" w:rsidRPr="009A142F" w:rsidRDefault="009A142F" w:rsidP="009A142F">
            <w:pPr>
              <w:spacing w:line="240" w:lineRule="auto"/>
              <w:rPr>
                <w:rFonts w:ascii="Times New Roman" w:hAnsi="Times New Roman" w:cs="Times New Roman"/>
                <w:sz w:val="20"/>
                <w:szCs w:val="24"/>
              </w:rPr>
            </w:pPr>
            <w:r w:rsidRPr="009A142F">
              <w:rPr>
                <w:rFonts w:ascii="Times New Roman" w:hAnsi="Times New Roman" w:cs="Times New Roman"/>
                <w:sz w:val="20"/>
                <w:szCs w:val="24"/>
              </w:rPr>
              <w:t>P values refer to comparisons between BB and No BB for each severity subgroup, using independent-samples t-tests.</w:t>
            </w:r>
          </w:p>
          <w:p w14:paraId="51606C8F" w14:textId="77777777" w:rsidR="009A142F" w:rsidRPr="009A142F" w:rsidRDefault="009A142F" w:rsidP="009A142F">
            <w:pPr>
              <w:spacing w:line="240" w:lineRule="auto"/>
              <w:rPr>
                <w:rFonts w:ascii="Times New Roman" w:hAnsi="Times New Roman" w:cs="Times New Roman"/>
                <w:sz w:val="20"/>
                <w:szCs w:val="24"/>
              </w:rPr>
            </w:pPr>
            <w:r w:rsidRPr="009A142F">
              <w:rPr>
                <w:rFonts w:ascii="Times New Roman" w:hAnsi="Times New Roman" w:cs="Times New Roman"/>
                <w:sz w:val="20"/>
                <w:szCs w:val="24"/>
              </w:rPr>
              <w:t>*=only 1 subject with BB in this group.</w:t>
            </w:r>
          </w:p>
          <w:p w14:paraId="7B317E8A" w14:textId="77777777" w:rsidR="009A142F" w:rsidRPr="009A142F" w:rsidRDefault="009A142F" w:rsidP="009A142F">
            <w:pPr>
              <w:spacing w:line="240" w:lineRule="auto"/>
              <w:rPr>
                <w:rFonts w:ascii="Times New Roman" w:hAnsi="Times New Roman" w:cs="Times New Roman"/>
                <w:sz w:val="24"/>
                <w:szCs w:val="24"/>
              </w:rPr>
            </w:pPr>
            <w:r w:rsidRPr="009A142F">
              <w:rPr>
                <w:rFonts w:ascii="Times New Roman" w:hAnsi="Times New Roman" w:cs="Times New Roman"/>
                <w:sz w:val="18"/>
                <w:szCs w:val="24"/>
              </w:rPr>
              <w:t>HRVT=heart rate at the ventilatory threshold; BB=beta-blockers; VEM=ventilatory equivalent method; COPD=chronic obstructive pulmonary disease; GOLD=Global initiative for Obstructive Lung Disease.</w:t>
            </w:r>
          </w:p>
        </w:tc>
      </w:tr>
    </w:tbl>
    <w:p w14:paraId="4A2080B2" w14:textId="4D34409D" w:rsidR="009A142F" w:rsidRDefault="009A142F" w:rsidP="001271C9">
      <w:pPr>
        <w:pStyle w:val="EndNoteBibliography"/>
        <w:spacing w:after="0"/>
        <w:rPr>
          <w:color w:val="000000" w:themeColor="text1"/>
          <w:szCs w:val="24"/>
        </w:rPr>
      </w:pPr>
    </w:p>
    <w:p w14:paraId="689FB51A" w14:textId="77777777" w:rsidR="009A142F" w:rsidRDefault="009A142F">
      <w:pPr>
        <w:spacing w:after="0" w:line="240" w:lineRule="auto"/>
        <w:rPr>
          <w:rFonts w:ascii="Times New Roman" w:hAnsi="Times New Roman" w:cs="Times New Roman"/>
          <w:color w:val="000000" w:themeColor="text1"/>
          <w:sz w:val="24"/>
          <w:szCs w:val="24"/>
          <w:lang w:val="en-US"/>
        </w:rPr>
      </w:pPr>
      <w:r>
        <w:rPr>
          <w:color w:val="000000" w:themeColor="text1"/>
          <w:szCs w:val="24"/>
        </w:rPr>
        <w:br w:type="page"/>
      </w:r>
    </w:p>
    <w:p w14:paraId="0A52EB3B" w14:textId="0762F51F" w:rsidR="009A142F" w:rsidRDefault="009A142F" w:rsidP="009A142F">
      <w:pPr>
        <w:pStyle w:val="EndNoteBibliography"/>
        <w:spacing w:after="0"/>
        <w:rPr>
          <w:b/>
          <w:color w:val="000000" w:themeColor="text1"/>
          <w:szCs w:val="24"/>
          <w:u w:val="single"/>
        </w:rPr>
      </w:pPr>
      <w:r>
        <w:rPr>
          <w:b/>
          <w:color w:val="000000" w:themeColor="text1"/>
          <w:szCs w:val="24"/>
          <w:u w:val="single"/>
        </w:rPr>
        <w:t>e-table 3</w:t>
      </w:r>
    </w:p>
    <w:tbl>
      <w:tblPr>
        <w:tblStyle w:val="GridTableLight"/>
        <w:tblW w:w="9067" w:type="dxa"/>
        <w:tblLook w:val="04A0" w:firstRow="1" w:lastRow="0" w:firstColumn="1" w:lastColumn="0" w:noHBand="0" w:noVBand="1"/>
      </w:tblPr>
      <w:tblGrid>
        <w:gridCol w:w="1271"/>
        <w:gridCol w:w="1701"/>
        <w:gridCol w:w="1843"/>
        <w:gridCol w:w="1984"/>
        <w:gridCol w:w="2268"/>
      </w:tblGrid>
      <w:tr w:rsidR="009A142F" w14:paraId="2C902F03" w14:textId="77777777" w:rsidTr="0028072A">
        <w:tc>
          <w:tcPr>
            <w:tcW w:w="9067" w:type="dxa"/>
            <w:gridSpan w:val="5"/>
          </w:tcPr>
          <w:p w14:paraId="79D99E05" w14:textId="77777777" w:rsidR="009A142F" w:rsidRPr="00193E34" w:rsidRDefault="009A142F" w:rsidP="009A142F">
            <w:pPr>
              <w:spacing w:line="240" w:lineRule="auto"/>
              <w:rPr>
                <w:rFonts w:ascii="Times New Roman" w:hAnsi="Times New Roman" w:cs="Times New Roman"/>
                <w:sz w:val="20"/>
                <w:szCs w:val="20"/>
              </w:rPr>
            </w:pPr>
            <w:r>
              <w:rPr>
                <w:rFonts w:ascii="Times New Roman" w:hAnsi="Times New Roman" w:cs="Times New Roman"/>
                <w:b/>
                <w:sz w:val="20"/>
                <w:szCs w:val="20"/>
              </w:rPr>
              <w:t>e-table 3</w:t>
            </w:r>
            <w:r w:rsidRPr="00193E34">
              <w:rPr>
                <w:rFonts w:ascii="Times New Roman" w:hAnsi="Times New Roman" w:cs="Times New Roman"/>
                <w:b/>
                <w:sz w:val="20"/>
                <w:szCs w:val="20"/>
              </w:rPr>
              <w:t xml:space="preserve"> </w:t>
            </w:r>
            <w:r w:rsidRPr="00193E34">
              <w:rPr>
                <w:rFonts w:ascii="Times New Roman" w:hAnsi="Times New Roman" w:cs="Times New Roman"/>
                <w:sz w:val="20"/>
                <w:szCs w:val="20"/>
              </w:rPr>
              <w:t>Intra-observer reliability in the determination of the VO2</w:t>
            </w:r>
            <w:r w:rsidRPr="00193E34">
              <w:rPr>
                <w:rFonts w:ascii="Times New Roman" w:hAnsi="Times New Roman" w:cs="Times New Roman"/>
                <w:sz w:val="20"/>
                <w:szCs w:val="20"/>
                <w:vertAlign w:val="subscript"/>
              </w:rPr>
              <w:t xml:space="preserve">VT </w:t>
            </w:r>
            <w:r w:rsidRPr="00193E34">
              <w:rPr>
                <w:rFonts w:ascii="Times New Roman" w:hAnsi="Times New Roman" w:cs="Times New Roman"/>
                <w:sz w:val="20"/>
                <w:szCs w:val="20"/>
              </w:rPr>
              <w:t xml:space="preserve">(ml/min) using two methods, on a subset of </w:t>
            </w:r>
            <w:r>
              <w:rPr>
                <w:rFonts w:ascii="Times New Roman" w:hAnsi="Times New Roman" w:cs="Times New Roman"/>
                <w:sz w:val="20"/>
                <w:szCs w:val="20"/>
              </w:rPr>
              <w:t>50</w:t>
            </w:r>
            <w:r w:rsidRPr="00193E34">
              <w:rPr>
                <w:rFonts w:ascii="Times New Roman" w:hAnsi="Times New Roman" w:cs="Times New Roman"/>
                <w:sz w:val="20"/>
                <w:szCs w:val="20"/>
              </w:rPr>
              <w:t xml:space="preserve"> patients.</w:t>
            </w:r>
          </w:p>
        </w:tc>
      </w:tr>
      <w:tr w:rsidR="009A142F" w14:paraId="5B20A043" w14:textId="77777777" w:rsidTr="0028072A">
        <w:tc>
          <w:tcPr>
            <w:tcW w:w="1271" w:type="dxa"/>
            <w:vMerge w:val="restart"/>
          </w:tcPr>
          <w:p w14:paraId="3268500C" w14:textId="77777777" w:rsidR="009A142F" w:rsidRPr="00193E34" w:rsidRDefault="009A142F" w:rsidP="009A142F">
            <w:pPr>
              <w:spacing w:line="240" w:lineRule="auto"/>
              <w:rPr>
                <w:rFonts w:ascii="Times New Roman" w:hAnsi="Times New Roman" w:cs="Times New Roman"/>
                <w:sz w:val="20"/>
                <w:szCs w:val="20"/>
              </w:rPr>
            </w:pPr>
          </w:p>
        </w:tc>
        <w:tc>
          <w:tcPr>
            <w:tcW w:w="3544" w:type="dxa"/>
            <w:gridSpan w:val="2"/>
          </w:tcPr>
          <w:p w14:paraId="66D39A8C" w14:textId="77777777" w:rsidR="009A142F" w:rsidRPr="00193E34" w:rsidRDefault="009A142F" w:rsidP="009A142F">
            <w:pPr>
              <w:spacing w:line="240" w:lineRule="auto"/>
              <w:jc w:val="center"/>
              <w:rPr>
                <w:rFonts w:ascii="Times New Roman" w:hAnsi="Times New Roman" w:cs="Times New Roman"/>
                <w:b/>
                <w:sz w:val="20"/>
                <w:szCs w:val="20"/>
              </w:rPr>
            </w:pPr>
            <w:r w:rsidRPr="00193E34">
              <w:rPr>
                <w:rFonts w:ascii="Times New Roman" w:hAnsi="Times New Roman" w:cs="Times New Roman"/>
                <w:b/>
                <w:sz w:val="20"/>
                <w:szCs w:val="20"/>
              </w:rPr>
              <w:t>Intra-class correlation - observer 1</w:t>
            </w:r>
          </w:p>
        </w:tc>
        <w:tc>
          <w:tcPr>
            <w:tcW w:w="4252" w:type="dxa"/>
            <w:gridSpan w:val="2"/>
          </w:tcPr>
          <w:p w14:paraId="5EDCE3EB" w14:textId="77777777" w:rsidR="009A142F" w:rsidRPr="00193E34" w:rsidRDefault="009A142F" w:rsidP="0028072A">
            <w:pPr>
              <w:jc w:val="center"/>
              <w:rPr>
                <w:rFonts w:ascii="Times New Roman" w:hAnsi="Times New Roman" w:cs="Times New Roman"/>
                <w:b/>
                <w:sz w:val="20"/>
                <w:szCs w:val="20"/>
              </w:rPr>
            </w:pPr>
            <w:r w:rsidRPr="00193E34">
              <w:rPr>
                <w:rFonts w:ascii="Times New Roman" w:hAnsi="Times New Roman" w:cs="Times New Roman"/>
                <w:b/>
                <w:sz w:val="20"/>
                <w:szCs w:val="20"/>
              </w:rPr>
              <w:t>Intra-class correlation - observer 2</w:t>
            </w:r>
          </w:p>
        </w:tc>
      </w:tr>
      <w:tr w:rsidR="009A142F" w14:paraId="21BF271A" w14:textId="77777777" w:rsidTr="0028072A">
        <w:tc>
          <w:tcPr>
            <w:tcW w:w="1271" w:type="dxa"/>
            <w:vMerge/>
          </w:tcPr>
          <w:p w14:paraId="0DB107C7" w14:textId="77777777" w:rsidR="009A142F" w:rsidRPr="00193E34" w:rsidRDefault="009A142F" w:rsidP="009A142F">
            <w:pPr>
              <w:spacing w:line="240" w:lineRule="auto"/>
              <w:rPr>
                <w:rFonts w:ascii="Times New Roman" w:hAnsi="Times New Roman" w:cs="Times New Roman"/>
                <w:sz w:val="20"/>
                <w:szCs w:val="20"/>
              </w:rPr>
            </w:pPr>
          </w:p>
        </w:tc>
        <w:tc>
          <w:tcPr>
            <w:tcW w:w="1701" w:type="dxa"/>
          </w:tcPr>
          <w:p w14:paraId="5B84242C" w14:textId="77777777" w:rsidR="009A142F" w:rsidRPr="00193E34" w:rsidRDefault="009A142F" w:rsidP="009A142F">
            <w:pPr>
              <w:spacing w:line="240" w:lineRule="auto"/>
              <w:jc w:val="center"/>
              <w:rPr>
                <w:rFonts w:ascii="Times New Roman" w:hAnsi="Times New Roman" w:cs="Times New Roman"/>
                <w:sz w:val="20"/>
                <w:szCs w:val="20"/>
              </w:rPr>
            </w:pPr>
            <w:r w:rsidRPr="00193E34">
              <w:rPr>
                <w:rFonts w:ascii="Times New Roman" w:hAnsi="Times New Roman" w:cs="Times New Roman"/>
                <w:sz w:val="20"/>
                <w:szCs w:val="20"/>
              </w:rPr>
              <w:t>V-slope</w:t>
            </w:r>
          </w:p>
        </w:tc>
        <w:tc>
          <w:tcPr>
            <w:tcW w:w="1843" w:type="dxa"/>
            <w:tcBorders>
              <w:left w:val="double" w:sz="4" w:space="0" w:color="auto"/>
            </w:tcBorders>
          </w:tcPr>
          <w:p w14:paraId="776CA5BD" w14:textId="77777777" w:rsidR="009A142F" w:rsidRPr="00193E34" w:rsidRDefault="009A142F" w:rsidP="0028072A">
            <w:pPr>
              <w:jc w:val="center"/>
              <w:rPr>
                <w:rFonts w:ascii="Times New Roman" w:hAnsi="Times New Roman" w:cs="Times New Roman"/>
                <w:sz w:val="20"/>
                <w:szCs w:val="20"/>
              </w:rPr>
            </w:pPr>
            <w:r w:rsidRPr="00193E34">
              <w:rPr>
                <w:rFonts w:ascii="Times New Roman" w:hAnsi="Times New Roman" w:cs="Times New Roman"/>
                <w:sz w:val="20"/>
                <w:szCs w:val="20"/>
              </w:rPr>
              <w:t>VEM</w:t>
            </w:r>
          </w:p>
        </w:tc>
        <w:tc>
          <w:tcPr>
            <w:tcW w:w="1984" w:type="dxa"/>
            <w:tcBorders>
              <w:left w:val="double" w:sz="4" w:space="0" w:color="auto"/>
            </w:tcBorders>
          </w:tcPr>
          <w:p w14:paraId="1E1F4A3C" w14:textId="77777777" w:rsidR="009A142F" w:rsidRPr="00193E34" w:rsidRDefault="009A142F" w:rsidP="0028072A">
            <w:pPr>
              <w:jc w:val="center"/>
              <w:rPr>
                <w:rFonts w:ascii="Times New Roman" w:hAnsi="Times New Roman" w:cs="Times New Roman"/>
                <w:sz w:val="20"/>
                <w:szCs w:val="20"/>
              </w:rPr>
            </w:pPr>
            <w:r w:rsidRPr="00193E34">
              <w:rPr>
                <w:rFonts w:ascii="Times New Roman" w:hAnsi="Times New Roman" w:cs="Times New Roman"/>
                <w:sz w:val="20"/>
                <w:szCs w:val="20"/>
              </w:rPr>
              <w:t>V-slope</w:t>
            </w:r>
          </w:p>
        </w:tc>
        <w:tc>
          <w:tcPr>
            <w:tcW w:w="2268" w:type="dxa"/>
            <w:tcBorders>
              <w:left w:val="double" w:sz="4" w:space="0" w:color="auto"/>
            </w:tcBorders>
          </w:tcPr>
          <w:p w14:paraId="316F9BF7" w14:textId="77777777" w:rsidR="009A142F" w:rsidRPr="00193E34" w:rsidRDefault="009A142F" w:rsidP="0028072A">
            <w:pPr>
              <w:jc w:val="center"/>
              <w:rPr>
                <w:rFonts w:ascii="Times New Roman" w:hAnsi="Times New Roman" w:cs="Times New Roman"/>
                <w:sz w:val="20"/>
                <w:szCs w:val="20"/>
              </w:rPr>
            </w:pPr>
            <w:r w:rsidRPr="00193E34">
              <w:rPr>
                <w:rFonts w:ascii="Times New Roman" w:hAnsi="Times New Roman" w:cs="Times New Roman"/>
                <w:sz w:val="20"/>
                <w:szCs w:val="20"/>
              </w:rPr>
              <w:t>VEM</w:t>
            </w:r>
          </w:p>
        </w:tc>
      </w:tr>
      <w:tr w:rsidR="009A142F" w14:paraId="32A9F6F8" w14:textId="77777777" w:rsidTr="0028072A">
        <w:tc>
          <w:tcPr>
            <w:tcW w:w="1271" w:type="dxa"/>
          </w:tcPr>
          <w:p w14:paraId="3D4BD827" w14:textId="77777777" w:rsidR="009A142F" w:rsidRPr="00193E34" w:rsidRDefault="009A142F" w:rsidP="009A142F">
            <w:pPr>
              <w:spacing w:line="240" w:lineRule="auto"/>
              <w:jc w:val="center"/>
              <w:rPr>
                <w:rFonts w:ascii="Times New Roman" w:hAnsi="Times New Roman" w:cs="Times New Roman"/>
                <w:sz w:val="20"/>
                <w:szCs w:val="20"/>
              </w:rPr>
            </w:pPr>
            <w:r w:rsidRPr="00193E34">
              <w:rPr>
                <w:rFonts w:ascii="Times New Roman" w:hAnsi="Times New Roman" w:cs="Times New Roman"/>
                <w:b/>
                <w:sz w:val="20"/>
                <w:szCs w:val="20"/>
              </w:rPr>
              <w:t>Controls</w:t>
            </w:r>
          </w:p>
        </w:tc>
        <w:tc>
          <w:tcPr>
            <w:tcW w:w="1701" w:type="dxa"/>
          </w:tcPr>
          <w:p w14:paraId="21B0237E" w14:textId="77777777" w:rsidR="009A142F" w:rsidRPr="00193E34" w:rsidRDefault="009A142F" w:rsidP="009A142F">
            <w:pPr>
              <w:spacing w:line="240" w:lineRule="auto"/>
              <w:jc w:val="center"/>
              <w:rPr>
                <w:rFonts w:ascii="Times New Roman" w:hAnsi="Times New Roman" w:cs="Times New Roman"/>
                <w:sz w:val="20"/>
                <w:szCs w:val="20"/>
              </w:rPr>
            </w:pPr>
            <w:r w:rsidRPr="00193E34">
              <w:rPr>
                <w:rFonts w:ascii="Times New Roman" w:hAnsi="Times New Roman" w:cs="Times New Roman"/>
                <w:sz w:val="20"/>
                <w:szCs w:val="20"/>
              </w:rPr>
              <w:t>0.99</w:t>
            </w:r>
          </w:p>
        </w:tc>
        <w:tc>
          <w:tcPr>
            <w:tcW w:w="1843" w:type="dxa"/>
            <w:tcBorders>
              <w:left w:val="double" w:sz="4" w:space="0" w:color="auto"/>
            </w:tcBorders>
          </w:tcPr>
          <w:p w14:paraId="7D4E4BA5" w14:textId="77777777" w:rsidR="009A142F" w:rsidRPr="00193E34" w:rsidRDefault="009A142F" w:rsidP="0028072A">
            <w:pPr>
              <w:jc w:val="center"/>
              <w:rPr>
                <w:rFonts w:ascii="Times New Roman" w:hAnsi="Times New Roman" w:cs="Times New Roman"/>
                <w:sz w:val="20"/>
                <w:szCs w:val="20"/>
              </w:rPr>
            </w:pPr>
            <w:r w:rsidRPr="00193E34">
              <w:rPr>
                <w:rFonts w:ascii="Times New Roman" w:hAnsi="Times New Roman" w:cs="Times New Roman"/>
                <w:sz w:val="20"/>
                <w:szCs w:val="20"/>
              </w:rPr>
              <w:t>0.99</w:t>
            </w:r>
          </w:p>
        </w:tc>
        <w:tc>
          <w:tcPr>
            <w:tcW w:w="1984" w:type="dxa"/>
            <w:tcBorders>
              <w:left w:val="double" w:sz="4" w:space="0" w:color="auto"/>
            </w:tcBorders>
          </w:tcPr>
          <w:p w14:paraId="3FB905F5" w14:textId="77777777" w:rsidR="009A142F" w:rsidRPr="00193E34" w:rsidRDefault="009A142F" w:rsidP="0028072A">
            <w:pPr>
              <w:jc w:val="center"/>
              <w:rPr>
                <w:rFonts w:ascii="Times New Roman" w:hAnsi="Times New Roman" w:cs="Times New Roman"/>
                <w:sz w:val="20"/>
                <w:szCs w:val="20"/>
              </w:rPr>
            </w:pPr>
            <w:r w:rsidRPr="00193E34">
              <w:rPr>
                <w:rFonts w:ascii="Times New Roman" w:hAnsi="Times New Roman" w:cs="Times New Roman"/>
                <w:sz w:val="20"/>
                <w:szCs w:val="20"/>
              </w:rPr>
              <w:t>0.99</w:t>
            </w:r>
          </w:p>
        </w:tc>
        <w:tc>
          <w:tcPr>
            <w:tcW w:w="2268" w:type="dxa"/>
            <w:tcBorders>
              <w:left w:val="double" w:sz="4" w:space="0" w:color="auto"/>
            </w:tcBorders>
          </w:tcPr>
          <w:p w14:paraId="38265C26" w14:textId="77777777" w:rsidR="009A142F" w:rsidRPr="00193E34" w:rsidRDefault="009A142F" w:rsidP="0028072A">
            <w:pPr>
              <w:jc w:val="center"/>
              <w:rPr>
                <w:rFonts w:ascii="Times New Roman" w:hAnsi="Times New Roman" w:cs="Times New Roman"/>
                <w:sz w:val="20"/>
                <w:szCs w:val="20"/>
              </w:rPr>
            </w:pPr>
            <w:r w:rsidRPr="00193E34">
              <w:rPr>
                <w:rFonts w:ascii="Times New Roman" w:hAnsi="Times New Roman" w:cs="Times New Roman"/>
                <w:sz w:val="20"/>
                <w:szCs w:val="20"/>
              </w:rPr>
              <w:t>0.99</w:t>
            </w:r>
          </w:p>
        </w:tc>
      </w:tr>
      <w:tr w:rsidR="009A142F" w14:paraId="08A085F9" w14:textId="77777777" w:rsidTr="0028072A">
        <w:tc>
          <w:tcPr>
            <w:tcW w:w="1271" w:type="dxa"/>
          </w:tcPr>
          <w:p w14:paraId="3D7467C7" w14:textId="77777777" w:rsidR="009A142F" w:rsidRPr="00193E34" w:rsidRDefault="009A142F" w:rsidP="009A142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All COPD</w:t>
            </w:r>
          </w:p>
        </w:tc>
        <w:tc>
          <w:tcPr>
            <w:tcW w:w="1701" w:type="dxa"/>
          </w:tcPr>
          <w:p w14:paraId="35BE1569" w14:textId="77777777" w:rsidR="009A142F" w:rsidRPr="00193E34" w:rsidRDefault="009A142F" w:rsidP="009A142F">
            <w:pPr>
              <w:spacing w:line="240" w:lineRule="auto"/>
              <w:jc w:val="center"/>
              <w:rPr>
                <w:rFonts w:ascii="Times New Roman" w:hAnsi="Times New Roman" w:cs="Times New Roman"/>
                <w:sz w:val="20"/>
                <w:szCs w:val="20"/>
              </w:rPr>
            </w:pPr>
            <w:r>
              <w:rPr>
                <w:rFonts w:ascii="Times New Roman" w:hAnsi="Times New Roman" w:cs="Times New Roman"/>
                <w:sz w:val="20"/>
                <w:szCs w:val="20"/>
              </w:rPr>
              <w:t>0.92</w:t>
            </w:r>
          </w:p>
        </w:tc>
        <w:tc>
          <w:tcPr>
            <w:tcW w:w="1843" w:type="dxa"/>
            <w:tcBorders>
              <w:left w:val="double" w:sz="4" w:space="0" w:color="auto"/>
            </w:tcBorders>
          </w:tcPr>
          <w:p w14:paraId="584827FF" w14:textId="77777777" w:rsidR="009A142F" w:rsidRPr="00193E34" w:rsidRDefault="009A142F" w:rsidP="0028072A">
            <w:pPr>
              <w:jc w:val="center"/>
              <w:rPr>
                <w:rFonts w:ascii="Times New Roman" w:hAnsi="Times New Roman" w:cs="Times New Roman"/>
                <w:sz w:val="20"/>
                <w:szCs w:val="20"/>
              </w:rPr>
            </w:pPr>
            <w:r>
              <w:rPr>
                <w:rFonts w:ascii="Times New Roman" w:hAnsi="Times New Roman" w:cs="Times New Roman"/>
                <w:sz w:val="20"/>
                <w:szCs w:val="20"/>
              </w:rPr>
              <w:t>0.91</w:t>
            </w:r>
          </w:p>
        </w:tc>
        <w:tc>
          <w:tcPr>
            <w:tcW w:w="1984" w:type="dxa"/>
            <w:tcBorders>
              <w:left w:val="double" w:sz="4" w:space="0" w:color="auto"/>
            </w:tcBorders>
          </w:tcPr>
          <w:p w14:paraId="63334D15" w14:textId="77777777" w:rsidR="009A142F" w:rsidRPr="00193E34" w:rsidRDefault="009A142F" w:rsidP="0028072A">
            <w:pPr>
              <w:jc w:val="center"/>
              <w:rPr>
                <w:rFonts w:ascii="Times New Roman" w:hAnsi="Times New Roman" w:cs="Times New Roman"/>
                <w:sz w:val="20"/>
                <w:szCs w:val="20"/>
              </w:rPr>
            </w:pPr>
            <w:r>
              <w:rPr>
                <w:rFonts w:ascii="Times New Roman" w:hAnsi="Times New Roman" w:cs="Times New Roman"/>
                <w:sz w:val="20"/>
                <w:szCs w:val="20"/>
              </w:rPr>
              <w:t>0.92</w:t>
            </w:r>
          </w:p>
        </w:tc>
        <w:tc>
          <w:tcPr>
            <w:tcW w:w="2268" w:type="dxa"/>
            <w:tcBorders>
              <w:left w:val="double" w:sz="4" w:space="0" w:color="auto"/>
            </w:tcBorders>
          </w:tcPr>
          <w:p w14:paraId="42210A9A" w14:textId="77777777" w:rsidR="009A142F" w:rsidRPr="00193E34" w:rsidRDefault="009A142F" w:rsidP="0028072A">
            <w:pPr>
              <w:jc w:val="center"/>
              <w:rPr>
                <w:rFonts w:ascii="Times New Roman" w:hAnsi="Times New Roman" w:cs="Times New Roman"/>
                <w:sz w:val="20"/>
                <w:szCs w:val="20"/>
              </w:rPr>
            </w:pPr>
            <w:r>
              <w:rPr>
                <w:rFonts w:ascii="Times New Roman" w:hAnsi="Times New Roman" w:cs="Times New Roman"/>
                <w:sz w:val="20"/>
                <w:szCs w:val="20"/>
              </w:rPr>
              <w:t>0.89</w:t>
            </w:r>
          </w:p>
        </w:tc>
      </w:tr>
      <w:tr w:rsidR="009A142F" w14:paraId="4A697888" w14:textId="77777777" w:rsidTr="0028072A">
        <w:tc>
          <w:tcPr>
            <w:tcW w:w="1271" w:type="dxa"/>
          </w:tcPr>
          <w:p w14:paraId="114054A3" w14:textId="77777777" w:rsidR="009A142F" w:rsidRPr="00193E34" w:rsidRDefault="009A142F" w:rsidP="009A142F">
            <w:pPr>
              <w:spacing w:line="240" w:lineRule="auto"/>
              <w:jc w:val="center"/>
              <w:rPr>
                <w:rFonts w:ascii="Times New Roman" w:hAnsi="Times New Roman" w:cs="Times New Roman"/>
                <w:b/>
                <w:sz w:val="20"/>
                <w:szCs w:val="20"/>
              </w:rPr>
            </w:pPr>
            <w:r w:rsidRPr="00193E34">
              <w:rPr>
                <w:rFonts w:ascii="Times New Roman" w:hAnsi="Times New Roman" w:cs="Times New Roman"/>
                <w:b/>
                <w:sz w:val="20"/>
                <w:szCs w:val="20"/>
              </w:rPr>
              <w:t>GOLD 1</w:t>
            </w:r>
          </w:p>
        </w:tc>
        <w:tc>
          <w:tcPr>
            <w:tcW w:w="1701" w:type="dxa"/>
          </w:tcPr>
          <w:p w14:paraId="6BFBA703" w14:textId="77777777" w:rsidR="009A142F" w:rsidRPr="00193E34" w:rsidRDefault="009A142F" w:rsidP="009A142F">
            <w:pPr>
              <w:spacing w:line="240" w:lineRule="auto"/>
              <w:jc w:val="center"/>
              <w:rPr>
                <w:rFonts w:ascii="Times New Roman" w:hAnsi="Times New Roman" w:cs="Times New Roman"/>
                <w:sz w:val="20"/>
                <w:szCs w:val="20"/>
              </w:rPr>
            </w:pPr>
            <w:r w:rsidRPr="00193E34">
              <w:rPr>
                <w:rFonts w:ascii="Times New Roman" w:hAnsi="Times New Roman" w:cs="Times New Roman"/>
                <w:sz w:val="20"/>
                <w:szCs w:val="20"/>
              </w:rPr>
              <w:t>0.9</w:t>
            </w:r>
            <w:r>
              <w:rPr>
                <w:rFonts w:ascii="Times New Roman" w:hAnsi="Times New Roman" w:cs="Times New Roman"/>
                <w:sz w:val="20"/>
                <w:szCs w:val="20"/>
              </w:rPr>
              <w:t>5</w:t>
            </w:r>
          </w:p>
        </w:tc>
        <w:tc>
          <w:tcPr>
            <w:tcW w:w="1843" w:type="dxa"/>
            <w:tcBorders>
              <w:left w:val="double" w:sz="4" w:space="0" w:color="auto"/>
            </w:tcBorders>
          </w:tcPr>
          <w:p w14:paraId="304307F7" w14:textId="77777777" w:rsidR="009A142F" w:rsidRPr="00193E34" w:rsidRDefault="009A142F" w:rsidP="0028072A">
            <w:pPr>
              <w:jc w:val="center"/>
              <w:rPr>
                <w:rFonts w:ascii="Times New Roman" w:hAnsi="Times New Roman" w:cs="Times New Roman"/>
                <w:sz w:val="20"/>
                <w:szCs w:val="20"/>
              </w:rPr>
            </w:pPr>
            <w:r w:rsidRPr="00193E34">
              <w:rPr>
                <w:rFonts w:ascii="Times New Roman" w:hAnsi="Times New Roman" w:cs="Times New Roman"/>
                <w:sz w:val="20"/>
                <w:szCs w:val="20"/>
              </w:rPr>
              <w:t>0.9</w:t>
            </w:r>
            <w:r>
              <w:rPr>
                <w:rFonts w:ascii="Times New Roman" w:hAnsi="Times New Roman" w:cs="Times New Roman"/>
                <w:sz w:val="20"/>
                <w:szCs w:val="20"/>
              </w:rPr>
              <w:t>6</w:t>
            </w:r>
          </w:p>
        </w:tc>
        <w:tc>
          <w:tcPr>
            <w:tcW w:w="1984" w:type="dxa"/>
            <w:tcBorders>
              <w:left w:val="double" w:sz="4" w:space="0" w:color="auto"/>
            </w:tcBorders>
          </w:tcPr>
          <w:p w14:paraId="16955B89" w14:textId="77777777" w:rsidR="009A142F" w:rsidRPr="00193E34" w:rsidRDefault="009A142F" w:rsidP="0028072A">
            <w:pPr>
              <w:jc w:val="center"/>
              <w:rPr>
                <w:rFonts w:ascii="Times New Roman" w:hAnsi="Times New Roman" w:cs="Times New Roman"/>
                <w:sz w:val="20"/>
                <w:szCs w:val="20"/>
              </w:rPr>
            </w:pPr>
            <w:r w:rsidRPr="00193E34">
              <w:rPr>
                <w:rFonts w:ascii="Times New Roman" w:hAnsi="Times New Roman" w:cs="Times New Roman"/>
                <w:sz w:val="20"/>
                <w:szCs w:val="20"/>
              </w:rPr>
              <w:t>0.9</w:t>
            </w:r>
            <w:r>
              <w:rPr>
                <w:rFonts w:ascii="Times New Roman" w:hAnsi="Times New Roman" w:cs="Times New Roman"/>
                <w:sz w:val="20"/>
                <w:szCs w:val="20"/>
              </w:rPr>
              <w:t>9</w:t>
            </w:r>
          </w:p>
        </w:tc>
        <w:tc>
          <w:tcPr>
            <w:tcW w:w="2268" w:type="dxa"/>
            <w:tcBorders>
              <w:left w:val="double" w:sz="4" w:space="0" w:color="auto"/>
            </w:tcBorders>
          </w:tcPr>
          <w:p w14:paraId="7AE55136" w14:textId="77777777" w:rsidR="009A142F" w:rsidRPr="00193E34" w:rsidRDefault="009A142F" w:rsidP="0028072A">
            <w:pPr>
              <w:jc w:val="center"/>
              <w:rPr>
                <w:rFonts w:ascii="Times New Roman" w:hAnsi="Times New Roman" w:cs="Times New Roman"/>
                <w:sz w:val="20"/>
                <w:szCs w:val="20"/>
              </w:rPr>
            </w:pPr>
            <w:r w:rsidRPr="00193E34">
              <w:rPr>
                <w:rFonts w:ascii="Times New Roman" w:hAnsi="Times New Roman" w:cs="Times New Roman"/>
                <w:sz w:val="20"/>
                <w:szCs w:val="20"/>
              </w:rPr>
              <w:t>0.94</w:t>
            </w:r>
          </w:p>
        </w:tc>
      </w:tr>
      <w:tr w:rsidR="009A142F" w14:paraId="7440CA53" w14:textId="77777777" w:rsidTr="0028072A">
        <w:tc>
          <w:tcPr>
            <w:tcW w:w="1271" w:type="dxa"/>
          </w:tcPr>
          <w:p w14:paraId="4B41D33F" w14:textId="77777777" w:rsidR="009A142F" w:rsidRPr="00193E34" w:rsidRDefault="009A142F" w:rsidP="009A142F">
            <w:pPr>
              <w:spacing w:line="240" w:lineRule="auto"/>
              <w:jc w:val="center"/>
              <w:rPr>
                <w:rFonts w:ascii="Times New Roman" w:hAnsi="Times New Roman" w:cs="Times New Roman"/>
                <w:b/>
                <w:sz w:val="20"/>
                <w:szCs w:val="20"/>
              </w:rPr>
            </w:pPr>
            <w:r w:rsidRPr="00193E34">
              <w:rPr>
                <w:rFonts w:ascii="Times New Roman" w:hAnsi="Times New Roman" w:cs="Times New Roman"/>
                <w:b/>
                <w:sz w:val="20"/>
                <w:szCs w:val="20"/>
              </w:rPr>
              <w:t>GOLD 2</w:t>
            </w:r>
          </w:p>
        </w:tc>
        <w:tc>
          <w:tcPr>
            <w:tcW w:w="1701" w:type="dxa"/>
          </w:tcPr>
          <w:p w14:paraId="3751E98F" w14:textId="77777777" w:rsidR="009A142F" w:rsidRPr="00193E34" w:rsidRDefault="009A142F" w:rsidP="009A142F">
            <w:pPr>
              <w:spacing w:line="240" w:lineRule="auto"/>
              <w:jc w:val="center"/>
              <w:rPr>
                <w:rFonts w:ascii="Times New Roman" w:hAnsi="Times New Roman" w:cs="Times New Roman"/>
                <w:b/>
                <w:bCs/>
                <w:color w:val="4F81BD" w:themeColor="accent1"/>
                <w:sz w:val="20"/>
                <w:szCs w:val="20"/>
              </w:rPr>
            </w:pPr>
            <w:r w:rsidRPr="00193E34">
              <w:rPr>
                <w:rFonts w:ascii="Times New Roman" w:hAnsi="Times New Roman" w:cs="Times New Roman"/>
                <w:sz w:val="20"/>
                <w:szCs w:val="20"/>
              </w:rPr>
              <w:t>0.8</w:t>
            </w:r>
            <w:r>
              <w:rPr>
                <w:rFonts w:ascii="Times New Roman" w:hAnsi="Times New Roman" w:cs="Times New Roman"/>
                <w:sz w:val="20"/>
                <w:szCs w:val="20"/>
              </w:rPr>
              <w:t>9</w:t>
            </w:r>
          </w:p>
        </w:tc>
        <w:tc>
          <w:tcPr>
            <w:tcW w:w="1843" w:type="dxa"/>
            <w:tcBorders>
              <w:left w:val="double" w:sz="4" w:space="0" w:color="auto"/>
            </w:tcBorders>
          </w:tcPr>
          <w:p w14:paraId="5C79EC56" w14:textId="77777777" w:rsidR="009A142F" w:rsidRPr="00193E34" w:rsidRDefault="009A142F" w:rsidP="0028072A">
            <w:pPr>
              <w:jc w:val="center"/>
              <w:rPr>
                <w:rFonts w:ascii="Times New Roman" w:hAnsi="Times New Roman" w:cs="Times New Roman"/>
                <w:sz w:val="20"/>
                <w:szCs w:val="20"/>
              </w:rPr>
            </w:pPr>
            <w:r w:rsidRPr="00193E34">
              <w:rPr>
                <w:rFonts w:ascii="Times New Roman" w:hAnsi="Times New Roman" w:cs="Times New Roman"/>
                <w:sz w:val="20"/>
                <w:szCs w:val="20"/>
              </w:rPr>
              <w:t>0.9</w:t>
            </w:r>
            <w:r>
              <w:rPr>
                <w:rFonts w:ascii="Times New Roman" w:hAnsi="Times New Roman" w:cs="Times New Roman"/>
                <w:sz w:val="20"/>
                <w:szCs w:val="20"/>
              </w:rPr>
              <w:t>0</w:t>
            </w:r>
          </w:p>
        </w:tc>
        <w:tc>
          <w:tcPr>
            <w:tcW w:w="1984" w:type="dxa"/>
            <w:tcBorders>
              <w:left w:val="double" w:sz="4" w:space="0" w:color="auto"/>
            </w:tcBorders>
          </w:tcPr>
          <w:p w14:paraId="4C6C93D5" w14:textId="77777777" w:rsidR="009A142F" w:rsidRPr="00193E34" w:rsidRDefault="009A142F" w:rsidP="0028072A">
            <w:pPr>
              <w:jc w:val="center"/>
              <w:rPr>
                <w:rFonts w:ascii="Times New Roman" w:hAnsi="Times New Roman" w:cs="Times New Roman"/>
                <w:sz w:val="20"/>
                <w:szCs w:val="20"/>
              </w:rPr>
            </w:pPr>
            <w:r w:rsidRPr="00193E34">
              <w:rPr>
                <w:rFonts w:ascii="Times New Roman" w:hAnsi="Times New Roman" w:cs="Times New Roman"/>
                <w:sz w:val="20"/>
                <w:szCs w:val="20"/>
              </w:rPr>
              <w:t>0.9</w:t>
            </w:r>
            <w:r>
              <w:rPr>
                <w:rFonts w:ascii="Times New Roman" w:hAnsi="Times New Roman" w:cs="Times New Roman"/>
                <w:sz w:val="20"/>
                <w:szCs w:val="20"/>
              </w:rPr>
              <w:t>3</w:t>
            </w:r>
          </w:p>
        </w:tc>
        <w:tc>
          <w:tcPr>
            <w:tcW w:w="2268" w:type="dxa"/>
            <w:tcBorders>
              <w:left w:val="double" w:sz="4" w:space="0" w:color="auto"/>
            </w:tcBorders>
          </w:tcPr>
          <w:p w14:paraId="7C701E21" w14:textId="77777777" w:rsidR="009A142F" w:rsidRPr="00193E34" w:rsidRDefault="009A142F" w:rsidP="0028072A">
            <w:pPr>
              <w:jc w:val="center"/>
              <w:rPr>
                <w:rFonts w:ascii="Times New Roman" w:hAnsi="Times New Roman" w:cs="Times New Roman"/>
                <w:sz w:val="20"/>
                <w:szCs w:val="20"/>
              </w:rPr>
            </w:pPr>
            <w:r w:rsidRPr="00193E34">
              <w:rPr>
                <w:rFonts w:ascii="Times New Roman" w:hAnsi="Times New Roman" w:cs="Times New Roman"/>
                <w:sz w:val="20"/>
                <w:szCs w:val="20"/>
              </w:rPr>
              <w:t>0.8</w:t>
            </w:r>
            <w:r>
              <w:rPr>
                <w:rFonts w:ascii="Times New Roman" w:hAnsi="Times New Roman" w:cs="Times New Roman"/>
                <w:sz w:val="20"/>
                <w:szCs w:val="20"/>
              </w:rPr>
              <w:t>4</w:t>
            </w:r>
          </w:p>
        </w:tc>
      </w:tr>
      <w:tr w:rsidR="009A142F" w14:paraId="3BFFC5D8" w14:textId="77777777" w:rsidTr="0028072A">
        <w:tc>
          <w:tcPr>
            <w:tcW w:w="1271" w:type="dxa"/>
          </w:tcPr>
          <w:p w14:paraId="749ED98B" w14:textId="77777777" w:rsidR="009A142F" w:rsidRPr="00193E34" w:rsidRDefault="009A142F" w:rsidP="009A142F">
            <w:pPr>
              <w:spacing w:line="240" w:lineRule="auto"/>
              <w:jc w:val="center"/>
              <w:rPr>
                <w:rFonts w:ascii="Times New Roman" w:hAnsi="Times New Roman" w:cs="Times New Roman"/>
                <w:b/>
                <w:sz w:val="20"/>
                <w:szCs w:val="20"/>
              </w:rPr>
            </w:pPr>
            <w:r w:rsidRPr="00193E34">
              <w:rPr>
                <w:rFonts w:ascii="Times New Roman" w:hAnsi="Times New Roman" w:cs="Times New Roman"/>
                <w:b/>
                <w:sz w:val="20"/>
                <w:szCs w:val="20"/>
              </w:rPr>
              <w:t>GOLD 3</w:t>
            </w:r>
          </w:p>
        </w:tc>
        <w:tc>
          <w:tcPr>
            <w:tcW w:w="1701" w:type="dxa"/>
          </w:tcPr>
          <w:p w14:paraId="0D0CB265" w14:textId="77777777" w:rsidR="009A142F" w:rsidRPr="00193E34" w:rsidRDefault="009A142F" w:rsidP="009A142F">
            <w:pPr>
              <w:spacing w:line="240" w:lineRule="auto"/>
              <w:jc w:val="center"/>
              <w:rPr>
                <w:rFonts w:ascii="Times New Roman" w:hAnsi="Times New Roman" w:cs="Times New Roman"/>
                <w:b/>
                <w:bCs/>
                <w:color w:val="4F81BD" w:themeColor="accent1"/>
                <w:sz w:val="20"/>
                <w:szCs w:val="20"/>
              </w:rPr>
            </w:pPr>
            <w:r w:rsidRPr="00193E34">
              <w:rPr>
                <w:rFonts w:ascii="Times New Roman" w:hAnsi="Times New Roman" w:cs="Times New Roman"/>
                <w:sz w:val="20"/>
                <w:szCs w:val="20"/>
              </w:rPr>
              <w:t>0.</w:t>
            </w:r>
            <w:r>
              <w:rPr>
                <w:rFonts w:ascii="Times New Roman" w:hAnsi="Times New Roman" w:cs="Times New Roman"/>
                <w:sz w:val="20"/>
                <w:szCs w:val="20"/>
              </w:rPr>
              <w:t>91</w:t>
            </w:r>
          </w:p>
        </w:tc>
        <w:tc>
          <w:tcPr>
            <w:tcW w:w="1843" w:type="dxa"/>
            <w:tcBorders>
              <w:left w:val="double" w:sz="4" w:space="0" w:color="auto"/>
            </w:tcBorders>
          </w:tcPr>
          <w:p w14:paraId="3B247AC6" w14:textId="77777777" w:rsidR="009A142F" w:rsidRPr="00193E34" w:rsidRDefault="009A142F" w:rsidP="0028072A">
            <w:pPr>
              <w:jc w:val="center"/>
              <w:rPr>
                <w:rFonts w:ascii="Times New Roman" w:hAnsi="Times New Roman" w:cs="Times New Roman"/>
                <w:sz w:val="20"/>
                <w:szCs w:val="20"/>
              </w:rPr>
            </w:pPr>
            <w:r w:rsidRPr="00193E34">
              <w:rPr>
                <w:rFonts w:ascii="Times New Roman" w:hAnsi="Times New Roman" w:cs="Times New Roman"/>
                <w:sz w:val="20"/>
                <w:szCs w:val="20"/>
              </w:rPr>
              <w:t>0.</w:t>
            </w:r>
            <w:r>
              <w:rPr>
                <w:rFonts w:ascii="Times New Roman" w:hAnsi="Times New Roman" w:cs="Times New Roman"/>
                <w:sz w:val="20"/>
                <w:szCs w:val="20"/>
              </w:rPr>
              <w:t>87</w:t>
            </w:r>
          </w:p>
        </w:tc>
        <w:tc>
          <w:tcPr>
            <w:tcW w:w="1984" w:type="dxa"/>
            <w:tcBorders>
              <w:left w:val="double" w:sz="4" w:space="0" w:color="auto"/>
            </w:tcBorders>
          </w:tcPr>
          <w:p w14:paraId="0186CC9C" w14:textId="77777777" w:rsidR="009A142F" w:rsidRPr="00193E34" w:rsidRDefault="009A142F" w:rsidP="0028072A">
            <w:pPr>
              <w:jc w:val="center"/>
              <w:rPr>
                <w:rFonts w:ascii="Times New Roman" w:hAnsi="Times New Roman" w:cs="Times New Roman"/>
                <w:sz w:val="20"/>
                <w:szCs w:val="20"/>
              </w:rPr>
            </w:pPr>
            <w:r w:rsidRPr="00193E34">
              <w:rPr>
                <w:rFonts w:ascii="Times New Roman" w:hAnsi="Times New Roman" w:cs="Times New Roman"/>
                <w:sz w:val="20"/>
                <w:szCs w:val="20"/>
              </w:rPr>
              <w:t>0.9</w:t>
            </w:r>
            <w:r>
              <w:rPr>
                <w:rFonts w:ascii="Times New Roman" w:hAnsi="Times New Roman" w:cs="Times New Roman"/>
                <w:sz w:val="20"/>
                <w:szCs w:val="20"/>
              </w:rPr>
              <w:t>0</w:t>
            </w:r>
          </w:p>
        </w:tc>
        <w:tc>
          <w:tcPr>
            <w:tcW w:w="2268" w:type="dxa"/>
            <w:tcBorders>
              <w:left w:val="double" w:sz="4" w:space="0" w:color="auto"/>
            </w:tcBorders>
          </w:tcPr>
          <w:p w14:paraId="2B642582" w14:textId="77777777" w:rsidR="009A142F" w:rsidRPr="00193E34" w:rsidRDefault="009A142F" w:rsidP="0028072A">
            <w:pPr>
              <w:jc w:val="center"/>
              <w:rPr>
                <w:rFonts w:ascii="Times New Roman" w:hAnsi="Times New Roman" w:cs="Times New Roman"/>
                <w:sz w:val="20"/>
                <w:szCs w:val="20"/>
              </w:rPr>
            </w:pPr>
            <w:r w:rsidRPr="00193E34">
              <w:rPr>
                <w:rFonts w:ascii="Times New Roman" w:hAnsi="Times New Roman" w:cs="Times New Roman"/>
                <w:sz w:val="20"/>
                <w:szCs w:val="20"/>
              </w:rPr>
              <w:t>0.8</w:t>
            </w:r>
            <w:r>
              <w:rPr>
                <w:rFonts w:ascii="Times New Roman" w:hAnsi="Times New Roman" w:cs="Times New Roman"/>
                <w:sz w:val="20"/>
                <w:szCs w:val="20"/>
              </w:rPr>
              <w:t>6</w:t>
            </w:r>
          </w:p>
        </w:tc>
      </w:tr>
      <w:tr w:rsidR="009A142F" w14:paraId="46F37944" w14:textId="77777777" w:rsidTr="0028072A">
        <w:tc>
          <w:tcPr>
            <w:tcW w:w="1271" w:type="dxa"/>
          </w:tcPr>
          <w:p w14:paraId="5E55B7BC" w14:textId="77777777" w:rsidR="009A142F" w:rsidRPr="00193E34" w:rsidRDefault="009A142F" w:rsidP="009A142F">
            <w:pPr>
              <w:spacing w:line="240" w:lineRule="auto"/>
              <w:jc w:val="center"/>
              <w:rPr>
                <w:rFonts w:ascii="Times New Roman" w:hAnsi="Times New Roman" w:cs="Times New Roman"/>
                <w:b/>
                <w:sz w:val="20"/>
                <w:szCs w:val="20"/>
              </w:rPr>
            </w:pPr>
            <w:r w:rsidRPr="00193E34">
              <w:rPr>
                <w:rFonts w:ascii="Times New Roman" w:hAnsi="Times New Roman" w:cs="Times New Roman"/>
                <w:b/>
                <w:sz w:val="20"/>
                <w:szCs w:val="20"/>
              </w:rPr>
              <w:t>GOLD 4</w:t>
            </w:r>
          </w:p>
        </w:tc>
        <w:tc>
          <w:tcPr>
            <w:tcW w:w="1701" w:type="dxa"/>
          </w:tcPr>
          <w:p w14:paraId="19769BBD" w14:textId="77777777" w:rsidR="009A142F" w:rsidRPr="00193E34" w:rsidRDefault="009A142F" w:rsidP="009A142F">
            <w:pPr>
              <w:spacing w:line="240" w:lineRule="auto"/>
              <w:jc w:val="center"/>
              <w:rPr>
                <w:rFonts w:ascii="Times New Roman" w:hAnsi="Times New Roman" w:cs="Times New Roman"/>
                <w:sz w:val="20"/>
                <w:szCs w:val="20"/>
              </w:rPr>
            </w:pPr>
            <w:r w:rsidRPr="00193E34">
              <w:rPr>
                <w:rFonts w:ascii="Times New Roman" w:hAnsi="Times New Roman" w:cs="Times New Roman"/>
                <w:sz w:val="20"/>
                <w:szCs w:val="20"/>
              </w:rPr>
              <w:t>0.86</w:t>
            </w:r>
          </w:p>
        </w:tc>
        <w:tc>
          <w:tcPr>
            <w:tcW w:w="1843" w:type="dxa"/>
            <w:tcBorders>
              <w:left w:val="double" w:sz="4" w:space="0" w:color="auto"/>
            </w:tcBorders>
          </w:tcPr>
          <w:p w14:paraId="76415F79" w14:textId="77777777" w:rsidR="009A142F" w:rsidRPr="00193E34" w:rsidRDefault="009A142F" w:rsidP="0028072A">
            <w:pPr>
              <w:jc w:val="center"/>
              <w:rPr>
                <w:rFonts w:ascii="Times New Roman" w:hAnsi="Times New Roman" w:cs="Times New Roman"/>
                <w:sz w:val="20"/>
                <w:szCs w:val="20"/>
              </w:rPr>
            </w:pPr>
            <w:r w:rsidRPr="00193E34">
              <w:rPr>
                <w:rFonts w:ascii="Times New Roman" w:hAnsi="Times New Roman" w:cs="Times New Roman"/>
                <w:sz w:val="20"/>
                <w:szCs w:val="20"/>
              </w:rPr>
              <w:t>0.8</w:t>
            </w:r>
            <w:r>
              <w:rPr>
                <w:rFonts w:ascii="Times New Roman" w:hAnsi="Times New Roman" w:cs="Times New Roman"/>
                <w:sz w:val="20"/>
                <w:szCs w:val="20"/>
              </w:rPr>
              <w:t>2</w:t>
            </w:r>
          </w:p>
        </w:tc>
        <w:tc>
          <w:tcPr>
            <w:tcW w:w="1984" w:type="dxa"/>
            <w:tcBorders>
              <w:left w:val="double" w:sz="4" w:space="0" w:color="auto"/>
            </w:tcBorders>
          </w:tcPr>
          <w:p w14:paraId="44F89F8A" w14:textId="77777777" w:rsidR="009A142F" w:rsidRPr="00193E34" w:rsidRDefault="009A142F" w:rsidP="0028072A">
            <w:pPr>
              <w:jc w:val="center"/>
              <w:rPr>
                <w:rFonts w:ascii="Times New Roman" w:hAnsi="Times New Roman" w:cs="Times New Roman"/>
                <w:b/>
                <w:bCs/>
                <w:color w:val="4F81BD" w:themeColor="accent1"/>
                <w:sz w:val="20"/>
                <w:szCs w:val="20"/>
              </w:rPr>
            </w:pPr>
            <w:r w:rsidRPr="00193E34">
              <w:rPr>
                <w:rFonts w:ascii="Times New Roman" w:hAnsi="Times New Roman" w:cs="Times New Roman"/>
                <w:sz w:val="20"/>
                <w:szCs w:val="20"/>
              </w:rPr>
              <w:t>0.</w:t>
            </w:r>
            <w:r>
              <w:rPr>
                <w:rFonts w:ascii="Times New Roman" w:hAnsi="Times New Roman" w:cs="Times New Roman"/>
                <w:sz w:val="20"/>
                <w:szCs w:val="20"/>
              </w:rPr>
              <w:t>83</w:t>
            </w:r>
          </w:p>
        </w:tc>
        <w:tc>
          <w:tcPr>
            <w:tcW w:w="2268" w:type="dxa"/>
            <w:tcBorders>
              <w:left w:val="double" w:sz="4" w:space="0" w:color="auto"/>
            </w:tcBorders>
          </w:tcPr>
          <w:p w14:paraId="110D5145" w14:textId="77777777" w:rsidR="009A142F" w:rsidRPr="00193E34" w:rsidRDefault="009A142F" w:rsidP="0028072A">
            <w:pPr>
              <w:jc w:val="center"/>
              <w:rPr>
                <w:rFonts w:ascii="Times New Roman" w:hAnsi="Times New Roman" w:cs="Times New Roman"/>
                <w:b/>
                <w:bCs/>
                <w:color w:val="4F81BD" w:themeColor="accent1"/>
                <w:sz w:val="20"/>
                <w:szCs w:val="20"/>
              </w:rPr>
            </w:pPr>
            <w:r w:rsidRPr="00193E34">
              <w:rPr>
                <w:rFonts w:ascii="Times New Roman" w:hAnsi="Times New Roman" w:cs="Times New Roman"/>
                <w:sz w:val="20"/>
                <w:szCs w:val="20"/>
              </w:rPr>
              <w:t>0.</w:t>
            </w:r>
            <w:r>
              <w:rPr>
                <w:rFonts w:ascii="Times New Roman" w:hAnsi="Times New Roman" w:cs="Times New Roman"/>
                <w:sz w:val="20"/>
                <w:szCs w:val="20"/>
              </w:rPr>
              <w:t>81</w:t>
            </w:r>
          </w:p>
        </w:tc>
      </w:tr>
      <w:tr w:rsidR="009A142F" w14:paraId="1A478B80" w14:textId="77777777" w:rsidTr="0028072A">
        <w:tc>
          <w:tcPr>
            <w:tcW w:w="9067" w:type="dxa"/>
            <w:gridSpan w:val="5"/>
          </w:tcPr>
          <w:p w14:paraId="057FFE33" w14:textId="77777777" w:rsidR="009A142F" w:rsidRPr="00193E34" w:rsidRDefault="009A142F" w:rsidP="009A142F">
            <w:pPr>
              <w:spacing w:line="240" w:lineRule="auto"/>
              <w:rPr>
                <w:rFonts w:ascii="Times New Roman" w:hAnsi="Times New Roman" w:cs="Times New Roman"/>
                <w:sz w:val="20"/>
                <w:szCs w:val="20"/>
              </w:rPr>
            </w:pPr>
            <w:r w:rsidRPr="00193E34">
              <w:rPr>
                <w:rFonts w:ascii="Times New Roman" w:hAnsi="Times New Roman" w:cs="Times New Roman"/>
                <w:color w:val="000000" w:themeColor="text1"/>
                <w:sz w:val="14"/>
                <w:szCs w:val="14"/>
              </w:rPr>
              <w:t>GOLD = Global initiative for Obstructive Lung Disease. HRVT = heart rate at the ventilatory threshold. VEM = ventilatory equivalent method. VO2VT = oxygen uptake at the ventilatory threshold.</w:t>
            </w:r>
          </w:p>
        </w:tc>
      </w:tr>
    </w:tbl>
    <w:p w14:paraId="4E03EB33" w14:textId="77777777" w:rsidR="009A142F" w:rsidRPr="009E0D54" w:rsidRDefault="009A142F" w:rsidP="009A142F">
      <w:pPr>
        <w:pStyle w:val="EndNoteBibliography"/>
        <w:spacing w:after="0"/>
        <w:rPr>
          <w:b/>
          <w:color w:val="000000" w:themeColor="text1"/>
          <w:szCs w:val="24"/>
          <w:u w:val="single"/>
        </w:rPr>
      </w:pPr>
    </w:p>
    <w:p w14:paraId="416A9DF9" w14:textId="77777777" w:rsidR="00F16E1C" w:rsidRDefault="00F16E1C" w:rsidP="001271C9">
      <w:pPr>
        <w:pStyle w:val="EndNoteBibliography"/>
        <w:spacing w:after="0"/>
        <w:rPr>
          <w:color w:val="000000" w:themeColor="text1"/>
          <w:szCs w:val="24"/>
        </w:rPr>
        <w:sectPr w:rsidR="00F16E1C" w:rsidSect="009E0D54">
          <w:pgSz w:w="12240" w:h="15840"/>
          <w:pgMar w:top="1440" w:right="1800" w:bottom="1440" w:left="1800" w:header="708" w:footer="708" w:gutter="0"/>
          <w:cols w:space="708"/>
          <w:docGrid w:linePitch="360"/>
        </w:sectPr>
      </w:pPr>
    </w:p>
    <w:p w14:paraId="75620A5B" w14:textId="4DC101A9" w:rsidR="00133E0F" w:rsidRPr="00F16E1C" w:rsidRDefault="00F16E1C" w:rsidP="001271C9">
      <w:pPr>
        <w:pStyle w:val="EndNoteBibliography"/>
        <w:spacing w:after="0"/>
        <w:rPr>
          <w:b/>
          <w:color w:val="000000" w:themeColor="text1"/>
          <w:szCs w:val="24"/>
          <w:u w:val="single"/>
        </w:rPr>
      </w:pPr>
      <w:r w:rsidRPr="00F16E1C">
        <w:rPr>
          <w:b/>
          <w:color w:val="000000" w:themeColor="text1"/>
          <w:szCs w:val="24"/>
          <w:u w:val="single"/>
        </w:rPr>
        <w:t>e-figure 1</w:t>
      </w:r>
    </w:p>
    <w:p w14:paraId="323B2283" w14:textId="006980CC" w:rsidR="00F16E1C" w:rsidRDefault="0003319C" w:rsidP="001271C9">
      <w:pPr>
        <w:pStyle w:val="EndNoteBibliography"/>
        <w:spacing w:after="0"/>
        <w:rPr>
          <w:color w:val="000000" w:themeColor="text1"/>
          <w:szCs w:val="24"/>
        </w:rPr>
      </w:pPr>
      <w:r>
        <w:rPr>
          <w:noProof/>
          <w:color w:val="000000" w:themeColor="text1"/>
          <w:szCs w:val="24"/>
        </w:rPr>
        <w:drawing>
          <wp:anchor distT="0" distB="0" distL="114300" distR="114300" simplePos="0" relativeHeight="251658240" behindDoc="0" locked="0" layoutInCell="1" allowOverlap="1" wp14:anchorId="1CBD9C8A" wp14:editId="6A7EC1C3">
            <wp:simplePos x="0" y="0"/>
            <wp:positionH relativeFrom="column">
              <wp:posOffset>-228600</wp:posOffset>
            </wp:positionH>
            <wp:positionV relativeFrom="paragraph">
              <wp:posOffset>106680</wp:posOffset>
            </wp:positionV>
            <wp:extent cx="8879840" cy="3657600"/>
            <wp:effectExtent l="0" t="0" r="10160" b="0"/>
            <wp:wrapNone/>
            <wp:docPr id="1" name="Picture 1" descr="Macintosh HD:Users:Bruno:Dropbox:Concordia:Thèse:Article:Article v5:passingbablo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uno:Dropbox:Concordia:Thèse:Article:Article v5:passingbablok.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79840"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46480A" w14:textId="77777777" w:rsidR="00F16E1C" w:rsidRDefault="00F16E1C" w:rsidP="001271C9">
      <w:pPr>
        <w:pStyle w:val="EndNoteBibliography"/>
        <w:spacing w:after="0"/>
        <w:rPr>
          <w:color w:val="000000" w:themeColor="text1"/>
          <w:szCs w:val="24"/>
        </w:rPr>
      </w:pPr>
    </w:p>
    <w:p w14:paraId="5BF5FC3D" w14:textId="77777777" w:rsidR="00133E0F" w:rsidRDefault="00133E0F" w:rsidP="001271C9">
      <w:pPr>
        <w:pStyle w:val="EndNoteBibliography"/>
        <w:spacing w:after="0"/>
        <w:rPr>
          <w:color w:val="000000" w:themeColor="text1"/>
          <w:szCs w:val="24"/>
        </w:rPr>
      </w:pPr>
    </w:p>
    <w:p w14:paraId="06DA8642" w14:textId="77777777" w:rsidR="00133E0F" w:rsidRDefault="00133E0F" w:rsidP="001271C9">
      <w:pPr>
        <w:pStyle w:val="EndNoteBibliography"/>
        <w:spacing w:after="0"/>
        <w:rPr>
          <w:color w:val="000000" w:themeColor="text1"/>
          <w:szCs w:val="24"/>
        </w:rPr>
      </w:pPr>
    </w:p>
    <w:p w14:paraId="085D3A24" w14:textId="25E30B1D" w:rsidR="00133E0F" w:rsidRDefault="00133E0F" w:rsidP="001271C9">
      <w:pPr>
        <w:pStyle w:val="EndNoteBibliography"/>
        <w:spacing w:after="0"/>
        <w:rPr>
          <w:color w:val="000000" w:themeColor="text1"/>
          <w:szCs w:val="24"/>
        </w:rPr>
      </w:pPr>
    </w:p>
    <w:p w14:paraId="7B8C3856" w14:textId="77777777" w:rsidR="00133E0F" w:rsidRDefault="00133E0F" w:rsidP="001271C9">
      <w:pPr>
        <w:pStyle w:val="EndNoteBibliography"/>
        <w:spacing w:after="0"/>
        <w:rPr>
          <w:color w:val="000000" w:themeColor="text1"/>
          <w:szCs w:val="24"/>
        </w:rPr>
      </w:pPr>
    </w:p>
    <w:p w14:paraId="4D5A4376" w14:textId="77777777" w:rsidR="00133E0F" w:rsidRDefault="00133E0F" w:rsidP="001271C9">
      <w:pPr>
        <w:pStyle w:val="EndNoteBibliography"/>
        <w:spacing w:after="0"/>
        <w:rPr>
          <w:color w:val="000000" w:themeColor="text1"/>
          <w:szCs w:val="24"/>
        </w:rPr>
      </w:pPr>
    </w:p>
    <w:p w14:paraId="1ADAE867" w14:textId="77777777" w:rsidR="00133E0F" w:rsidRDefault="00133E0F" w:rsidP="001271C9">
      <w:pPr>
        <w:pStyle w:val="EndNoteBibliography"/>
        <w:spacing w:after="0"/>
        <w:rPr>
          <w:color w:val="000000" w:themeColor="text1"/>
          <w:szCs w:val="24"/>
        </w:rPr>
      </w:pPr>
    </w:p>
    <w:p w14:paraId="5B12656C" w14:textId="77777777" w:rsidR="00133E0F" w:rsidRDefault="00133E0F" w:rsidP="001271C9">
      <w:pPr>
        <w:pStyle w:val="EndNoteBibliography"/>
        <w:spacing w:after="0"/>
        <w:rPr>
          <w:color w:val="000000" w:themeColor="text1"/>
          <w:szCs w:val="24"/>
        </w:rPr>
      </w:pPr>
    </w:p>
    <w:p w14:paraId="6BC9CE4D" w14:textId="77777777" w:rsidR="00133E0F" w:rsidRDefault="00133E0F" w:rsidP="001271C9">
      <w:pPr>
        <w:pStyle w:val="EndNoteBibliography"/>
        <w:spacing w:after="0"/>
        <w:rPr>
          <w:color w:val="000000" w:themeColor="text1"/>
          <w:szCs w:val="24"/>
        </w:rPr>
      </w:pPr>
    </w:p>
    <w:p w14:paraId="37FC59A8" w14:textId="77777777" w:rsidR="00133E0F" w:rsidRDefault="00133E0F" w:rsidP="001271C9">
      <w:pPr>
        <w:pStyle w:val="EndNoteBibliography"/>
        <w:spacing w:after="0"/>
        <w:rPr>
          <w:color w:val="000000" w:themeColor="text1"/>
          <w:szCs w:val="24"/>
        </w:rPr>
      </w:pPr>
    </w:p>
    <w:p w14:paraId="67085B45" w14:textId="77777777" w:rsidR="00133E0F" w:rsidRDefault="00133E0F" w:rsidP="001271C9">
      <w:pPr>
        <w:pStyle w:val="EndNoteBibliography"/>
        <w:spacing w:after="0"/>
        <w:rPr>
          <w:color w:val="000000" w:themeColor="text1"/>
          <w:szCs w:val="24"/>
        </w:rPr>
      </w:pPr>
    </w:p>
    <w:p w14:paraId="6C20639B" w14:textId="77777777" w:rsidR="0003319C" w:rsidRDefault="0003319C" w:rsidP="001271C9">
      <w:pPr>
        <w:pStyle w:val="EndNoteBibliography"/>
        <w:spacing w:after="0"/>
        <w:rPr>
          <w:color w:val="000000" w:themeColor="text1"/>
          <w:szCs w:val="24"/>
        </w:rPr>
        <w:sectPr w:rsidR="0003319C" w:rsidSect="0003319C">
          <w:pgSz w:w="15840" w:h="12240" w:orient="landscape"/>
          <w:pgMar w:top="1800" w:right="1440" w:bottom="1800" w:left="1440" w:header="708" w:footer="708" w:gutter="0"/>
          <w:cols w:space="708"/>
          <w:docGrid w:linePitch="360"/>
        </w:sectPr>
      </w:pPr>
    </w:p>
    <w:p w14:paraId="46A24CB8" w14:textId="03D77B6D" w:rsidR="00133E0F" w:rsidRPr="0003319C" w:rsidRDefault="0003319C" w:rsidP="001271C9">
      <w:pPr>
        <w:pStyle w:val="EndNoteBibliography"/>
        <w:spacing w:after="0"/>
        <w:rPr>
          <w:b/>
          <w:color w:val="000000" w:themeColor="text1"/>
          <w:szCs w:val="24"/>
          <w:u w:val="single"/>
        </w:rPr>
      </w:pPr>
      <w:r w:rsidRPr="0003319C">
        <w:rPr>
          <w:b/>
          <w:color w:val="000000" w:themeColor="text1"/>
          <w:szCs w:val="24"/>
          <w:u w:val="single"/>
        </w:rPr>
        <w:t>References</w:t>
      </w:r>
    </w:p>
    <w:p w14:paraId="319A345C" w14:textId="77777777" w:rsidR="0003319C" w:rsidRDefault="0003319C" w:rsidP="001271C9">
      <w:pPr>
        <w:pStyle w:val="EndNoteBibliography"/>
        <w:spacing w:after="0"/>
        <w:rPr>
          <w:color w:val="000000" w:themeColor="text1"/>
          <w:szCs w:val="24"/>
        </w:rPr>
      </w:pPr>
    </w:p>
    <w:p w14:paraId="026F4906" w14:textId="77777777" w:rsidR="00DC64C5" w:rsidRPr="00DC64C5" w:rsidRDefault="001271C9" w:rsidP="00DC64C5">
      <w:pPr>
        <w:pStyle w:val="EndNoteBibliography"/>
        <w:spacing w:after="0"/>
        <w:rPr>
          <w:noProof/>
        </w:rPr>
      </w:pPr>
      <w:r>
        <w:rPr>
          <w:color w:val="000000" w:themeColor="text1"/>
          <w:szCs w:val="24"/>
        </w:rPr>
        <w:fldChar w:fldCharType="begin"/>
      </w:r>
      <w:r>
        <w:rPr>
          <w:color w:val="000000" w:themeColor="text1"/>
          <w:szCs w:val="24"/>
        </w:rPr>
        <w:instrText xml:space="preserve"> ADDIN EN.REFLIST </w:instrText>
      </w:r>
      <w:r>
        <w:rPr>
          <w:color w:val="000000" w:themeColor="text1"/>
          <w:szCs w:val="24"/>
        </w:rPr>
        <w:fldChar w:fldCharType="separate"/>
      </w:r>
      <w:r w:rsidR="00DC64C5" w:rsidRPr="00DC64C5">
        <w:rPr>
          <w:noProof/>
        </w:rPr>
        <w:t>1.</w:t>
      </w:r>
      <w:r w:rsidR="00DC64C5" w:rsidRPr="00DC64C5">
        <w:rPr>
          <w:noProof/>
        </w:rPr>
        <w:tab/>
        <w:t>ATS/ACCP Statement on Cardiopulmonary Exercise Testing. Am J Respir Crit Care Med. 2003;117:211-77.</w:t>
      </w:r>
    </w:p>
    <w:p w14:paraId="7CE9A683" w14:textId="77777777" w:rsidR="00DC64C5" w:rsidRPr="00DC64C5" w:rsidRDefault="00DC64C5" w:rsidP="00DC64C5">
      <w:pPr>
        <w:pStyle w:val="EndNoteBibliography"/>
        <w:spacing w:after="0"/>
        <w:rPr>
          <w:noProof/>
        </w:rPr>
      </w:pPr>
      <w:r w:rsidRPr="00DC64C5">
        <w:rPr>
          <w:noProof/>
        </w:rPr>
        <w:t>2.</w:t>
      </w:r>
      <w:r w:rsidRPr="00DC64C5">
        <w:rPr>
          <w:noProof/>
        </w:rPr>
        <w:tab/>
        <w:t>Bilic-Zulle L. Comparison of methods: Passing and Bablok regression. Biochem Med (Zagreb). 2011;21(1):49-52. PubMed PMID: 22141206.</w:t>
      </w:r>
    </w:p>
    <w:p w14:paraId="6BA9F244" w14:textId="77777777" w:rsidR="00DC64C5" w:rsidRPr="00DC64C5" w:rsidRDefault="00DC64C5" w:rsidP="00DC64C5">
      <w:pPr>
        <w:pStyle w:val="EndNoteBibliography"/>
        <w:spacing w:after="0"/>
        <w:rPr>
          <w:noProof/>
        </w:rPr>
      </w:pPr>
      <w:r w:rsidRPr="00DC64C5">
        <w:rPr>
          <w:noProof/>
        </w:rPr>
        <w:t>3.</w:t>
      </w:r>
      <w:r w:rsidRPr="00DC64C5">
        <w:rPr>
          <w:noProof/>
        </w:rPr>
        <w:tab/>
        <w:t>Borg G. Psychophysical bases of perceived exertion. Med Sci Sports Exerc. 1982;14(5):377-81.</w:t>
      </w:r>
    </w:p>
    <w:p w14:paraId="2E5452AA" w14:textId="77777777" w:rsidR="00DC64C5" w:rsidRPr="00DC64C5" w:rsidRDefault="00DC64C5" w:rsidP="00DC64C5">
      <w:pPr>
        <w:pStyle w:val="EndNoteBibliography"/>
        <w:spacing w:after="0"/>
        <w:rPr>
          <w:noProof/>
        </w:rPr>
      </w:pPr>
      <w:r w:rsidRPr="00DC64C5">
        <w:rPr>
          <w:noProof/>
        </w:rPr>
        <w:t>4.</w:t>
      </w:r>
      <w:r w:rsidRPr="00DC64C5">
        <w:rPr>
          <w:noProof/>
        </w:rPr>
        <w:tab/>
        <w:t>Cotes J, Chinn D, Quanjer P, Roca J, Yernault J. Standardization of the measurement of transfer factor (diffusing capacity). Report Working Party Standardization of Lung Function Tests, European Community for Steel and Coal. Official Statement of the European Respiratory Society. Eur Respir J. 1993;Mar(16):41-52.</w:t>
      </w:r>
    </w:p>
    <w:p w14:paraId="35153844" w14:textId="77777777" w:rsidR="00DC64C5" w:rsidRPr="00DC64C5" w:rsidRDefault="00DC64C5" w:rsidP="00DC64C5">
      <w:pPr>
        <w:pStyle w:val="EndNoteBibliography"/>
        <w:spacing w:after="0"/>
        <w:rPr>
          <w:noProof/>
        </w:rPr>
      </w:pPr>
      <w:r w:rsidRPr="00DC64C5">
        <w:rPr>
          <w:noProof/>
        </w:rPr>
        <w:t>5.</w:t>
      </w:r>
      <w:r w:rsidRPr="00DC64C5">
        <w:rPr>
          <w:noProof/>
        </w:rPr>
        <w:tab/>
        <w:t>Hankinson JL, Odencrantz JR, Fedan KB. Spirometric Reference Values from a Sample of the General U.S. Population. Am J Respir Crit Care Med. 1999;159:179-87.</w:t>
      </w:r>
    </w:p>
    <w:p w14:paraId="7A7C6884" w14:textId="77777777" w:rsidR="00DC64C5" w:rsidRPr="00DC64C5" w:rsidRDefault="00DC64C5" w:rsidP="00DC64C5">
      <w:pPr>
        <w:pStyle w:val="EndNoteBibliography"/>
        <w:spacing w:after="0"/>
        <w:rPr>
          <w:noProof/>
        </w:rPr>
      </w:pPr>
      <w:r w:rsidRPr="00DC64C5">
        <w:rPr>
          <w:noProof/>
        </w:rPr>
        <w:t>6.</w:t>
      </w:r>
      <w:r w:rsidRPr="00DC64C5">
        <w:rPr>
          <w:noProof/>
        </w:rPr>
        <w:tab/>
        <w:t>Koch B, Schäper C, Ittermann T. Reference values for cardiopulmonary exercise testing in healthy volunteers: the SHIP study. Eur Respir J. 2009;33:389-97.</w:t>
      </w:r>
    </w:p>
    <w:p w14:paraId="580313EC" w14:textId="77777777" w:rsidR="00DC64C5" w:rsidRPr="00DC64C5" w:rsidRDefault="00DC64C5" w:rsidP="00DC64C5">
      <w:pPr>
        <w:pStyle w:val="EndNoteBibliography"/>
        <w:rPr>
          <w:noProof/>
        </w:rPr>
      </w:pPr>
      <w:r w:rsidRPr="00DC64C5">
        <w:rPr>
          <w:noProof/>
        </w:rPr>
        <w:t>7.</w:t>
      </w:r>
      <w:r w:rsidRPr="00DC64C5">
        <w:rPr>
          <w:noProof/>
        </w:rPr>
        <w:tab/>
        <w:t>Quanjer P, Tammeling G, Cotes J, Pedersen O, Peslin R, Yernault J. Lung volumes and forced ventilatory flows. Report Working Party Standardization of Lung Function Tests, European Community for Steel and Coal. Official Statement of the European Respiratory Society. Eur Respir J. 1993;Mar(16):5-40.</w:t>
      </w:r>
    </w:p>
    <w:p w14:paraId="11B79069" w14:textId="6D470120" w:rsidR="001271C9" w:rsidRPr="001271C9" w:rsidRDefault="001271C9" w:rsidP="001271C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end"/>
      </w:r>
    </w:p>
    <w:sectPr w:rsidR="001271C9" w:rsidRPr="001271C9" w:rsidSect="0003319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LM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xp2rpw5xhfwvxie5sp25vts70wpp5peaeraf&quot;&gt;Library 1&lt;record-ids&gt;&lt;item&gt;12&lt;/item&gt;&lt;item&gt;25&lt;/item&gt;&lt;item&gt;33&lt;/item&gt;&lt;item&gt;136&lt;/item&gt;&lt;item&gt;137&lt;/item&gt;&lt;item&gt;138&lt;/item&gt;&lt;item&gt;612&lt;/item&gt;&lt;/record-ids&gt;&lt;/item&gt;&lt;/Libraries&gt;"/>
  </w:docVars>
  <w:rsids>
    <w:rsidRoot w:val="00EB24C9"/>
    <w:rsid w:val="0003319C"/>
    <w:rsid w:val="000C2F4A"/>
    <w:rsid w:val="001271C9"/>
    <w:rsid w:val="00133E0F"/>
    <w:rsid w:val="001426DE"/>
    <w:rsid w:val="001B21A6"/>
    <w:rsid w:val="001F2DD8"/>
    <w:rsid w:val="00295850"/>
    <w:rsid w:val="00390AA0"/>
    <w:rsid w:val="003C29C2"/>
    <w:rsid w:val="003F281D"/>
    <w:rsid w:val="00475D67"/>
    <w:rsid w:val="004C0593"/>
    <w:rsid w:val="00530A72"/>
    <w:rsid w:val="005A39D6"/>
    <w:rsid w:val="00650AFF"/>
    <w:rsid w:val="0067022C"/>
    <w:rsid w:val="006747F2"/>
    <w:rsid w:val="00732EEB"/>
    <w:rsid w:val="007E08B2"/>
    <w:rsid w:val="008718BA"/>
    <w:rsid w:val="00877924"/>
    <w:rsid w:val="008A528E"/>
    <w:rsid w:val="009A142F"/>
    <w:rsid w:val="009E0D54"/>
    <w:rsid w:val="00AE786E"/>
    <w:rsid w:val="00C43E0C"/>
    <w:rsid w:val="00C45317"/>
    <w:rsid w:val="00DB2627"/>
    <w:rsid w:val="00DC64C5"/>
    <w:rsid w:val="00E97070"/>
    <w:rsid w:val="00EB24C9"/>
    <w:rsid w:val="00F16E1C"/>
    <w:rsid w:val="00F75787"/>
    <w:rsid w:val="00FD39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1B4F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4C9"/>
    <w:pPr>
      <w:spacing w:after="160" w:line="259" w:lineRule="auto"/>
    </w:pPr>
    <w:rPr>
      <w:rFonts w:asciiTheme="minorHAnsi" w:eastAsiaTheme="minorHAnsi" w:hAnsi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Light">
    <w:name w:val="Grid Table Light"/>
    <w:basedOn w:val="TableNormal"/>
    <w:uiPriority w:val="40"/>
    <w:rsid w:val="00EB24C9"/>
    <w:rPr>
      <w:rFonts w:asciiTheme="minorHAnsi" w:eastAsiaTheme="minorHAnsi" w:hAnsiTheme="minorHAnsi"/>
      <w:sz w:val="22"/>
      <w:szCs w:val="22"/>
      <w:lang w:val="en-C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link w:val="NoSpacingChar"/>
    <w:uiPriority w:val="1"/>
    <w:qFormat/>
    <w:rsid w:val="001271C9"/>
    <w:rPr>
      <w:rFonts w:asciiTheme="minorHAnsi" w:eastAsiaTheme="minorHAnsi" w:hAnsiTheme="minorHAnsi"/>
      <w:sz w:val="22"/>
      <w:szCs w:val="22"/>
      <w:lang w:val="en-CA"/>
    </w:rPr>
  </w:style>
  <w:style w:type="character" w:customStyle="1" w:styleId="NoSpacingChar">
    <w:name w:val="No Spacing Char"/>
    <w:basedOn w:val="DefaultParagraphFont"/>
    <w:link w:val="NoSpacing"/>
    <w:uiPriority w:val="1"/>
    <w:rsid w:val="001271C9"/>
    <w:rPr>
      <w:rFonts w:asciiTheme="minorHAnsi" w:eastAsiaTheme="minorHAnsi" w:hAnsiTheme="minorHAnsi"/>
      <w:sz w:val="22"/>
      <w:szCs w:val="22"/>
      <w:lang w:val="en-CA"/>
    </w:rPr>
  </w:style>
  <w:style w:type="paragraph" w:customStyle="1" w:styleId="EndNoteBibliographyTitle">
    <w:name w:val="EndNote Bibliography Title"/>
    <w:basedOn w:val="Normal"/>
    <w:rsid w:val="001271C9"/>
    <w:pPr>
      <w:spacing w:after="0"/>
      <w:jc w:val="center"/>
    </w:pPr>
    <w:rPr>
      <w:rFonts w:ascii="Times New Roman" w:hAnsi="Times New Roman" w:cs="Times New Roman"/>
      <w:sz w:val="24"/>
      <w:lang w:val="en-US"/>
    </w:rPr>
  </w:style>
  <w:style w:type="paragraph" w:customStyle="1" w:styleId="EndNoteBibliography">
    <w:name w:val="EndNote Bibliography"/>
    <w:basedOn w:val="Normal"/>
    <w:rsid w:val="001271C9"/>
    <w:pPr>
      <w:spacing w:line="480" w:lineRule="auto"/>
    </w:pPr>
    <w:rPr>
      <w:rFonts w:ascii="Times New Roman" w:hAnsi="Times New Roman" w:cs="Times New Roman"/>
      <w:sz w:val="24"/>
      <w:lang w:val="en-US"/>
    </w:rPr>
  </w:style>
  <w:style w:type="table" w:styleId="TableGrid">
    <w:name w:val="Table Grid"/>
    <w:basedOn w:val="TableNormal"/>
    <w:uiPriority w:val="59"/>
    <w:rsid w:val="00133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30A72"/>
    <w:rPr>
      <w:rFonts w:asciiTheme="minorHAnsi" w:eastAsiaTheme="minorHAnsi" w:hAnsiTheme="minorHAnsi"/>
      <w:sz w:val="22"/>
      <w:szCs w:val="22"/>
      <w:lang w:val="en-CA"/>
    </w:rPr>
  </w:style>
  <w:style w:type="paragraph" w:styleId="BalloonText">
    <w:name w:val="Balloon Text"/>
    <w:basedOn w:val="Normal"/>
    <w:link w:val="BalloonTextChar"/>
    <w:uiPriority w:val="99"/>
    <w:semiHidden/>
    <w:unhideWhenUsed/>
    <w:rsid w:val="00530A7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30A72"/>
    <w:rPr>
      <w:rFonts w:ascii="Lucida Grande" w:eastAsiaTheme="minorHAnsi" w:hAnsi="Lucida Grande"/>
      <w:sz w:val="18"/>
      <w:szCs w:val="1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4C9"/>
    <w:pPr>
      <w:spacing w:after="160" w:line="259" w:lineRule="auto"/>
    </w:pPr>
    <w:rPr>
      <w:rFonts w:asciiTheme="minorHAnsi" w:eastAsiaTheme="minorHAnsi" w:hAnsi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Light">
    <w:name w:val="Grid Table Light"/>
    <w:basedOn w:val="TableNormal"/>
    <w:uiPriority w:val="40"/>
    <w:rsid w:val="00EB24C9"/>
    <w:rPr>
      <w:rFonts w:asciiTheme="minorHAnsi" w:eastAsiaTheme="minorHAnsi" w:hAnsiTheme="minorHAnsi"/>
      <w:sz w:val="22"/>
      <w:szCs w:val="22"/>
      <w:lang w:val="en-C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link w:val="NoSpacingChar"/>
    <w:uiPriority w:val="1"/>
    <w:qFormat/>
    <w:rsid w:val="001271C9"/>
    <w:rPr>
      <w:rFonts w:asciiTheme="minorHAnsi" w:eastAsiaTheme="minorHAnsi" w:hAnsiTheme="minorHAnsi"/>
      <w:sz w:val="22"/>
      <w:szCs w:val="22"/>
      <w:lang w:val="en-CA"/>
    </w:rPr>
  </w:style>
  <w:style w:type="character" w:customStyle="1" w:styleId="NoSpacingChar">
    <w:name w:val="No Spacing Char"/>
    <w:basedOn w:val="DefaultParagraphFont"/>
    <w:link w:val="NoSpacing"/>
    <w:uiPriority w:val="1"/>
    <w:rsid w:val="001271C9"/>
    <w:rPr>
      <w:rFonts w:asciiTheme="minorHAnsi" w:eastAsiaTheme="minorHAnsi" w:hAnsiTheme="minorHAnsi"/>
      <w:sz w:val="22"/>
      <w:szCs w:val="22"/>
      <w:lang w:val="en-CA"/>
    </w:rPr>
  </w:style>
  <w:style w:type="paragraph" w:customStyle="1" w:styleId="EndNoteBibliographyTitle">
    <w:name w:val="EndNote Bibliography Title"/>
    <w:basedOn w:val="Normal"/>
    <w:rsid w:val="001271C9"/>
    <w:pPr>
      <w:spacing w:after="0"/>
      <w:jc w:val="center"/>
    </w:pPr>
    <w:rPr>
      <w:rFonts w:ascii="Times New Roman" w:hAnsi="Times New Roman" w:cs="Times New Roman"/>
      <w:sz w:val="24"/>
      <w:lang w:val="en-US"/>
    </w:rPr>
  </w:style>
  <w:style w:type="paragraph" w:customStyle="1" w:styleId="EndNoteBibliography">
    <w:name w:val="EndNote Bibliography"/>
    <w:basedOn w:val="Normal"/>
    <w:rsid w:val="001271C9"/>
    <w:pPr>
      <w:spacing w:line="480" w:lineRule="auto"/>
    </w:pPr>
    <w:rPr>
      <w:rFonts w:ascii="Times New Roman" w:hAnsi="Times New Roman" w:cs="Times New Roman"/>
      <w:sz w:val="24"/>
      <w:lang w:val="en-US"/>
    </w:rPr>
  </w:style>
  <w:style w:type="table" w:styleId="TableGrid">
    <w:name w:val="Table Grid"/>
    <w:basedOn w:val="TableNormal"/>
    <w:uiPriority w:val="59"/>
    <w:rsid w:val="00133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30A72"/>
    <w:rPr>
      <w:rFonts w:asciiTheme="minorHAnsi" w:eastAsiaTheme="minorHAnsi" w:hAnsiTheme="minorHAnsi"/>
      <w:sz w:val="22"/>
      <w:szCs w:val="22"/>
      <w:lang w:val="en-CA"/>
    </w:rPr>
  </w:style>
  <w:style w:type="paragraph" w:styleId="BalloonText">
    <w:name w:val="Balloon Text"/>
    <w:basedOn w:val="Normal"/>
    <w:link w:val="BalloonTextChar"/>
    <w:uiPriority w:val="99"/>
    <w:semiHidden/>
    <w:unhideWhenUsed/>
    <w:rsid w:val="00530A7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30A72"/>
    <w:rPr>
      <w:rFonts w:ascii="Lucida Grande" w:eastAsiaTheme="minorHAnsi" w:hAnsi="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1914</Words>
  <Characters>10912</Characters>
  <Application>Microsoft Office Word</Application>
  <DocSecurity>4</DocSecurity>
  <Lines>90</Lines>
  <Paragraphs>25</Paragraphs>
  <ScaleCrop>false</ScaleCrop>
  <Company/>
  <LinksUpToDate>false</LinksUpToDate>
  <CharactersWithSpaces>12801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Bruno-Pierre Dubé</dc:creator>
  <cp:lastModifiedBy>Ken Wilson</cp:lastModifiedBy>
  <cp:revision>2</cp:revision>
  <dcterms:created xsi:type="dcterms:W3CDTF">2015-09-02T17:54:00Z</dcterms:created>
  <dcterms:modified xsi:type="dcterms:W3CDTF">2015-09-02T17:54:00Z</dcterms:modified>
</cp:coreProperties>
</file>