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13" w:rsidRDefault="008A153A" w:rsidP="00680D13">
      <w:pPr>
        <w:spacing w:line="240" w:lineRule="auto"/>
        <w:rPr>
          <w:vertAlign w:val="superscript"/>
        </w:rPr>
      </w:pPr>
      <w:r>
        <w:rPr>
          <w:b/>
        </w:rPr>
        <w:t xml:space="preserve">Supplemental Digital Content </w:t>
      </w:r>
      <w:r w:rsidR="00F97213">
        <w:rPr>
          <w:b/>
        </w:rPr>
        <w:t>Table</w:t>
      </w:r>
      <w:r>
        <w:rPr>
          <w:b/>
        </w:rPr>
        <w:t xml:space="preserve"> 4</w:t>
      </w:r>
      <w:r w:rsidR="00680D13" w:rsidRPr="00300196">
        <w:rPr>
          <w:b/>
        </w:rPr>
        <w:t>:</w:t>
      </w:r>
      <w:r w:rsidR="00680D13" w:rsidRPr="00D35794">
        <w:t xml:space="preserve"> Changes from baseline in mean </w:t>
      </w:r>
      <w:r w:rsidR="00680D13">
        <w:t xml:space="preserve">workplace </w:t>
      </w:r>
      <w:r w:rsidR="00AB1313">
        <w:t>stepping</w:t>
      </w:r>
      <w:bookmarkStart w:id="0" w:name="_GoBack"/>
      <w:bookmarkEnd w:id="0"/>
      <w:r w:rsidR="00680D13" w:rsidRPr="00D35794">
        <w:t>, and differences between intervention and control groups, adjusting for confounders (completers analysis)</w:t>
      </w:r>
      <w:r w:rsidR="00680D13" w:rsidRPr="00D35794">
        <w:rPr>
          <w:vertAlign w:val="superscript"/>
        </w:rPr>
        <w:t xml:space="preserve"> a</w:t>
      </w:r>
    </w:p>
    <w:p w:rsidR="00680D13" w:rsidRPr="00D35794" w:rsidRDefault="00680D13" w:rsidP="00680D13">
      <w:pPr>
        <w:spacing w:line="240" w:lineRule="auto"/>
      </w:pPr>
    </w:p>
    <w:tbl>
      <w:tblPr>
        <w:tblW w:w="13242" w:type="dxa"/>
        <w:tblLayout w:type="fixed"/>
        <w:tblLook w:val="04A0" w:firstRow="1" w:lastRow="0" w:firstColumn="1" w:lastColumn="0" w:noHBand="0" w:noVBand="1"/>
      </w:tblPr>
      <w:tblGrid>
        <w:gridCol w:w="2689"/>
        <w:gridCol w:w="848"/>
        <w:gridCol w:w="715"/>
        <w:gridCol w:w="1808"/>
        <w:gridCol w:w="236"/>
        <w:gridCol w:w="17"/>
        <w:gridCol w:w="504"/>
        <w:gridCol w:w="2058"/>
        <w:gridCol w:w="350"/>
        <w:gridCol w:w="1877"/>
        <w:gridCol w:w="978"/>
        <w:gridCol w:w="15"/>
        <w:gridCol w:w="1134"/>
        <w:gridCol w:w="13"/>
      </w:tblGrid>
      <w:tr w:rsidR="00680D13" w:rsidRPr="00D35794" w:rsidTr="0099100E">
        <w:trPr>
          <w:trHeight w:val="252"/>
        </w:trPr>
        <w:tc>
          <w:tcPr>
            <w:tcW w:w="2689" w:type="dxa"/>
            <w:vMerge w:val="restart"/>
            <w:tcBorders>
              <w:top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rPr>
                <w:b/>
              </w:rPr>
            </w:pPr>
            <w:r w:rsidRPr="00D35794">
              <w:rPr>
                <w:b/>
              </w:rPr>
              <w:t>Outcome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Time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Intervention (n=136)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Control (n=95)</w:t>
            </w: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Intervention - Control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p</w:t>
            </w:r>
          </w:p>
        </w:tc>
      </w:tr>
      <w:tr w:rsidR="00680D13" w:rsidRPr="00D35794" w:rsidTr="0099100E">
        <w:trPr>
          <w:gridAfter w:val="1"/>
          <w:wAfter w:w="13" w:type="dxa"/>
          <w:trHeight w:val="491"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rPr>
                <w:b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n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Change in mean</w:t>
            </w:r>
          </w:p>
          <w:p w:rsidR="00680D13" w:rsidRPr="00D35794" w:rsidRDefault="00680D13" w:rsidP="0099100E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 xml:space="preserve">(95% CI) </w:t>
            </w:r>
            <w:r w:rsidRPr="00D35794">
              <w:rPr>
                <w:b/>
                <w:vertAlign w:val="superscript"/>
              </w:rPr>
              <w:t>b</w:t>
            </w:r>
          </w:p>
        </w:tc>
        <w:tc>
          <w:tcPr>
            <w:tcW w:w="236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n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Change in mean</w:t>
            </w:r>
          </w:p>
          <w:p w:rsidR="00680D13" w:rsidRPr="00D35794" w:rsidRDefault="00680D13" w:rsidP="0099100E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(95% CI)</w:t>
            </w:r>
            <w:r w:rsidRPr="00D35794">
              <w:rPr>
                <w:b/>
                <w:vertAlign w:val="superscript"/>
              </w:rPr>
              <w:t xml:space="preserve"> b</w:t>
            </w:r>
          </w:p>
        </w:tc>
        <w:tc>
          <w:tcPr>
            <w:tcW w:w="350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Difference</w:t>
            </w:r>
          </w:p>
          <w:p w:rsidR="00680D13" w:rsidRPr="00D35794" w:rsidRDefault="00680D13" w:rsidP="0099100E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 xml:space="preserve">(95% CI) </w:t>
            </w:r>
            <w:r w:rsidRPr="00D35794">
              <w:rPr>
                <w:b/>
                <w:vertAlign w:val="superscript"/>
              </w:rPr>
              <w:t>c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3M v12M</w:t>
            </w:r>
          </w:p>
        </w:tc>
      </w:tr>
      <w:tr w:rsidR="00680D13" w:rsidRPr="00D35794" w:rsidTr="0099100E">
        <w:trPr>
          <w:gridAfter w:val="1"/>
          <w:wAfter w:w="13" w:type="dxa"/>
          <w:trHeight w:val="252"/>
        </w:trPr>
        <w:tc>
          <w:tcPr>
            <w:tcW w:w="2689" w:type="dxa"/>
          </w:tcPr>
          <w:p w:rsidR="00680D13" w:rsidRPr="00D35794" w:rsidRDefault="00680D13" w:rsidP="0099100E">
            <w:pPr>
              <w:spacing w:line="240" w:lineRule="auto"/>
            </w:pPr>
            <w:proofErr w:type="spellStart"/>
            <w:r w:rsidRPr="00D35794">
              <w:t>Stepping</w:t>
            </w:r>
            <w:r>
              <w:rPr>
                <w:vertAlign w:val="superscript"/>
              </w:rPr>
              <w:t>d</w:t>
            </w:r>
            <w:proofErr w:type="spellEnd"/>
            <w:r w:rsidRPr="00D35794">
              <w:t>, min/8h</w:t>
            </w:r>
          </w:p>
        </w:tc>
        <w:tc>
          <w:tcPr>
            <w:tcW w:w="848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All</w:t>
            </w:r>
          </w:p>
        </w:tc>
        <w:tc>
          <w:tcPr>
            <w:tcW w:w="715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120</w:t>
            </w:r>
          </w:p>
        </w:tc>
        <w:tc>
          <w:tcPr>
            <w:tcW w:w="1808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color w:val="000000"/>
              </w:rPr>
            </w:pPr>
            <w:r w:rsidRPr="00D35794">
              <w:rPr>
                <w:color w:val="000000"/>
              </w:rPr>
              <w:t>1.1 (-1.7, 3.9)</w:t>
            </w:r>
          </w:p>
        </w:tc>
        <w:tc>
          <w:tcPr>
            <w:tcW w:w="236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  <w:tc>
          <w:tcPr>
            <w:tcW w:w="521" w:type="dxa"/>
            <w:gridSpan w:val="2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84</w:t>
            </w:r>
          </w:p>
        </w:tc>
        <w:tc>
          <w:tcPr>
            <w:tcW w:w="2058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color w:val="000000"/>
              </w:rPr>
            </w:pPr>
            <w:r w:rsidRPr="00D35794">
              <w:rPr>
                <w:color w:val="000000"/>
              </w:rPr>
              <w:t>0.9 (-2.1, 3.9)</w:t>
            </w:r>
          </w:p>
        </w:tc>
        <w:tc>
          <w:tcPr>
            <w:tcW w:w="350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  <w:tc>
          <w:tcPr>
            <w:tcW w:w="1877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rPr>
                <w:color w:val="000000"/>
              </w:rPr>
              <w:t>0.2 (-4.0, 4.3)</w:t>
            </w:r>
          </w:p>
        </w:tc>
        <w:tc>
          <w:tcPr>
            <w:tcW w:w="993" w:type="dxa"/>
            <w:gridSpan w:val="2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0.940</w:t>
            </w:r>
          </w:p>
        </w:tc>
        <w:tc>
          <w:tcPr>
            <w:tcW w:w="1134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0.674</w:t>
            </w:r>
          </w:p>
        </w:tc>
      </w:tr>
      <w:tr w:rsidR="00C81D64" w:rsidRPr="00D35794" w:rsidTr="0099100E">
        <w:trPr>
          <w:gridAfter w:val="1"/>
          <w:wAfter w:w="13" w:type="dxa"/>
          <w:trHeight w:val="238"/>
        </w:trPr>
        <w:tc>
          <w:tcPr>
            <w:tcW w:w="2689" w:type="dxa"/>
            <w:vAlign w:val="center"/>
          </w:tcPr>
          <w:p w:rsidR="00C81D64" w:rsidRPr="00D35794" w:rsidRDefault="00C81D64" w:rsidP="0099100E">
            <w:pPr>
              <w:spacing w:line="240" w:lineRule="auto"/>
            </w:pPr>
            <w:r w:rsidRPr="00D35794">
              <w:rPr>
                <w:i/>
              </w:rPr>
              <w:t>Baseline = 30.3</w:t>
            </w:r>
          </w:p>
        </w:tc>
        <w:tc>
          <w:tcPr>
            <w:tcW w:w="848" w:type="dxa"/>
            <w:vAlign w:val="center"/>
          </w:tcPr>
          <w:p w:rsidR="00C81D64" w:rsidRPr="00D35794" w:rsidRDefault="00C81D64" w:rsidP="0099100E">
            <w:pPr>
              <w:spacing w:line="240" w:lineRule="auto"/>
              <w:jc w:val="center"/>
            </w:pPr>
          </w:p>
        </w:tc>
        <w:tc>
          <w:tcPr>
            <w:tcW w:w="715" w:type="dxa"/>
            <w:vAlign w:val="center"/>
          </w:tcPr>
          <w:p w:rsidR="00C81D64" w:rsidRPr="00D35794" w:rsidRDefault="00C81D64" w:rsidP="0099100E">
            <w:pPr>
              <w:spacing w:line="240" w:lineRule="auto"/>
              <w:jc w:val="center"/>
            </w:pPr>
          </w:p>
        </w:tc>
        <w:tc>
          <w:tcPr>
            <w:tcW w:w="1808" w:type="dxa"/>
            <w:vAlign w:val="center"/>
          </w:tcPr>
          <w:p w:rsidR="00C81D64" w:rsidRPr="00D35794" w:rsidRDefault="00C81D64" w:rsidP="0099100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C81D64" w:rsidRPr="00D35794" w:rsidRDefault="00C81D64" w:rsidP="0099100E">
            <w:pPr>
              <w:spacing w:line="240" w:lineRule="auto"/>
              <w:jc w:val="center"/>
            </w:pPr>
          </w:p>
        </w:tc>
        <w:tc>
          <w:tcPr>
            <w:tcW w:w="521" w:type="dxa"/>
            <w:gridSpan w:val="2"/>
            <w:vAlign w:val="center"/>
          </w:tcPr>
          <w:p w:rsidR="00C81D64" w:rsidRPr="00D35794" w:rsidRDefault="00C81D64" w:rsidP="0099100E">
            <w:pPr>
              <w:spacing w:line="240" w:lineRule="auto"/>
              <w:jc w:val="center"/>
            </w:pPr>
          </w:p>
        </w:tc>
        <w:tc>
          <w:tcPr>
            <w:tcW w:w="2058" w:type="dxa"/>
            <w:vAlign w:val="center"/>
          </w:tcPr>
          <w:p w:rsidR="00C81D64" w:rsidRPr="00D35794" w:rsidRDefault="00C81D64" w:rsidP="0099100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C81D64" w:rsidRPr="00D35794" w:rsidRDefault="00C81D64" w:rsidP="0099100E">
            <w:pPr>
              <w:spacing w:line="240" w:lineRule="auto"/>
              <w:jc w:val="center"/>
            </w:pPr>
          </w:p>
        </w:tc>
        <w:tc>
          <w:tcPr>
            <w:tcW w:w="1877" w:type="dxa"/>
            <w:vAlign w:val="center"/>
          </w:tcPr>
          <w:p w:rsidR="00C81D64" w:rsidRPr="00D35794" w:rsidRDefault="00C81D64" w:rsidP="0099100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81D64" w:rsidRPr="00D35794" w:rsidRDefault="00C81D64" w:rsidP="0099100E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81D64" w:rsidRPr="00D35794" w:rsidRDefault="00C81D64" w:rsidP="0099100E">
            <w:pPr>
              <w:spacing w:line="240" w:lineRule="auto"/>
              <w:jc w:val="center"/>
              <w:rPr>
                <w:b/>
              </w:rPr>
            </w:pPr>
          </w:p>
        </w:tc>
      </w:tr>
      <w:tr w:rsidR="00680D13" w:rsidRPr="00D35794" w:rsidTr="0099100E">
        <w:trPr>
          <w:gridAfter w:val="1"/>
          <w:wAfter w:w="13" w:type="dxa"/>
          <w:trHeight w:val="238"/>
        </w:trPr>
        <w:tc>
          <w:tcPr>
            <w:tcW w:w="2689" w:type="dxa"/>
            <w:vAlign w:val="center"/>
          </w:tcPr>
          <w:p w:rsidR="00680D13" w:rsidRPr="00D35794" w:rsidRDefault="00680D13" w:rsidP="0099100E">
            <w:pPr>
              <w:spacing w:line="240" w:lineRule="auto"/>
            </w:pPr>
          </w:p>
        </w:tc>
        <w:tc>
          <w:tcPr>
            <w:tcW w:w="848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  <w:tc>
          <w:tcPr>
            <w:tcW w:w="715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  <w:tc>
          <w:tcPr>
            <w:tcW w:w="1808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  <w:tc>
          <w:tcPr>
            <w:tcW w:w="521" w:type="dxa"/>
            <w:gridSpan w:val="2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  <w:tc>
          <w:tcPr>
            <w:tcW w:w="2058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  <w:tc>
          <w:tcPr>
            <w:tcW w:w="1877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b/>
              </w:rPr>
            </w:pPr>
          </w:p>
        </w:tc>
      </w:tr>
      <w:tr w:rsidR="00680D13" w:rsidRPr="00D35794" w:rsidTr="0099100E">
        <w:trPr>
          <w:gridAfter w:val="1"/>
          <w:wAfter w:w="13" w:type="dxa"/>
          <w:trHeight w:val="238"/>
        </w:trPr>
        <w:tc>
          <w:tcPr>
            <w:tcW w:w="2689" w:type="dxa"/>
            <w:vAlign w:val="center"/>
          </w:tcPr>
          <w:p w:rsidR="00680D13" w:rsidRPr="00D35794" w:rsidRDefault="00680D13" w:rsidP="0099100E">
            <w:pPr>
              <w:spacing w:line="240" w:lineRule="auto"/>
            </w:pPr>
            <w:r w:rsidRPr="00D35794">
              <w:t xml:space="preserve">Light </w:t>
            </w:r>
            <w:proofErr w:type="spellStart"/>
            <w:r w:rsidRPr="00D35794">
              <w:t>stepping</w:t>
            </w:r>
            <w:r>
              <w:rPr>
                <w:vertAlign w:val="superscript"/>
              </w:rPr>
              <w:t>d</w:t>
            </w:r>
            <w:proofErr w:type="spellEnd"/>
            <w:r w:rsidRPr="00D35794">
              <w:t>, min/8h</w:t>
            </w:r>
          </w:p>
        </w:tc>
        <w:tc>
          <w:tcPr>
            <w:tcW w:w="848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3M</w:t>
            </w:r>
          </w:p>
        </w:tc>
        <w:tc>
          <w:tcPr>
            <w:tcW w:w="715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117</w:t>
            </w:r>
          </w:p>
        </w:tc>
        <w:tc>
          <w:tcPr>
            <w:tcW w:w="1808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color w:val="000000"/>
              </w:rPr>
            </w:pPr>
            <w:r w:rsidRPr="00D35794">
              <w:rPr>
                <w:color w:val="000000"/>
              </w:rPr>
              <w:t>1.2 (0.5, 2.0)**</w:t>
            </w:r>
          </w:p>
        </w:tc>
        <w:tc>
          <w:tcPr>
            <w:tcW w:w="236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  <w:tc>
          <w:tcPr>
            <w:tcW w:w="521" w:type="dxa"/>
            <w:gridSpan w:val="2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84</w:t>
            </w:r>
          </w:p>
        </w:tc>
        <w:tc>
          <w:tcPr>
            <w:tcW w:w="2058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color w:val="000000"/>
              </w:rPr>
            </w:pPr>
            <w:r w:rsidRPr="00D35794">
              <w:rPr>
                <w:color w:val="000000"/>
              </w:rPr>
              <w:t>0.4 (-0.3, 1.1)</w:t>
            </w:r>
          </w:p>
        </w:tc>
        <w:tc>
          <w:tcPr>
            <w:tcW w:w="350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  <w:tc>
          <w:tcPr>
            <w:tcW w:w="1877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rPr>
                <w:color w:val="000000"/>
              </w:rPr>
              <w:t>0.8 (-0.2, 1.8)</w:t>
            </w:r>
          </w:p>
        </w:tc>
        <w:tc>
          <w:tcPr>
            <w:tcW w:w="993" w:type="dxa"/>
            <w:gridSpan w:val="2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0.102</w:t>
            </w:r>
          </w:p>
        </w:tc>
        <w:tc>
          <w:tcPr>
            <w:tcW w:w="1134" w:type="dxa"/>
            <w:vMerge w:val="restart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0.032</w:t>
            </w:r>
          </w:p>
        </w:tc>
      </w:tr>
      <w:tr w:rsidR="00680D13" w:rsidRPr="00D35794" w:rsidTr="0099100E">
        <w:trPr>
          <w:gridAfter w:val="1"/>
          <w:wAfter w:w="13" w:type="dxa"/>
          <w:trHeight w:val="252"/>
        </w:trPr>
        <w:tc>
          <w:tcPr>
            <w:tcW w:w="2689" w:type="dxa"/>
            <w:vAlign w:val="center"/>
          </w:tcPr>
          <w:p w:rsidR="00680D13" w:rsidRPr="00D35794" w:rsidRDefault="00C81D64" w:rsidP="0099100E">
            <w:pPr>
              <w:spacing w:line="240" w:lineRule="auto"/>
              <w:rPr>
                <w:i/>
              </w:rPr>
            </w:pPr>
            <w:r w:rsidRPr="00D35794">
              <w:rPr>
                <w:i/>
              </w:rPr>
              <w:t>Baseline = 6.0</w:t>
            </w:r>
          </w:p>
        </w:tc>
        <w:tc>
          <w:tcPr>
            <w:tcW w:w="848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12M</w:t>
            </w:r>
          </w:p>
        </w:tc>
        <w:tc>
          <w:tcPr>
            <w:tcW w:w="715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96</w:t>
            </w:r>
          </w:p>
        </w:tc>
        <w:tc>
          <w:tcPr>
            <w:tcW w:w="1808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color w:val="000000"/>
              </w:rPr>
            </w:pPr>
            <w:r w:rsidRPr="00D35794">
              <w:rPr>
                <w:color w:val="000000"/>
              </w:rPr>
              <w:t>0.5 (-0.2, 1.1)</w:t>
            </w:r>
          </w:p>
        </w:tc>
        <w:tc>
          <w:tcPr>
            <w:tcW w:w="236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  <w:tc>
          <w:tcPr>
            <w:tcW w:w="521" w:type="dxa"/>
            <w:gridSpan w:val="2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65</w:t>
            </w:r>
          </w:p>
        </w:tc>
        <w:tc>
          <w:tcPr>
            <w:tcW w:w="2058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color w:val="000000"/>
              </w:rPr>
            </w:pPr>
            <w:r w:rsidRPr="00D35794">
              <w:rPr>
                <w:color w:val="000000"/>
              </w:rPr>
              <w:t>0.4 (-0.3, 1.1)</w:t>
            </w:r>
          </w:p>
        </w:tc>
        <w:tc>
          <w:tcPr>
            <w:tcW w:w="350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  <w:tc>
          <w:tcPr>
            <w:tcW w:w="1877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rPr>
                <w:color w:val="000000"/>
              </w:rPr>
              <w:t>0.1 (-0.9, 1.0)</w:t>
            </w:r>
          </w:p>
        </w:tc>
        <w:tc>
          <w:tcPr>
            <w:tcW w:w="993" w:type="dxa"/>
            <w:gridSpan w:val="2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0.916</w:t>
            </w:r>
          </w:p>
        </w:tc>
        <w:tc>
          <w:tcPr>
            <w:tcW w:w="1134" w:type="dxa"/>
            <w:vMerge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</w:tr>
      <w:tr w:rsidR="00680D13" w:rsidRPr="00D35794" w:rsidTr="0099100E">
        <w:trPr>
          <w:gridAfter w:val="1"/>
          <w:wAfter w:w="13" w:type="dxa"/>
          <w:trHeight w:val="252"/>
        </w:trPr>
        <w:tc>
          <w:tcPr>
            <w:tcW w:w="2689" w:type="dxa"/>
            <w:vAlign w:val="center"/>
          </w:tcPr>
          <w:p w:rsidR="00680D13" w:rsidRPr="00D35794" w:rsidRDefault="00680D13" w:rsidP="0099100E">
            <w:pPr>
              <w:spacing w:line="240" w:lineRule="auto"/>
            </w:pPr>
          </w:p>
        </w:tc>
        <w:tc>
          <w:tcPr>
            <w:tcW w:w="848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  <w:tc>
          <w:tcPr>
            <w:tcW w:w="715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  <w:tc>
          <w:tcPr>
            <w:tcW w:w="1808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  <w:tc>
          <w:tcPr>
            <w:tcW w:w="521" w:type="dxa"/>
            <w:gridSpan w:val="2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  <w:tc>
          <w:tcPr>
            <w:tcW w:w="2058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  <w:tc>
          <w:tcPr>
            <w:tcW w:w="1877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</w:tr>
      <w:tr w:rsidR="00680D13" w:rsidRPr="00D35794" w:rsidTr="00C81D64">
        <w:trPr>
          <w:gridAfter w:val="1"/>
          <w:wAfter w:w="13" w:type="dxa"/>
          <w:trHeight w:val="252"/>
        </w:trPr>
        <w:tc>
          <w:tcPr>
            <w:tcW w:w="2689" w:type="dxa"/>
            <w:vAlign w:val="center"/>
          </w:tcPr>
          <w:p w:rsidR="00680D13" w:rsidRPr="00D35794" w:rsidRDefault="00680D13" w:rsidP="0099100E">
            <w:pPr>
              <w:spacing w:line="240" w:lineRule="auto"/>
            </w:pPr>
            <w:r w:rsidRPr="00D35794">
              <w:t xml:space="preserve">MVPA </w:t>
            </w:r>
            <w:proofErr w:type="spellStart"/>
            <w:r w:rsidRPr="00D35794">
              <w:t>stepping</w:t>
            </w:r>
            <w:r>
              <w:rPr>
                <w:vertAlign w:val="superscript"/>
              </w:rPr>
              <w:t>d</w:t>
            </w:r>
            <w:proofErr w:type="spellEnd"/>
            <w:r w:rsidRPr="00D35794">
              <w:t>, min/8h</w:t>
            </w:r>
          </w:p>
        </w:tc>
        <w:tc>
          <w:tcPr>
            <w:tcW w:w="848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3M</w:t>
            </w:r>
          </w:p>
        </w:tc>
        <w:tc>
          <w:tcPr>
            <w:tcW w:w="715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117</w:t>
            </w:r>
          </w:p>
        </w:tc>
        <w:tc>
          <w:tcPr>
            <w:tcW w:w="1808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color w:val="000000"/>
              </w:rPr>
            </w:pPr>
            <w:r w:rsidRPr="00D35794">
              <w:rPr>
                <w:color w:val="000000"/>
              </w:rPr>
              <w:t>0.9 (-1.4, 3.2)</w:t>
            </w:r>
          </w:p>
        </w:tc>
        <w:tc>
          <w:tcPr>
            <w:tcW w:w="236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  <w:tc>
          <w:tcPr>
            <w:tcW w:w="521" w:type="dxa"/>
            <w:gridSpan w:val="2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83</w:t>
            </w:r>
          </w:p>
        </w:tc>
        <w:tc>
          <w:tcPr>
            <w:tcW w:w="2058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color w:val="000000"/>
              </w:rPr>
            </w:pPr>
            <w:r w:rsidRPr="00D35794">
              <w:rPr>
                <w:color w:val="000000"/>
              </w:rPr>
              <w:t>1.3 (-1.2, 3.8)</w:t>
            </w:r>
          </w:p>
        </w:tc>
        <w:tc>
          <w:tcPr>
            <w:tcW w:w="350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  <w:tc>
          <w:tcPr>
            <w:tcW w:w="1877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rPr>
                <w:color w:val="000000"/>
              </w:rPr>
              <w:t>-0.4 (-3.8, 3.0)</w:t>
            </w:r>
          </w:p>
        </w:tc>
        <w:tc>
          <w:tcPr>
            <w:tcW w:w="993" w:type="dxa"/>
            <w:gridSpan w:val="2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0.834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0.987</w:t>
            </w:r>
          </w:p>
        </w:tc>
      </w:tr>
      <w:tr w:rsidR="00680D13" w:rsidRPr="00D35794" w:rsidTr="00C81D64">
        <w:trPr>
          <w:gridAfter w:val="1"/>
          <w:wAfter w:w="13" w:type="dxa"/>
          <w:trHeight w:val="252"/>
        </w:trPr>
        <w:tc>
          <w:tcPr>
            <w:tcW w:w="2689" w:type="dxa"/>
            <w:vAlign w:val="center"/>
          </w:tcPr>
          <w:p w:rsidR="00680D13" w:rsidRPr="00D35794" w:rsidRDefault="00C81D64" w:rsidP="0099100E">
            <w:pPr>
              <w:spacing w:line="240" w:lineRule="auto"/>
              <w:rPr>
                <w:i/>
              </w:rPr>
            </w:pPr>
            <w:r w:rsidRPr="00D35794">
              <w:rPr>
                <w:i/>
              </w:rPr>
              <w:t>Baseline</w:t>
            </w:r>
            <w:r>
              <w:rPr>
                <w:i/>
              </w:rPr>
              <w:t xml:space="preserve"> </w:t>
            </w:r>
            <w:r w:rsidRPr="00D35794">
              <w:rPr>
                <w:i/>
              </w:rPr>
              <w:t>=</w:t>
            </w:r>
            <w:r>
              <w:rPr>
                <w:i/>
              </w:rPr>
              <w:t xml:space="preserve"> </w:t>
            </w:r>
            <w:r w:rsidRPr="00D35794">
              <w:rPr>
                <w:i/>
              </w:rPr>
              <w:t>23.8</w:t>
            </w:r>
          </w:p>
        </w:tc>
        <w:tc>
          <w:tcPr>
            <w:tcW w:w="848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12M</w:t>
            </w:r>
          </w:p>
        </w:tc>
        <w:tc>
          <w:tcPr>
            <w:tcW w:w="715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96</w:t>
            </w:r>
          </w:p>
        </w:tc>
        <w:tc>
          <w:tcPr>
            <w:tcW w:w="1808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color w:val="000000"/>
              </w:rPr>
            </w:pPr>
            <w:r w:rsidRPr="00D35794">
              <w:rPr>
                <w:color w:val="000000"/>
              </w:rPr>
              <w:t>-0.9 (-3.2, 1.5)</w:t>
            </w:r>
          </w:p>
        </w:tc>
        <w:tc>
          <w:tcPr>
            <w:tcW w:w="236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  <w:tc>
          <w:tcPr>
            <w:tcW w:w="521" w:type="dxa"/>
            <w:gridSpan w:val="2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65</w:t>
            </w:r>
          </w:p>
        </w:tc>
        <w:tc>
          <w:tcPr>
            <w:tcW w:w="2058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color w:val="000000"/>
              </w:rPr>
            </w:pPr>
            <w:r w:rsidRPr="00D35794">
              <w:rPr>
                <w:color w:val="000000"/>
              </w:rPr>
              <w:t>-0.5 (-3.2, 2.2)</w:t>
            </w:r>
          </w:p>
        </w:tc>
        <w:tc>
          <w:tcPr>
            <w:tcW w:w="350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  <w:tc>
          <w:tcPr>
            <w:tcW w:w="1877" w:type="dxa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rPr>
                <w:color w:val="000000"/>
              </w:rPr>
              <w:t>-0.3 (-3.9, 3.3)</w:t>
            </w:r>
          </w:p>
        </w:tc>
        <w:tc>
          <w:tcPr>
            <w:tcW w:w="993" w:type="dxa"/>
            <w:gridSpan w:val="2"/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0.864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</w:tr>
      <w:tr w:rsidR="00680D13" w:rsidRPr="00D35794" w:rsidTr="00C81D64">
        <w:trPr>
          <w:gridAfter w:val="1"/>
          <w:wAfter w:w="13" w:type="dxa"/>
          <w:trHeight w:val="252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highlight w:val="yellow"/>
              </w:rPr>
            </w:pPr>
            <w:r w:rsidRPr="00D35794">
              <w:t>All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120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color w:val="000000"/>
              </w:rPr>
            </w:pPr>
            <w:r w:rsidRPr="00D35794">
              <w:rPr>
                <w:color w:val="000000"/>
              </w:rPr>
              <w:t>0.1 (-2.0, 2.3)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  <w:tc>
          <w:tcPr>
            <w:tcW w:w="521" w:type="dxa"/>
            <w:gridSpan w:val="2"/>
            <w:tcBorders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84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rPr>
                <w:color w:val="000000"/>
              </w:rPr>
              <w:t>0.5 (-1.9, 2.8)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rPr>
                <w:color w:val="000000"/>
              </w:rPr>
              <w:t>-0.3 (-3.6, 2.9)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</w:pPr>
            <w:r w:rsidRPr="00D35794">
              <w:t>0.836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80D13" w:rsidRPr="00D35794" w:rsidRDefault="00680D13" w:rsidP="0099100E">
            <w:pPr>
              <w:spacing w:line="240" w:lineRule="auto"/>
              <w:jc w:val="center"/>
              <w:rPr>
                <w:highlight w:val="yellow"/>
              </w:rPr>
            </w:pPr>
          </w:p>
        </w:tc>
      </w:tr>
    </w:tbl>
    <w:p w:rsidR="00680D13" w:rsidRPr="00D35794" w:rsidRDefault="00680D13" w:rsidP="00680D13">
      <w:pPr>
        <w:spacing w:before="120" w:line="240" w:lineRule="auto"/>
      </w:pPr>
      <w:r w:rsidRPr="00D35794">
        <w:t xml:space="preserve">^ p&lt;0.1 (change from baseline) * p&lt;0.05 change from baseline ** p&lt;0.01 change from baseline </w:t>
      </w:r>
    </w:p>
    <w:p w:rsidR="00680D13" w:rsidRPr="00D35794" w:rsidRDefault="00680D13" w:rsidP="00680D13">
      <w:pPr>
        <w:spacing w:line="240" w:lineRule="auto"/>
      </w:pPr>
      <w:proofErr w:type="spellStart"/>
      <w:r w:rsidRPr="00D35794">
        <w:rPr>
          <w:vertAlign w:val="superscript"/>
        </w:rPr>
        <w:t>a</w:t>
      </w:r>
      <w:proofErr w:type="spellEnd"/>
      <w:r w:rsidRPr="00D35794">
        <w:rPr>
          <w:vertAlign w:val="superscript"/>
        </w:rPr>
        <w:t xml:space="preserve"> </w:t>
      </w:r>
      <w:r w:rsidRPr="00D35794">
        <w:t xml:space="preserve">all adjusted means are estimated from marginal means, with baseline values of the outcome and all confounders set to the overall mean, with the means </w:t>
      </w:r>
      <w:proofErr w:type="spellStart"/>
      <w:r w:rsidRPr="00D35794">
        <w:t>backtransformed</w:t>
      </w:r>
      <w:proofErr w:type="spellEnd"/>
      <w:r w:rsidRPr="00D35794">
        <w:t xml:space="preserve"> to original units for transformed outcomes. </w:t>
      </w:r>
    </w:p>
    <w:p w:rsidR="00680D13" w:rsidRPr="00D35794" w:rsidRDefault="00680D13" w:rsidP="00680D13">
      <w:pPr>
        <w:spacing w:line="240" w:lineRule="auto"/>
      </w:pPr>
      <w:r w:rsidRPr="00D35794">
        <w:rPr>
          <w:vertAlign w:val="superscript"/>
        </w:rPr>
        <w:t xml:space="preserve">b </w:t>
      </w:r>
      <w:r w:rsidRPr="00D35794">
        <w:t>changes are estimated from marginal means for predicted mean – mean baseline value; differences between groups are estimated from marginal means at three months, 12 months and overall (i.e., across both 3- and 12- month follow ups combined)</w:t>
      </w:r>
    </w:p>
    <w:p w:rsidR="00680D13" w:rsidRPr="00D35794" w:rsidRDefault="00680D13" w:rsidP="00680D13">
      <w:pPr>
        <w:spacing w:line="240" w:lineRule="auto"/>
      </w:pPr>
      <w:r>
        <w:rPr>
          <w:vertAlign w:val="superscript"/>
        </w:rPr>
        <w:t>c</w:t>
      </w:r>
      <w:r w:rsidRPr="00D35794">
        <w:rPr>
          <w:vertAlign w:val="superscript"/>
        </w:rPr>
        <w:t xml:space="preserve"> </w:t>
      </w:r>
      <w:r w:rsidRPr="00D35794">
        <w:t xml:space="preserve">estimated from pairwise comparisons and contrasts of marginal means at mean values of baseline levels and all covariates (at 3-months, at 12-months and overall) </w:t>
      </w:r>
    </w:p>
    <w:p w:rsidR="00680D13" w:rsidRPr="003D1466" w:rsidRDefault="00680D13" w:rsidP="0070745E">
      <w:pPr>
        <w:spacing w:line="240" w:lineRule="auto"/>
      </w:pPr>
      <w:r>
        <w:rPr>
          <w:vertAlign w:val="superscript"/>
        </w:rPr>
        <w:t>d</w:t>
      </w:r>
      <w:r w:rsidRPr="00D35794">
        <w:t xml:space="preserve"> outcome modelled as log of outcome; results in tables are presented back-transformed to original units </w:t>
      </w:r>
      <w:r w:rsidRPr="00F90A07">
        <w:t xml:space="preserve"> </w:t>
      </w:r>
    </w:p>
    <w:p w:rsidR="00265C6B" w:rsidRDefault="00265C6B"/>
    <w:sectPr w:rsidR="00265C6B" w:rsidSect="00071DA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441"/>
    <w:multiLevelType w:val="hybridMultilevel"/>
    <w:tmpl w:val="C1CC5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42C6"/>
    <w:multiLevelType w:val="hybridMultilevel"/>
    <w:tmpl w:val="D366A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85AF5"/>
    <w:multiLevelType w:val="hybridMultilevel"/>
    <w:tmpl w:val="619C0732"/>
    <w:lvl w:ilvl="0" w:tplc="86F6F0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A51B8"/>
    <w:multiLevelType w:val="hybridMultilevel"/>
    <w:tmpl w:val="6C2E7D2A"/>
    <w:lvl w:ilvl="0" w:tplc="86F6F0E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A5330"/>
    <w:multiLevelType w:val="hybridMultilevel"/>
    <w:tmpl w:val="9C26C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D19CF"/>
    <w:multiLevelType w:val="hybridMultilevel"/>
    <w:tmpl w:val="BB982E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30C66"/>
    <w:multiLevelType w:val="hybridMultilevel"/>
    <w:tmpl w:val="929022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A5180"/>
    <w:multiLevelType w:val="hybridMultilevel"/>
    <w:tmpl w:val="680E6F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BC8E4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90DA4"/>
    <w:multiLevelType w:val="hybridMultilevel"/>
    <w:tmpl w:val="017E9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C7ABC"/>
    <w:multiLevelType w:val="hybridMultilevel"/>
    <w:tmpl w:val="B420C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22E31"/>
    <w:multiLevelType w:val="hybridMultilevel"/>
    <w:tmpl w:val="A524D6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F6F0E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FB5414"/>
    <w:multiLevelType w:val="hybridMultilevel"/>
    <w:tmpl w:val="3A38EDB4"/>
    <w:lvl w:ilvl="0" w:tplc="951CFE7C">
      <w:start w:val="1"/>
      <w:numFmt w:val="bullet"/>
      <w:pStyle w:val="EndNoteBibliograph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50295"/>
    <w:multiLevelType w:val="hybridMultilevel"/>
    <w:tmpl w:val="741E340C"/>
    <w:lvl w:ilvl="0" w:tplc="1AC67CAC">
      <w:start w:val="16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5414"/>
    <w:multiLevelType w:val="hybridMultilevel"/>
    <w:tmpl w:val="800CBA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BA1ACF"/>
    <w:multiLevelType w:val="hybridMultilevel"/>
    <w:tmpl w:val="4E3A7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6F0E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36A00"/>
    <w:multiLevelType w:val="hybridMultilevel"/>
    <w:tmpl w:val="426ECA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7524CC"/>
    <w:multiLevelType w:val="hybridMultilevel"/>
    <w:tmpl w:val="9C68C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61A9C"/>
    <w:multiLevelType w:val="hybridMultilevel"/>
    <w:tmpl w:val="FD0AF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413D5"/>
    <w:multiLevelType w:val="hybridMultilevel"/>
    <w:tmpl w:val="1980CA42"/>
    <w:lvl w:ilvl="0" w:tplc="86F6F0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B4944"/>
    <w:multiLevelType w:val="hybridMultilevel"/>
    <w:tmpl w:val="EE1EB1EE"/>
    <w:lvl w:ilvl="0" w:tplc="86F6F0E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8A7311"/>
    <w:multiLevelType w:val="hybridMultilevel"/>
    <w:tmpl w:val="27F0A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0038C3"/>
    <w:multiLevelType w:val="hybridMultilevel"/>
    <w:tmpl w:val="927402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F6F0E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40179A"/>
    <w:multiLevelType w:val="hybridMultilevel"/>
    <w:tmpl w:val="B96E2E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F6F0E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64620C"/>
    <w:multiLevelType w:val="hybridMultilevel"/>
    <w:tmpl w:val="4B5EAAB4"/>
    <w:lvl w:ilvl="0" w:tplc="86F6F0E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890F8C"/>
    <w:multiLevelType w:val="hybridMultilevel"/>
    <w:tmpl w:val="1F345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951ED2"/>
    <w:multiLevelType w:val="hybridMultilevel"/>
    <w:tmpl w:val="3D069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6F0E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56698"/>
    <w:multiLevelType w:val="hybridMultilevel"/>
    <w:tmpl w:val="AD02B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249BD"/>
    <w:multiLevelType w:val="hybridMultilevel"/>
    <w:tmpl w:val="2BB08C2A"/>
    <w:lvl w:ilvl="0" w:tplc="86F6F0E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035735"/>
    <w:multiLevelType w:val="hybridMultilevel"/>
    <w:tmpl w:val="B2EC7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50602B"/>
    <w:multiLevelType w:val="hybridMultilevel"/>
    <w:tmpl w:val="256ABDBA"/>
    <w:lvl w:ilvl="0" w:tplc="86F6F0E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9A7D2F"/>
    <w:multiLevelType w:val="hybridMultilevel"/>
    <w:tmpl w:val="9306AF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F6F0E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EF37EA"/>
    <w:multiLevelType w:val="hybridMultilevel"/>
    <w:tmpl w:val="7D3AB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F2B9B"/>
    <w:multiLevelType w:val="hybridMultilevel"/>
    <w:tmpl w:val="3A949E4A"/>
    <w:lvl w:ilvl="0" w:tplc="86F6F0E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9E4528"/>
    <w:multiLevelType w:val="hybridMultilevel"/>
    <w:tmpl w:val="BA1AF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0"/>
  </w:num>
  <w:num w:numId="5">
    <w:abstractNumId w:val="17"/>
  </w:num>
  <w:num w:numId="6">
    <w:abstractNumId w:val="5"/>
  </w:num>
  <w:num w:numId="7">
    <w:abstractNumId w:val="6"/>
  </w:num>
  <w:num w:numId="8">
    <w:abstractNumId w:val="30"/>
  </w:num>
  <w:num w:numId="9">
    <w:abstractNumId w:val="22"/>
  </w:num>
  <w:num w:numId="10">
    <w:abstractNumId w:val="4"/>
  </w:num>
  <w:num w:numId="11">
    <w:abstractNumId w:val="15"/>
  </w:num>
  <w:num w:numId="12">
    <w:abstractNumId w:val="24"/>
  </w:num>
  <w:num w:numId="13">
    <w:abstractNumId w:val="2"/>
  </w:num>
  <w:num w:numId="14">
    <w:abstractNumId w:val="7"/>
  </w:num>
  <w:num w:numId="15">
    <w:abstractNumId w:val="21"/>
  </w:num>
  <w:num w:numId="16">
    <w:abstractNumId w:val="25"/>
  </w:num>
  <w:num w:numId="17">
    <w:abstractNumId w:val="14"/>
  </w:num>
  <w:num w:numId="18">
    <w:abstractNumId w:val="27"/>
  </w:num>
  <w:num w:numId="19">
    <w:abstractNumId w:val="29"/>
  </w:num>
  <w:num w:numId="20">
    <w:abstractNumId w:val="18"/>
  </w:num>
  <w:num w:numId="21">
    <w:abstractNumId w:val="26"/>
  </w:num>
  <w:num w:numId="22">
    <w:abstractNumId w:val="10"/>
  </w:num>
  <w:num w:numId="23">
    <w:abstractNumId w:val="19"/>
  </w:num>
  <w:num w:numId="24">
    <w:abstractNumId w:val="23"/>
  </w:num>
  <w:num w:numId="25">
    <w:abstractNumId w:val="32"/>
  </w:num>
  <w:num w:numId="26">
    <w:abstractNumId w:val="3"/>
  </w:num>
  <w:num w:numId="27">
    <w:abstractNumId w:val="12"/>
  </w:num>
  <w:num w:numId="28">
    <w:abstractNumId w:val="28"/>
  </w:num>
  <w:num w:numId="29">
    <w:abstractNumId w:val="1"/>
  </w:num>
  <w:num w:numId="30">
    <w:abstractNumId w:val="9"/>
  </w:num>
  <w:num w:numId="31">
    <w:abstractNumId w:val="8"/>
  </w:num>
  <w:num w:numId="32">
    <w:abstractNumId w:val="31"/>
  </w:num>
  <w:num w:numId="33">
    <w:abstractNumId w:val="3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13"/>
    <w:rsid w:val="000757B8"/>
    <w:rsid w:val="000F001D"/>
    <w:rsid w:val="00213DC5"/>
    <w:rsid w:val="00265C6B"/>
    <w:rsid w:val="0037264A"/>
    <w:rsid w:val="004C5470"/>
    <w:rsid w:val="00680D13"/>
    <w:rsid w:val="0070745E"/>
    <w:rsid w:val="008A153A"/>
    <w:rsid w:val="00AB1313"/>
    <w:rsid w:val="00B60FC7"/>
    <w:rsid w:val="00C81D64"/>
    <w:rsid w:val="00F97213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A3E3"/>
  <w15:chartTrackingRefBased/>
  <w15:docId w15:val="{B2595FDE-A60A-470E-AD74-C87C53D4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13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80D13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0D1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80D13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0D13"/>
    <w:pPr>
      <w:keepNext/>
      <w:spacing w:before="240" w:after="60" w:line="276" w:lineRule="auto"/>
      <w:outlineLvl w:val="3"/>
    </w:pPr>
    <w:rPr>
      <w:rFonts w:ascii="Cambria" w:eastAsia="MS Mincho" w:hAnsi="Cambria"/>
      <w:b/>
      <w:bCs/>
      <w:sz w:val="28"/>
      <w:szCs w:val="28"/>
      <w:lang w:val="x-none"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D13"/>
    <w:pPr>
      <w:keepNext/>
      <w:keepLines/>
      <w:spacing w:before="40" w:line="276" w:lineRule="auto"/>
      <w:outlineLvl w:val="4"/>
    </w:pPr>
    <w:rPr>
      <w:rFonts w:ascii="Calibri Light" w:hAnsi="Calibri Light"/>
      <w:color w:val="2E74B5"/>
      <w:sz w:val="22"/>
      <w:szCs w:val="22"/>
      <w:lang w:val="x-none" w:eastAsia="x-none"/>
    </w:rPr>
  </w:style>
  <w:style w:type="paragraph" w:styleId="Heading6">
    <w:name w:val="heading 6"/>
    <w:basedOn w:val="Normal"/>
    <w:link w:val="Heading6Char"/>
    <w:uiPriority w:val="9"/>
    <w:qFormat/>
    <w:rsid w:val="00680D13"/>
    <w:pPr>
      <w:spacing w:before="100" w:beforeAutospacing="1" w:after="100" w:afterAutospacing="1" w:line="240" w:lineRule="auto"/>
      <w:outlineLvl w:val="5"/>
    </w:pPr>
    <w:rPr>
      <w:b/>
      <w:bCs/>
      <w:color w:val="333333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0D13"/>
    <w:rPr>
      <w:rFonts w:ascii="Arial" w:eastAsia="Times New Roman" w:hAnsi="Arial" w:cs="Arial"/>
      <w:b/>
      <w:bCs/>
      <w:cap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0D1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0D13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80D13"/>
    <w:rPr>
      <w:rFonts w:ascii="Cambria" w:eastAsia="MS Mincho" w:hAnsi="Cambria" w:cs="Times New Roman"/>
      <w:b/>
      <w:bCs/>
      <w:sz w:val="28"/>
      <w:szCs w:val="28"/>
      <w:lang w:val="x-none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D13"/>
    <w:rPr>
      <w:rFonts w:ascii="Calibri Light" w:eastAsia="Times New Roman" w:hAnsi="Calibri Light" w:cs="Times New Roman"/>
      <w:color w:val="2E74B5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680D13"/>
    <w:rPr>
      <w:rFonts w:ascii="Times New Roman" w:eastAsia="Times New Roman" w:hAnsi="Times New Roman" w:cs="Times New Roman"/>
      <w:b/>
      <w:bCs/>
      <w:color w:val="333333"/>
      <w:sz w:val="21"/>
      <w:szCs w:val="21"/>
      <w:lang w:val="x-none" w:eastAsia="x-none"/>
    </w:rPr>
  </w:style>
  <w:style w:type="paragraph" w:styleId="Header">
    <w:name w:val="header"/>
    <w:basedOn w:val="Normal"/>
    <w:link w:val="HeaderChar"/>
    <w:uiPriority w:val="99"/>
    <w:rsid w:val="00680D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D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Keyboard">
    <w:name w:val="HTML Keyboard"/>
    <w:rsid w:val="00680D13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680D13"/>
  </w:style>
  <w:style w:type="character" w:styleId="LineNumber">
    <w:name w:val="line number"/>
    <w:basedOn w:val="DefaultParagraphFont"/>
    <w:rsid w:val="00680D13"/>
  </w:style>
  <w:style w:type="paragraph" w:styleId="Footer">
    <w:name w:val="footer"/>
    <w:basedOn w:val="Normal"/>
    <w:link w:val="FooterChar"/>
    <w:uiPriority w:val="99"/>
    <w:rsid w:val="00680D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D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rsid w:val="00680D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80D13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aliases w:val="Heading 4 Italics"/>
    <w:uiPriority w:val="20"/>
    <w:qFormat/>
    <w:rsid w:val="00680D13"/>
    <w:rPr>
      <w:i/>
      <w:iCs/>
      <w:sz w:val="24"/>
    </w:rPr>
  </w:style>
  <w:style w:type="character" w:styleId="CommentReference">
    <w:name w:val="annotation reference"/>
    <w:uiPriority w:val="99"/>
    <w:unhideWhenUsed/>
    <w:rsid w:val="0068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D13"/>
    <w:pPr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0D1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680D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0D13"/>
    <w:pPr>
      <w:spacing w:before="100" w:beforeAutospacing="1" w:after="100" w:afterAutospacing="1" w:line="240" w:lineRule="auto"/>
    </w:pPr>
    <w:rPr>
      <w:lang w:val="en-AU" w:eastAsia="en-AU"/>
    </w:rPr>
  </w:style>
  <w:style w:type="paragraph" w:styleId="BalloonText">
    <w:name w:val="Balloon Text"/>
    <w:basedOn w:val="Normal"/>
    <w:link w:val="BalloonTextChar"/>
    <w:uiPriority w:val="99"/>
    <w:rsid w:val="00680D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0D13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80D13"/>
    <w:pPr>
      <w:spacing w:after="200"/>
    </w:pPr>
    <w:rPr>
      <w:rFonts w:eastAsia="MS Mincho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80D13"/>
    <w:rPr>
      <w:rFonts w:ascii="Calibri" w:eastAsia="MS Mincho" w:hAnsi="Calibri" w:cs="Times New Roman"/>
      <w:b/>
      <w:bCs/>
      <w:sz w:val="20"/>
      <w:szCs w:val="20"/>
      <w:lang w:val="x-none" w:eastAsia="en-AU"/>
    </w:rPr>
  </w:style>
  <w:style w:type="table" w:styleId="TableGrid">
    <w:name w:val="Table Grid"/>
    <w:basedOn w:val="TableNormal"/>
    <w:uiPriority w:val="39"/>
    <w:rsid w:val="00680D1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680D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customStyle="1" w:styleId="MediumList2-Accent21">
    <w:name w:val="Medium List 2 - Accent 21"/>
    <w:hidden/>
    <w:uiPriority w:val="99"/>
    <w:semiHidden/>
    <w:rsid w:val="00680D13"/>
    <w:pPr>
      <w:spacing w:after="0" w:line="240" w:lineRule="auto"/>
    </w:pPr>
    <w:rPr>
      <w:rFonts w:ascii="Calibri" w:eastAsia="MS Mincho" w:hAnsi="Calibri" w:cs="Times New Roman"/>
      <w:lang w:eastAsia="en-AU"/>
    </w:rPr>
  </w:style>
  <w:style w:type="character" w:customStyle="1" w:styleId="jrnl">
    <w:name w:val="jrnl"/>
    <w:basedOn w:val="DefaultParagraphFont"/>
    <w:rsid w:val="00680D13"/>
  </w:style>
  <w:style w:type="character" w:styleId="FollowedHyperlink">
    <w:name w:val="FollowedHyperlink"/>
    <w:uiPriority w:val="99"/>
    <w:unhideWhenUsed/>
    <w:rsid w:val="00680D13"/>
    <w:rPr>
      <w:color w:val="800080"/>
      <w:u w:val="single"/>
    </w:rPr>
  </w:style>
  <w:style w:type="paragraph" w:customStyle="1" w:styleId="Default">
    <w:name w:val="Default"/>
    <w:rsid w:val="00680D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80D13"/>
    <w:pPr>
      <w:autoSpaceDE w:val="0"/>
      <w:autoSpaceDN w:val="0"/>
      <w:adjustRightInd w:val="0"/>
      <w:spacing w:line="240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680D13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Strong">
    <w:name w:val="Strong"/>
    <w:uiPriority w:val="22"/>
    <w:qFormat/>
    <w:rsid w:val="00680D13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680D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customStyle="1" w:styleId="ColorfulShading-Accent11">
    <w:name w:val="Colorful Shading - Accent 11"/>
    <w:hidden/>
    <w:uiPriority w:val="66"/>
    <w:rsid w:val="00680D13"/>
    <w:pPr>
      <w:spacing w:after="0" w:line="240" w:lineRule="auto"/>
    </w:pPr>
    <w:rPr>
      <w:rFonts w:ascii="Calibri" w:eastAsia="MS Mincho" w:hAnsi="Calibri" w:cs="Times New Roman"/>
      <w:lang w:eastAsia="en-AU"/>
    </w:rPr>
  </w:style>
  <w:style w:type="character" w:customStyle="1" w:styleId="bumpedfont15">
    <w:name w:val="bumpedfont15"/>
    <w:basedOn w:val="DefaultParagraphFont"/>
    <w:rsid w:val="00680D13"/>
  </w:style>
  <w:style w:type="paragraph" w:styleId="PlainText">
    <w:name w:val="Plain Text"/>
    <w:basedOn w:val="Normal"/>
    <w:link w:val="PlainTextChar"/>
    <w:uiPriority w:val="99"/>
    <w:unhideWhenUsed/>
    <w:rsid w:val="00680D13"/>
    <w:pPr>
      <w:spacing w:line="240" w:lineRule="auto"/>
    </w:pPr>
    <w:rPr>
      <w:rFonts w:ascii="Arial" w:eastAsia="Calibri" w:hAnsi="Arial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680D13"/>
    <w:rPr>
      <w:rFonts w:ascii="Arial" w:eastAsia="Calibri" w:hAnsi="Arial" w:cs="Times New Roman"/>
      <w:sz w:val="20"/>
      <w:szCs w:val="20"/>
      <w:lang w:val="x-none"/>
    </w:rPr>
  </w:style>
  <w:style w:type="paragraph" w:customStyle="1" w:styleId="EndNoteBibliographyTitle">
    <w:name w:val="EndNote Bibliography Title"/>
    <w:basedOn w:val="Normal"/>
    <w:link w:val="EndNoteBibliographyTitleChar"/>
    <w:rsid w:val="00680D13"/>
    <w:pPr>
      <w:spacing w:line="276" w:lineRule="auto"/>
      <w:jc w:val="center"/>
    </w:pPr>
    <w:rPr>
      <w:rFonts w:eastAsia="MS Mincho"/>
      <w:noProof/>
      <w:szCs w:val="22"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680D13"/>
    <w:rPr>
      <w:rFonts w:ascii="Times New Roman" w:eastAsia="MS Mincho" w:hAnsi="Times New Roman" w:cs="Times New Roman"/>
      <w:noProof/>
      <w:sz w:val="24"/>
      <w:lang w:val="x-none" w:eastAsia="x-none"/>
    </w:rPr>
  </w:style>
  <w:style w:type="paragraph" w:customStyle="1" w:styleId="EndNoteBibliography">
    <w:name w:val="EndNote Bibliography"/>
    <w:basedOn w:val="Normal"/>
    <w:link w:val="EndNoteBibliographyChar"/>
    <w:rsid w:val="00680D13"/>
    <w:pPr>
      <w:numPr>
        <w:numId w:val="1"/>
      </w:numPr>
      <w:spacing w:after="200"/>
    </w:pPr>
    <w:rPr>
      <w:rFonts w:eastAsia="MS Mincho"/>
      <w:noProof/>
      <w:szCs w:val="22"/>
      <w:lang w:val="x-none" w:eastAsia="x-none"/>
    </w:rPr>
  </w:style>
  <w:style w:type="character" w:customStyle="1" w:styleId="EndNoteBibliographyChar">
    <w:name w:val="EndNote Bibliography Char"/>
    <w:link w:val="EndNoteBibliography"/>
    <w:rsid w:val="00680D13"/>
    <w:rPr>
      <w:rFonts w:ascii="Times New Roman" w:eastAsia="MS Mincho" w:hAnsi="Times New Roman" w:cs="Times New Roman"/>
      <w:noProof/>
      <w:sz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680D13"/>
    <w:pPr>
      <w:spacing w:after="200" w:line="276" w:lineRule="auto"/>
      <w:ind w:left="720"/>
    </w:pPr>
    <w:rPr>
      <w:rFonts w:ascii="Calibri" w:eastAsia="MS Mincho" w:hAnsi="Calibri"/>
      <w:sz w:val="22"/>
      <w:szCs w:val="22"/>
      <w:lang w:val="en-AU" w:eastAsia="en-AU"/>
    </w:rPr>
  </w:style>
  <w:style w:type="paragraph" w:customStyle="1" w:styleId="para1">
    <w:name w:val="para1"/>
    <w:basedOn w:val="Normal"/>
    <w:rsid w:val="00680D13"/>
    <w:pPr>
      <w:spacing w:after="150" w:line="240" w:lineRule="auto"/>
    </w:pPr>
    <w:rPr>
      <w:rFonts w:ascii="Georgia" w:hAnsi="Georgia"/>
      <w:lang w:val="en-AU" w:eastAsia="en-AU"/>
    </w:rPr>
  </w:style>
  <w:style w:type="character" w:customStyle="1" w:styleId="lblsubtitle2">
    <w:name w:val="lblsubtitle2"/>
    <w:rsid w:val="00680D13"/>
    <w:rPr>
      <w:b/>
      <w:bCs/>
    </w:rPr>
  </w:style>
  <w:style w:type="paragraph" w:styleId="Revision">
    <w:name w:val="Revision"/>
    <w:hidden/>
    <w:uiPriority w:val="99"/>
    <w:rsid w:val="00680D13"/>
    <w:pPr>
      <w:spacing w:after="0" w:line="240" w:lineRule="auto"/>
    </w:pPr>
    <w:rPr>
      <w:rFonts w:ascii="Calibri" w:eastAsia="MS Mincho" w:hAnsi="Calibri" w:cs="Times New Roman"/>
      <w:lang w:eastAsia="en-AU"/>
    </w:rPr>
  </w:style>
  <w:style w:type="table" w:customStyle="1" w:styleId="TableGridLight1">
    <w:name w:val="Table Grid Light1"/>
    <w:basedOn w:val="TableNormal"/>
    <w:uiPriority w:val="40"/>
    <w:rsid w:val="00680D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mathjax2">
    <w:name w:val="mathjax2"/>
    <w:rsid w:val="00680D13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table" w:customStyle="1" w:styleId="TableGridLight2">
    <w:name w:val="Table Grid Light2"/>
    <w:basedOn w:val="TableNormal"/>
    <w:uiPriority w:val="40"/>
    <w:rsid w:val="00680D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Healy</dc:creator>
  <cp:keywords/>
  <dc:description/>
  <cp:lastModifiedBy>Genevieve Healy</cp:lastModifiedBy>
  <cp:revision>3</cp:revision>
  <dcterms:created xsi:type="dcterms:W3CDTF">2016-02-19T03:44:00Z</dcterms:created>
  <dcterms:modified xsi:type="dcterms:W3CDTF">2016-02-19T03:44:00Z</dcterms:modified>
</cp:coreProperties>
</file>