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2B9B2" w14:textId="45C7118A" w:rsidR="00BB0777" w:rsidRDefault="00AC4893" w:rsidP="00BB0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SDC 7</w:t>
      </w:r>
      <w:r w:rsidR="00BB0777" w:rsidRPr="00437089">
        <w:rPr>
          <w:rFonts w:ascii="Times New Roman" w:hAnsi="Times New Roman" w:cs="Times New Roman"/>
          <w:b/>
        </w:rPr>
        <w:t>.</w:t>
      </w:r>
      <w:r w:rsidR="00BB0777" w:rsidRPr="00081DE0">
        <w:rPr>
          <w:rFonts w:ascii="Times New Roman" w:hAnsi="Times New Roman" w:cs="Times New Roman"/>
          <w:b/>
        </w:rPr>
        <w:t xml:space="preserve"> Weighted mean effect sizes for the </w:t>
      </w:r>
      <w:proofErr w:type="gramStart"/>
      <w:r w:rsidR="00BB0777" w:rsidRPr="00081DE0">
        <w:rPr>
          <w:rFonts w:ascii="Times New Roman" w:hAnsi="Times New Roman" w:cs="Times New Roman"/>
          <w:b/>
          <w:i/>
        </w:rPr>
        <w:t>within</w:t>
      </w:r>
      <w:proofErr w:type="gramEnd"/>
      <w:r w:rsidR="00BB0777" w:rsidRPr="00081DE0">
        <w:rPr>
          <w:rFonts w:ascii="Times New Roman" w:hAnsi="Times New Roman" w:cs="Times New Roman"/>
          <w:b/>
          <w:i/>
        </w:rPr>
        <w:t>-Group (</w:t>
      </w:r>
      <w:proofErr w:type="spellStart"/>
      <w:r w:rsidR="00BB0777" w:rsidRPr="00081DE0">
        <w:rPr>
          <w:rFonts w:ascii="Times New Roman" w:hAnsi="Times New Roman" w:cs="Times New Roman"/>
          <w:b/>
          <w:i/>
        </w:rPr>
        <w:t>d</w:t>
      </w:r>
      <w:r w:rsidR="00BB0777" w:rsidRPr="00081DE0">
        <w:rPr>
          <w:rFonts w:ascii="Times New Roman" w:hAnsi="Times New Roman" w:cs="Times New Roman"/>
          <w:b/>
          <w:i/>
          <w:vertAlign w:val="subscript"/>
        </w:rPr>
        <w:t>w</w:t>
      </w:r>
      <w:proofErr w:type="spellEnd"/>
      <w:r w:rsidR="00BB0777" w:rsidRPr="00081DE0">
        <w:rPr>
          <w:rFonts w:ascii="Times New Roman" w:hAnsi="Times New Roman" w:cs="Times New Roman"/>
          <w:b/>
          <w:i/>
          <w:vertAlign w:val="subscript"/>
        </w:rPr>
        <w:t>+</w:t>
      </w:r>
      <w:r w:rsidR="00BB0777" w:rsidRPr="00081DE0">
        <w:rPr>
          <w:rFonts w:ascii="Times New Roman" w:hAnsi="Times New Roman" w:cs="Times New Roman"/>
          <w:b/>
          <w:i/>
        </w:rPr>
        <w:t>)</w:t>
      </w:r>
      <w:r w:rsidR="00BB0777" w:rsidRPr="00081DE0">
        <w:rPr>
          <w:rFonts w:ascii="Times New Roman" w:hAnsi="Times New Roman" w:cs="Times New Roman"/>
          <w:b/>
        </w:rPr>
        <w:t xml:space="preserve"> and </w:t>
      </w:r>
      <w:r w:rsidR="00BB0777" w:rsidRPr="00081DE0">
        <w:rPr>
          <w:rFonts w:ascii="Times New Roman" w:hAnsi="Times New Roman" w:cs="Times New Roman"/>
          <w:b/>
          <w:i/>
        </w:rPr>
        <w:t>between-Group (</w:t>
      </w:r>
      <w:proofErr w:type="spellStart"/>
      <w:r w:rsidR="00BB0777" w:rsidRPr="00081DE0">
        <w:rPr>
          <w:rFonts w:ascii="Times New Roman" w:hAnsi="Times New Roman" w:cs="Times New Roman"/>
          <w:b/>
          <w:i/>
        </w:rPr>
        <w:t>d</w:t>
      </w:r>
      <w:r w:rsidR="00BB0777" w:rsidRPr="00081DE0">
        <w:rPr>
          <w:rFonts w:ascii="Times New Roman" w:hAnsi="Times New Roman" w:cs="Times New Roman"/>
          <w:b/>
          <w:i/>
          <w:vertAlign w:val="subscript"/>
        </w:rPr>
        <w:t>b</w:t>
      </w:r>
      <w:proofErr w:type="spellEnd"/>
      <w:r w:rsidR="00BB0777" w:rsidRPr="00081DE0">
        <w:rPr>
          <w:rFonts w:ascii="Times New Roman" w:hAnsi="Times New Roman" w:cs="Times New Roman"/>
          <w:b/>
          <w:i/>
          <w:vertAlign w:val="subscript"/>
        </w:rPr>
        <w:t>+</w:t>
      </w:r>
      <w:r w:rsidR="00BB0777" w:rsidRPr="00081DE0">
        <w:rPr>
          <w:rFonts w:ascii="Times New Roman" w:hAnsi="Times New Roman" w:cs="Times New Roman"/>
          <w:b/>
          <w:i/>
        </w:rPr>
        <w:t>)</w:t>
      </w:r>
      <w:r w:rsidR="00BB0777" w:rsidRPr="00081DE0">
        <w:rPr>
          <w:rFonts w:ascii="Times New Roman" w:hAnsi="Times New Roman" w:cs="Times New Roman"/>
          <w:b/>
        </w:rPr>
        <w:t xml:space="preserve"> comparisons for concurrent exercise training</w:t>
      </w:r>
      <w:r w:rsidR="00BB0777">
        <w:rPr>
          <w:rFonts w:ascii="Times New Roman" w:hAnsi="Times New Roman" w:cs="Times New Roman"/>
          <w:b/>
        </w:rPr>
        <w:t xml:space="preserve"> (CET)</w:t>
      </w:r>
      <w:r w:rsidR="00BB0777" w:rsidRPr="00081DE0">
        <w:rPr>
          <w:rFonts w:ascii="Times New Roman" w:hAnsi="Times New Roman" w:cs="Times New Roman"/>
          <w:b/>
        </w:rPr>
        <w:t xml:space="preserve"> and the non-exercise control or comparison Group (</w:t>
      </w:r>
      <w:r w:rsidR="00BB0777" w:rsidRPr="00081DE0">
        <w:rPr>
          <w:rFonts w:ascii="Times New Roman" w:hAnsi="Times New Roman" w:cs="Times New Roman"/>
          <w:b/>
          <w:i/>
        </w:rPr>
        <w:t>k</w:t>
      </w:r>
      <w:r w:rsidR="00BB0777" w:rsidRPr="00081DE0">
        <w:rPr>
          <w:rFonts w:ascii="Times New Roman" w:hAnsi="Times New Roman" w:cs="Times New Roman"/>
          <w:b/>
        </w:rPr>
        <w:t>=76)</w:t>
      </w:r>
    </w:p>
    <w:p w14:paraId="46C99C41" w14:textId="77777777" w:rsidR="00BB0777" w:rsidRDefault="00BB0777" w:rsidP="00BB0777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page" w:tblpX="1450" w:tblpY="2525"/>
        <w:tblW w:w="9985" w:type="dxa"/>
        <w:tblLayout w:type="fixed"/>
        <w:tblLook w:val="00A0" w:firstRow="1" w:lastRow="0" w:firstColumn="1" w:lastColumn="0" w:noHBand="0" w:noVBand="0"/>
      </w:tblPr>
      <w:tblGrid>
        <w:gridCol w:w="2785"/>
        <w:gridCol w:w="236"/>
        <w:gridCol w:w="2104"/>
        <w:gridCol w:w="236"/>
        <w:gridCol w:w="1834"/>
        <w:gridCol w:w="236"/>
        <w:gridCol w:w="1204"/>
        <w:gridCol w:w="236"/>
        <w:gridCol w:w="1114"/>
      </w:tblGrid>
      <w:tr w:rsidR="00BB0777" w:rsidRPr="00B23DFC" w14:paraId="0AFFEB1E" w14:textId="77777777" w:rsidTr="00BB0777">
        <w:trPr>
          <w:trHeight w:val="35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90EBDA" w14:textId="77777777" w:rsidR="00BB0777" w:rsidRPr="00B23DFC" w:rsidRDefault="00BB0777" w:rsidP="00BB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B7E8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 xml:space="preserve">Homogeneity of </w:t>
            </w:r>
            <w:r w:rsidRPr="00B23DFC">
              <w:rPr>
                <w:rFonts w:ascii="Times New Roman" w:hAnsi="Times New Roman" w:cs="Times New Roman"/>
                <w:i/>
              </w:rPr>
              <w:t>d</w:t>
            </w:r>
            <w:r w:rsidRPr="00B23DFC">
              <w:rPr>
                <w:rFonts w:ascii="Times New Roman" w:hAnsi="Times New Roman" w:cs="Times New Roman"/>
              </w:rPr>
              <w:t>’s</w:t>
            </w:r>
          </w:p>
        </w:tc>
      </w:tr>
      <w:tr w:rsidR="00BB0777" w:rsidRPr="00B23DFC" w14:paraId="0912DC10" w14:textId="77777777" w:rsidTr="00BB0777">
        <w:trPr>
          <w:trHeight w:val="319"/>
        </w:trPr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EB9B58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33058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5294B5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  <w:i/>
              </w:rPr>
              <w:t>d</w:t>
            </w:r>
            <w:r w:rsidRPr="00B23DFC">
              <w:rPr>
                <w:rFonts w:ascii="Times New Roman" w:hAnsi="Times New Roman" w:cs="Times New Roman"/>
                <w:i/>
                <w:vertAlign w:val="subscript"/>
              </w:rPr>
              <w:t>+</w:t>
            </w:r>
            <w:r w:rsidRPr="00B23DFC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BD71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38226" w14:textId="77777777" w:rsidR="00BB0777" w:rsidRPr="0076209E" w:rsidRDefault="00BB0777" w:rsidP="00BB07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23DFC">
              <w:rPr>
                <w:rFonts w:ascii="Times New Roman" w:hAnsi="Times New Roman" w:cs="Times New Roman"/>
                <w:i/>
              </w:rPr>
              <w:t>I</w:t>
            </w:r>
            <w:r w:rsidRPr="00B23DFC">
              <w:rPr>
                <w:rFonts w:ascii="Times New Roman" w:hAnsi="Times New Roman" w:cs="Times New Roman"/>
                <w:i/>
                <w:vertAlign w:val="superscript"/>
              </w:rPr>
              <w:t xml:space="preserve">2 </w:t>
            </w:r>
            <w:r w:rsidRPr="00B23DFC">
              <w:rPr>
                <w:rFonts w:ascii="Times New Roman" w:hAnsi="Times New Roman" w:cs="Times New Roman"/>
              </w:rPr>
              <w:t>(95% CI)</w:t>
            </w:r>
            <w:r>
              <w:rPr>
                <w:rFonts w:ascii="Times New Roman" w:hAnsi="Times New Roman" w:cs="Times New Roman"/>
                <w:vertAlign w:val="superscript"/>
              </w:rPr>
              <w:t>&amp;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4CD6F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A0F3D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∆(mmHg)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70EC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3FECD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Range</w:t>
            </w:r>
          </w:p>
        </w:tc>
      </w:tr>
      <w:tr w:rsidR="00BB0777" w:rsidRPr="00B23DFC" w14:paraId="08A5589C" w14:textId="77777777" w:rsidTr="00BB0777">
        <w:trPr>
          <w:trHeight w:val="35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910045" w14:textId="77777777" w:rsidR="00BB0777" w:rsidRPr="00B23DFC" w:rsidRDefault="00BB0777" w:rsidP="00BB0777">
            <w:pPr>
              <w:rPr>
                <w:rFonts w:ascii="Times New Roman" w:hAnsi="Times New Roman" w:cs="Times New Roman"/>
                <w:b/>
              </w:rPr>
            </w:pPr>
            <w:r w:rsidRPr="00B23DFC">
              <w:rPr>
                <w:rFonts w:ascii="Times New Roman" w:hAnsi="Times New Roman" w:cs="Times New Roman"/>
                <w:b/>
              </w:rPr>
              <w:t>Systolic Blood Pressure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42238" w14:textId="77777777" w:rsidR="00BB0777" w:rsidRPr="00B23DFC" w:rsidRDefault="00BB0777" w:rsidP="00BB0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19F4C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92876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20878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B8FA8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2CC03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980D5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C03B07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77" w:rsidRPr="00B23DFC" w14:paraId="1C95B331" w14:textId="77777777" w:rsidTr="00BB0777">
        <w:trPr>
          <w:trHeight w:val="31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44FCB6" w14:textId="388CD856" w:rsidR="00BB0777" w:rsidRPr="0076209E" w:rsidRDefault="00BB0777" w:rsidP="00BB0777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B23DFC">
              <w:rPr>
                <w:rFonts w:ascii="Times New Roman" w:hAnsi="Times New Roman" w:cs="Times New Roman"/>
                <w:i/>
              </w:rPr>
              <w:t>Between-Group (</w:t>
            </w:r>
            <w:proofErr w:type="spellStart"/>
            <w:r w:rsidRPr="00B23DFC">
              <w:rPr>
                <w:rFonts w:ascii="Times New Roman" w:hAnsi="Times New Roman" w:cs="Times New Roman"/>
                <w:i/>
              </w:rPr>
              <w:t>d</w:t>
            </w:r>
            <w:r w:rsidRPr="00B23DFC">
              <w:rPr>
                <w:rFonts w:ascii="Times New Roman" w:hAnsi="Times New Roman" w:cs="Times New Roman"/>
                <w:i/>
                <w:vertAlign w:val="subscript"/>
              </w:rPr>
              <w:t>b</w:t>
            </w:r>
            <w:proofErr w:type="spellEnd"/>
            <w:r w:rsidR="00025DEB">
              <w:rPr>
                <w:rFonts w:ascii="Times New Roman" w:hAnsi="Times New Roman" w:cs="Times New Roman"/>
                <w:i/>
                <w:vertAlign w:val="subscript"/>
              </w:rPr>
              <w:t>+</w:t>
            </w:r>
            <w:r w:rsidRPr="00B23DFC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FBA1E" w14:textId="77777777" w:rsidR="00BB0777" w:rsidRPr="00B23DFC" w:rsidRDefault="00BB0777" w:rsidP="00BB0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3EF3C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D9E92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935B5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E4574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7824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C071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2F6DD8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77" w:rsidRPr="00B23DFC" w14:paraId="6D398132" w14:textId="77777777" w:rsidTr="00BB0777">
        <w:trPr>
          <w:trHeight w:val="310"/>
        </w:trPr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08205D" w14:textId="77777777" w:rsidR="00BB0777" w:rsidRPr="00B23DFC" w:rsidRDefault="00BB0777" w:rsidP="00BB0777">
            <w:pPr>
              <w:ind w:firstLine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CET versus control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E6726" w14:textId="77777777" w:rsidR="00BB0777" w:rsidRPr="00B23DFC" w:rsidRDefault="00BB0777" w:rsidP="00BB0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81511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-0.32 (-0.44,-0.20)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CF530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6D4E7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68.6 (60.3,75.2)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910A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3056B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-3.2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E370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492C69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-4.4,-2.0</w:t>
            </w:r>
          </w:p>
        </w:tc>
      </w:tr>
      <w:tr w:rsidR="00BB0777" w:rsidRPr="00B23DFC" w14:paraId="7A67C9B9" w14:textId="77777777" w:rsidTr="00BB0777">
        <w:trPr>
          <w:trHeight w:val="310"/>
        </w:trPr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1E5F30" w14:textId="0E542FFD" w:rsidR="00BB0777" w:rsidRPr="0076209E" w:rsidRDefault="00BB0777" w:rsidP="00BB0777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B23DFC">
              <w:rPr>
                <w:rFonts w:ascii="Times New Roman" w:hAnsi="Times New Roman" w:cs="Times New Roman"/>
                <w:i/>
              </w:rPr>
              <w:t>Within-Group (</w:t>
            </w:r>
            <w:proofErr w:type="spellStart"/>
            <w:r w:rsidRPr="00B23DFC">
              <w:rPr>
                <w:rFonts w:ascii="Times New Roman" w:hAnsi="Times New Roman" w:cs="Times New Roman"/>
                <w:i/>
              </w:rPr>
              <w:t>d</w:t>
            </w:r>
            <w:r w:rsidRPr="00B23DFC">
              <w:rPr>
                <w:rFonts w:ascii="Times New Roman" w:hAnsi="Times New Roman" w:cs="Times New Roman"/>
                <w:i/>
                <w:vertAlign w:val="subscript"/>
              </w:rPr>
              <w:t>w</w:t>
            </w:r>
            <w:proofErr w:type="spellEnd"/>
            <w:r w:rsidR="00025DEB">
              <w:rPr>
                <w:rFonts w:ascii="Times New Roman" w:hAnsi="Times New Roman" w:cs="Times New Roman"/>
                <w:i/>
                <w:vertAlign w:val="subscript"/>
              </w:rPr>
              <w:t>+</w:t>
            </w:r>
            <w:r w:rsidRPr="00B23DFC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^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905F" w14:textId="77777777" w:rsidR="00BB0777" w:rsidRPr="00B23DFC" w:rsidRDefault="00BB0777" w:rsidP="00BB0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87D8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142B5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90068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169C6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C285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A503E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5531E4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77" w:rsidRPr="00B23DFC" w14:paraId="67926D3E" w14:textId="77777777" w:rsidTr="00BB0777">
        <w:trPr>
          <w:trHeight w:val="187"/>
        </w:trPr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B2AC80" w14:textId="77777777" w:rsidR="00BB0777" w:rsidRPr="00B23DFC" w:rsidRDefault="00BB0777" w:rsidP="00BB0777">
            <w:pPr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092BA" w14:textId="77777777" w:rsidR="00BB0777" w:rsidRPr="00B23DFC" w:rsidRDefault="00BB0777" w:rsidP="00BB0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9B685" w14:textId="77777777" w:rsidR="00BB0777" w:rsidRPr="00B23DFC" w:rsidRDefault="00BB0777" w:rsidP="00BB0777">
            <w:pPr>
              <w:tabs>
                <w:tab w:val="decimal" w:pos="342"/>
                <w:tab w:val="bar" w:pos="3960"/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-0.36 (-0.44,-0.27)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FB10" w14:textId="77777777" w:rsidR="00BB0777" w:rsidRPr="00B23DFC" w:rsidRDefault="00BB0777" w:rsidP="00BB0777">
            <w:pPr>
              <w:tabs>
                <w:tab w:val="bar" w:pos="3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5A1F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57.0 (44.4,66.7)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D31C7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62F5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-3.6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0054E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F852F0" w14:textId="77777777" w:rsidR="00BB0777" w:rsidRPr="00B23DFC" w:rsidRDefault="00BB0777" w:rsidP="00BB0777">
            <w:pPr>
              <w:tabs>
                <w:tab w:val="decimal" w:pos="342"/>
              </w:tabs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-4.5,-3.7</w:t>
            </w:r>
          </w:p>
        </w:tc>
      </w:tr>
      <w:tr w:rsidR="00BB0777" w:rsidRPr="00B23DFC" w14:paraId="0FBB311C" w14:textId="77777777" w:rsidTr="00BB0777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75DC3B" w14:textId="77777777" w:rsidR="00BB0777" w:rsidRPr="00B23DFC" w:rsidRDefault="00BB0777" w:rsidP="00BB0777">
            <w:pPr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B23DFC">
              <w:rPr>
                <w:rFonts w:ascii="Times New Roman" w:hAnsi="Times New Roman" w:cs="Times New Roman"/>
              </w:rPr>
              <w:t>ontrol</w:t>
            </w:r>
            <w:r>
              <w:rPr>
                <w:rFonts w:ascii="Times New Roman" w:hAnsi="Times New Roman" w:cs="Times New Roman"/>
                <w:vertAlign w:val="superscript"/>
              </w:rPr>
              <w:t>#</w:t>
            </w:r>
            <w:r w:rsidRPr="00B23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EB52C" w14:textId="77777777" w:rsidR="00BB0777" w:rsidRPr="00B23DFC" w:rsidRDefault="00BB0777" w:rsidP="00BB0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4F00" w14:textId="77777777" w:rsidR="00BB0777" w:rsidRPr="00B23DFC" w:rsidRDefault="00BB0777" w:rsidP="00BB0777">
            <w:pPr>
              <w:tabs>
                <w:tab w:val="decimal" w:pos="342"/>
                <w:tab w:val="bar" w:pos="3960"/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-0.11 (-0.18,-0.22)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869C5" w14:textId="77777777" w:rsidR="00BB0777" w:rsidRPr="00B23DFC" w:rsidRDefault="00BB0777" w:rsidP="00BB0777">
            <w:pPr>
              <w:tabs>
                <w:tab w:val="bar" w:pos="3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EA24E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43.3 (25.3,57.0)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547DA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254E8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-1.1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01288" w14:textId="77777777" w:rsidR="00BB0777" w:rsidRPr="00B23DFC" w:rsidRDefault="00BB0777" w:rsidP="00BB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3EBD5" w14:textId="77777777" w:rsidR="00BB0777" w:rsidRPr="00B23DFC" w:rsidRDefault="00BB0777" w:rsidP="00BB0777">
            <w:pPr>
              <w:tabs>
                <w:tab w:val="decimal" w:pos="342"/>
              </w:tabs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-1.8,-2.2</w:t>
            </w:r>
          </w:p>
        </w:tc>
      </w:tr>
      <w:tr w:rsidR="00BB0777" w:rsidRPr="00B23DFC" w14:paraId="7761E756" w14:textId="77777777" w:rsidTr="00BB0777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57B3D9" w14:textId="77777777" w:rsidR="00BB0777" w:rsidRPr="00B23DFC" w:rsidRDefault="00BB0777" w:rsidP="00BB0777">
            <w:pPr>
              <w:rPr>
                <w:rFonts w:ascii="Times New Roman" w:hAnsi="Times New Roman" w:cs="Times New Roman"/>
                <w:b/>
              </w:rPr>
            </w:pPr>
            <w:r w:rsidRPr="00B23DFC">
              <w:rPr>
                <w:rFonts w:ascii="Times New Roman" w:hAnsi="Times New Roman" w:cs="Times New Roman"/>
                <w:b/>
              </w:rPr>
              <w:t>Diastolic Blood Pressure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B59E9" w14:textId="77777777" w:rsidR="00BB0777" w:rsidRPr="00B23DFC" w:rsidRDefault="00BB0777" w:rsidP="00BB0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4FD75" w14:textId="77777777" w:rsidR="00BB0777" w:rsidRPr="00B23DFC" w:rsidRDefault="00BB0777" w:rsidP="00BB0777">
            <w:pPr>
              <w:tabs>
                <w:tab w:val="decimal" w:pos="342"/>
                <w:tab w:val="bar" w:pos="3960"/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C6C17" w14:textId="77777777" w:rsidR="00BB0777" w:rsidRPr="00B23DFC" w:rsidRDefault="00BB0777" w:rsidP="00BB0777">
            <w:pPr>
              <w:tabs>
                <w:tab w:val="bar" w:pos="3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B6820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6F30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45CED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DDDCB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728B96" w14:textId="77777777" w:rsidR="00BB0777" w:rsidRPr="00B23DFC" w:rsidRDefault="00BB0777" w:rsidP="00BB0777">
            <w:pPr>
              <w:tabs>
                <w:tab w:val="decimal" w:pos="3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77" w:rsidRPr="00B23DFC" w14:paraId="6FE83B72" w14:textId="77777777" w:rsidTr="00BB0777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F4B306" w14:textId="4EC1C118" w:rsidR="00BB0777" w:rsidRPr="0076209E" w:rsidRDefault="00BB0777" w:rsidP="00BB0777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B23DFC">
              <w:rPr>
                <w:rFonts w:ascii="Times New Roman" w:hAnsi="Times New Roman" w:cs="Times New Roman"/>
                <w:i/>
              </w:rPr>
              <w:t>Between-Group (</w:t>
            </w:r>
            <w:proofErr w:type="spellStart"/>
            <w:r w:rsidRPr="00B23DFC">
              <w:rPr>
                <w:rFonts w:ascii="Times New Roman" w:hAnsi="Times New Roman" w:cs="Times New Roman"/>
                <w:i/>
              </w:rPr>
              <w:t>d</w:t>
            </w:r>
            <w:r w:rsidRPr="00B23DFC">
              <w:rPr>
                <w:rFonts w:ascii="Times New Roman" w:hAnsi="Times New Roman" w:cs="Times New Roman"/>
                <w:i/>
                <w:vertAlign w:val="subscript"/>
              </w:rPr>
              <w:t>b</w:t>
            </w:r>
            <w:proofErr w:type="spellEnd"/>
            <w:r w:rsidR="00025DEB">
              <w:rPr>
                <w:rFonts w:ascii="Times New Roman" w:hAnsi="Times New Roman" w:cs="Times New Roman"/>
                <w:i/>
                <w:vertAlign w:val="subscript"/>
              </w:rPr>
              <w:t>+</w:t>
            </w:r>
            <w:r w:rsidRPr="00B23DFC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4AC7F" w14:textId="77777777" w:rsidR="00BB0777" w:rsidRPr="00B23DFC" w:rsidRDefault="00BB0777" w:rsidP="00BB0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A4A46" w14:textId="77777777" w:rsidR="00BB0777" w:rsidRPr="00B23DFC" w:rsidRDefault="00BB0777" w:rsidP="00BB0777">
            <w:pPr>
              <w:tabs>
                <w:tab w:val="decimal" w:pos="342"/>
                <w:tab w:val="bar" w:pos="3960"/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-0.35 (-0.47,-0.22)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02A82" w14:textId="77777777" w:rsidR="00BB0777" w:rsidRPr="00B23DFC" w:rsidRDefault="00BB0777" w:rsidP="00BB0777">
            <w:pPr>
              <w:tabs>
                <w:tab w:val="bar" w:pos="3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9736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65.7 (55.8,73.4)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4F896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18A01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8176A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70930" w14:textId="77777777" w:rsidR="00BB0777" w:rsidRPr="00B23DFC" w:rsidRDefault="00BB0777" w:rsidP="00BB0777">
            <w:pPr>
              <w:tabs>
                <w:tab w:val="decimal" w:pos="342"/>
              </w:tabs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-3.4,-1.6</w:t>
            </w:r>
          </w:p>
        </w:tc>
      </w:tr>
      <w:tr w:rsidR="00BB0777" w:rsidRPr="00B23DFC" w14:paraId="5731A20C" w14:textId="77777777" w:rsidTr="00BB0777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3D696B" w14:textId="77777777" w:rsidR="00BB0777" w:rsidRPr="00323708" w:rsidRDefault="00BB0777" w:rsidP="00BB0777">
            <w:pPr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 versus control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20204" w14:textId="77777777" w:rsidR="00BB0777" w:rsidRPr="00B23DFC" w:rsidRDefault="00BB0777" w:rsidP="00BB0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2C9E" w14:textId="77777777" w:rsidR="00BB0777" w:rsidRPr="00B23DFC" w:rsidRDefault="00BB0777" w:rsidP="00BB0777">
            <w:pPr>
              <w:tabs>
                <w:tab w:val="decimal" w:pos="342"/>
                <w:tab w:val="bar" w:pos="3960"/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08916" w14:textId="77777777" w:rsidR="00BB0777" w:rsidRPr="00B23DFC" w:rsidRDefault="00BB0777" w:rsidP="00BB0777">
            <w:pPr>
              <w:tabs>
                <w:tab w:val="bar" w:pos="3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C2D3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9C41C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54D80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ED8E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785A6B" w14:textId="77777777" w:rsidR="00BB0777" w:rsidRPr="00B23DFC" w:rsidRDefault="00BB0777" w:rsidP="00BB0777">
            <w:pPr>
              <w:tabs>
                <w:tab w:val="decimal" w:pos="3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77" w:rsidRPr="00B23DFC" w14:paraId="57E8CE73" w14:textId="77777777" w:rsidTr="00BB0777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284C5" w14:textId="7A199ACB" w:rsidR="00BB0777" w:rsidRPr="00B23DFC" w:rsidRDefault="00BB0777" w:rsidP="00BB0777">
            <w:pPr>
              <w:rPr>
                <w:rFonts w:ascii="Times New Roman" w:hAnsi="Times New Roman" w:cs="Times New Roman"/>
                <w:b/>
              </w:rPr>
            </w:pPr>
            <w:r w:rsidRPr="00B23DFC">
              <w:rPr>
                <w:rFonts w:ascii="Times New Roman" w:hAnsi="Times New Roman" w:cs="Times New Roman"/>
                <w:i/>
              </w:rPr>
              <w:t>Within-Group (</w:t>
            </w:r>
            <w:proofErr w:type="spellStart"/>
            <w:r w:rsidRPr="00B23DFC">
              <w:rPr>
                <w:rFonts w:ascii="Times New Roman" w:hAnsi="Times New Roman" w:cs="Times New Roman"/>
                <w:i/>
              </w:rPr>
              <w:t>d</w:t>
            </w:r>
            <w:r w:rsidRPr="00B23DFC">
              <w:rPr>
                <w:rFonts w:ascii="Times New Roman" w:hAnsi="Times New Roman" w:cs="Times New Roman"/>
                <w:i/>
                <w:vertAlign w:val="subscript"/>
              </w:rPr>
              <w:t>w</w:t>
            </w:r>
            <w:proofErr w:type="spellEnd"/>
            <w:r w:rsidR="00025DEB">
              <w:rPr>
                <w:rFonts w:ascii="Times New Roman" w:hAnsi="Times New Roman" w:cs="Times New Roman"/>
                <w:i/>
                <w:vertAlign w:val="subscript"/>
              </w:rPr>
              <w:t>+</w:t>
            </w:r>
            <w:r w:rsidRPr="00B23DFC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^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C4E50" w14:textId="77777777" w:rsidR="00BB0777" w:rsidRPr="00B23DFC" w:rsidRDefault="00BB0777" w:rsidP="00BB0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51740" w14:textId="77777777" w:rsidR="00BB0777" w:rsidRPr="00B23DFC" w:rsidRDefault="00BB0777" w:rsidP="00BB0777">
            <w:pPr>
              <w:tabs>
                <w:tab w:val="decimal" w:pos="342"/>
                <w:tab w:val="bar" w:pos="3960"/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9B0F7" w14:textId="77777777" w:rsidR="00BB0777" w:rsidRPr="00B23DFC" w:rsidRDefault="00BB0777" w:rsidP="00BB0777">
            <w:pPr>
              <w:tabs>
                <w:tab w:val="bar" w:pos="3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6CED8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A0983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BC6A5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0A2E6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C62E3E" w14:textId="77777777" w:rsidR="00BB0777" w:rsidRPr="00B23DFC" w:rsidRDefault="00BB0777" w:rsidP="00BB0777">
            <w:pPr>
              <w:tabs>
                <w:tab w:val="decimal" w:pos="3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77" w:rsidRPr="00B23DFC" w14:paraId="3BBEDA01" w14:textId="77777777" w:rsidTr="00BB0777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44E806" w14:textId="77777777" w:rsidR="00BB0777" w:rsidRPr="00B23DFC" w:rsidRDefault="00BB0777" w:rsidP="00BB0777">
            <w:pPr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5E448" w14:textId="77777777" w:rsidR="00BB0777" w:rsidRPr="00B23DFC" w:rsidRDefault="00BB0777" w:rsidP="00BB0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3572D" w14:textId="77777777" w:rsidR="00BB0777" w:rsidRPr="00B23DFC" w:rsidRDefault="00BB0777" w:rsidP="00BB0777">
            <w:pPr>
              <w:tabs>
                <w:tab w:val="decimal" w:pos="342"/>
                <w:tab w:val="bar" w:pos="3960"/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-0.39 (-0.49,-0.29)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3BF4" w14:textId="77777777" w:rsidR="00BB0777" w:rsidRPr="00B23DFC" w:rsidRDefault="00BB0777" w:rsidP="00BB0777">
            <w:pPr>
              <w:tabs>
                <w:tab w:val="bar" w:pos="3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CDAFA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70.1 (61.8,76.6)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992C6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06342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-2.8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CD70F" w14:textId="77777777" w:rsidR="00BB0777" w:rsidRPr="00B23DFC" w:rsidRDefault="00BB0777" w:rsidP="00BB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B32C7E" w14:textId="77777777" w:rsidR="00BB0777" w:rsidRPr="00B23DFC" w:rsidRDefault="00BB0777" w:rsidP="00BB0777">
            <w:pPr>
              <w:tabs>
                <w:tab w:val="decimal" w:pos="342"/>
              </w:tabs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-3.6,-2.1</w:t>
            </w:r>
          </w:p>
        </w:tc>
      </w:tr>
      <w:tr w:rsidR="00BB0777" w:rsidRPr="00B23DFC" w14:paraId="3726D000" w14:textId="77777777" w:rsidTr="00BB0777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E3880" w14:textId="77777777" w:rsidR="00BB0777" w:rsidRPr="00B23DFC" w:rsidRDefault="00BB0777" w:rsidP="00BB0777">
            <w:pPr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</w:t>
            </w:r>
            <w:r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8A3BB3" w14:textId="77777777" w:rsidR="00BB0777" w:rsidRPr="00B23DFC" w:rsidRDefault="00BB0777" w:rsidP="00BB0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11A84" w14:textId="77777777" w:rsidR="00BB0777" w:rsidRPr="00B23DFC" w:rsidRDefault="00BB0777" w:rsidP="00BB0777">
            <w:pPr>
              <w:tabs>
                <w:tab w:val="decimal" w:pos="342"/>
                <w:tab w:val="bar" w:pos="3960"/>
                <w:tab w:val="left" w:pos="4050"/>
              </w:tabs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 xml:space="preserve">  -0.08 (-0.17,0.00)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0327A7" w14:textId="77777777" w:rsidR="00BB0777" w:rsidRPr="00B23DFC" w:rsidRDefault="00BB0777" w:rsidP="00BB0777">
            <w:pPr>
              <w:tabs>
                <w:tab w:val="bar" w:pos="3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4E226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58.4 (45.5,68.2)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4934A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033C4D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-0.8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D1537" w14:textId="77777777" w:rsidR="00BB0777" w:rsidRPr="00B23DFC" w:rsidRDefault="00BB0777" w:rsidP="00BB0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39E26" w14:textId="77777777" w:rsidR="00BB0777" w:rsidRPr="00B23DFC" w:rsidRDefault="00BB0777" w:rsidP="00BB0777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  <w:r w:rsidRPr="00B23DFC">
              <w:rPr>
                <w:rFonts w:ascii="Times New Roman" w:hAnsi="Times New Roman" w:cs="Times New Roman"/>
              </w:rPr>
              <w:t>-1.7,0.0</w:t>
            </w:r>
          </w:p>
        </w:tc>
      </w:tr>
    </w:tbl>
    <w:p w14:paraId="3F7C43C1" w14:textId="77777777" w:rsidR="00BB0777" w:rsidRPr="00A05C8D" w:rsidRDefault="00BB0777" w:rsidP="00BB0777">
      <w:pPr>
        <w:rPr>
          <w:b/>
        </w:rPr>
      </w:pPr>
    </w:p>
    <w:p w14:paraId="7D6A5F83" w14:textId="16D5E2C1" w:rsidR="00BB0777" w:rsidRPr="00A05C8D" w:rsidRDefault="00BB0777" w:rsidP="00BB0777">
      <w:pPr>
        <w:rPr>
          <w:rFonts w:ascii="Times New Roman" w:hAnsi="Times New Roman" w:cs="Times New Roman"/>
        </w:rPr>
      </w:pPr>
      <w:r w:rsidRPr="00A05C8D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Abbr.</w:t>
      </w:r>
      <w:r>
        <w:rPr>
          <w:rFonts w:ascii="Times New Roman" w:hAnsi="Times New Roman" w:cs="Times New Roman"/>
        </w:rPr>
        <w:t xml:space="preserve"> CET= concurrent exercise training. CI=confidence interval. </w:t>
      </w:r>
      <w:r w:rsidRPr="00B23DFC">
        <w:rPr>
          <w:rFonts w:ascii="Times New Roman" w:hAnsi="Times New Roman" w:cs="Times New Roman"/>
          <w:i/>
        </w:rPr>
        <w:t>d</w:t>
      </w:r>
      <w:r w:rsidRPr="00B23DFC">
        <w:rPr>
          <w:rFonts w:ascii="Times New Roman" w:hAnsi="Times New Roman" w:cs="Times New Roman"/>
          <w:i/>
          <w:vertAlign w:val="subscript"/>
        </w:rPr>
        <w:t>+</w:t>
      </w:r>
      <w:r>
        <w:rPr>
          <w:rFonts w:ascii="Times New Roman" w:hAnsi="Times New Roman" w:cs="Times New Roman"/>
        </w:rPr>
        <w:t xml:space="preserve">=mean effect size. </w:t>
      </w:r>
      <w:r w:rsidRPr="00B23DFC">
        <w:rPr>
          <w:rFonts w:ascii="Times New Roman" w:hAnsi="Times New Roman" w:cs="Times New Roman"/>
        </w:rPr>
        <w:t>∆</w:t>
      </w:r>
      <w:r>
        <w:rPr>
          <w:rFonts w:ascii="Times New Roman" w:hAnsi="Times New Roman" w:cs="Times New Roman"/>
        </w:rPr>
        <w:t>=change. %=percentage.</w:t>
      </w:r>
      <w:r w:rsidRPr="00835332">
        <w:rPr>
          <w:rFonts w:ascii="Times New Roman" w:hAnsi="Times New Roman" w:cs="Times New Roman"/>
        </w:rPr>
        <w:t xml:space="preserve"> Weighted mean effect sizes (</w:t>
      </w:r>
      <w:proofErr w:type="spellStart"/>
      <w:r w:rsidRPr="00835332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  <w:vertAlign w:val="subscript"/>
        </w:rPr>
        <w:t>w</w:t>
      </w:r>
      <w:proofErr w:type="spellEnd"/>
      <w:r>
        <w:rPr>
          <w:rFonts w:ascii="Times New Roman" w:hAnsi="Times New Roman" w:cs="Times New Roman"/>
          <w:i/>
          <w:vertAlign w:val="subscript"/>
        </w:rPr>
        <w:t>+</w:t>
      </w:r>
      <w:r>
        <w:rPr>
          <w:rFonts w:ascii="Times New Roman" w:hAnsi="Times New Roman" w:cs="Times New Roman"/>
          <w:i/>
        </w:rPr>
        <w:t>,</w:t>
      </w:r>
      <w:r w:rsidRPr="00AF44E8">
        <w:rPr>
          <w:rFonts w:ascii="Times New Roman" w:hAnsi="Times New Roman" w:cs="Times New Roman"/>
          <w:i/>
        </w:rPr>
        <w:t xml:space="preserve"> </w:t>
      </w:r>
      <w:proofErr w:type="spellStart"/>
      <w:r w:rsidRPr="00835332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  <w:vertAlign w:val="subscript"/>
        </w:rPr>
        <w:t>b</w:t>
      </w:r>
      <w:proofErr w:type="spellEnd"/>
      <w:r>
        <w:rPr>
          <w:rFonts w:ascii="Times New Roman" w:hAnsi="Times New Roman" w:cs="Times New Roman"/>
          <w:i/>
          <w:vertAlign w:val="subscript"/>
        </w:rPr>
        <w:t>+</w:t>
      </w:r>
      <w:r w:rsidRPr="00835332">
        <w:rPr>
          <w:rFonts w:ascii="Times New Roman" w:hAnsi="Times New Roman" w:cs="Times New Roman"/>
        </w:rPr>
        <w:t>) are negative when blood pressure is reduced.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Style w:val="None"/>
          <w:rFonts w:ascii="Times New Roman" w:hAnsi="Times New Roman"/>
          <w:i/>
        </w:rPr>
        <w:t xml:space="preserve">between-group, </w:t>
      </w:r>
      <w:proofErr w:type="spellStart"/>
      <w:r>
        <w:rPr>
          <w:rStyle w:val="None"/>
          <w:rFonts w:ascii="Times New Roman" w:hAnsi="Times New Roman"/>
          <w:i/>
          <w:iCs/>
        </w:rPr>
        <w:t>d</w:t>
      </w:r>
      <w:r>
        <w:rPr>
          <w:rStyle w:val="None"/>
          <w:rFonts w:ascii="Times New Roman" w:hAnsi="Times New Roman"/>
          <w:i/>
          <w:iCs/>
          <w:vertAlign w:val="subscript"/>
        </w:rPr>
        <w:t>b</w:t>
      </w:r>
      <w:proofErr w:type="spellEnd"/>
      <w:r w:rsidR="00025DEB">
        <w:rPr>
          <w:rStyle w:val="None"/>
          <w:rFonts w:ascii="Times New Roman" w:hAnsi="Times New Roman"/>
          <w:i/>
          <w:iCs/>
          <w:vertAlign w:val="subscript"/>
        </w:rPr>
        <w:t>+</w:t>
      </w:r>
      <w:r>
        <w:rPr>
          <w:rStyle w:val="None"/>
          <w:rFonts w:ascii="Times New Roman" w:hAnsi="Times New Roman"/>
          <w:i/>
          <w:iCs/>
        </w:rPr>
        <w:t xml:space="preserve"> </w:t>
      </w:r>
      <w:r>
        <w:rPr>
          <w:rStyle w:val="None"/>
          <w:rFonts w:ascii="Times New Roman" w:hAnsi="Times New Roman"/>
          <w:iCs/>
        </w:rPr>
        <w:t xml:space="preserve">is defined as </w:t>
      </w:r>
      <w:r>
        <w:rPr>
          <w:rStyle w:val="None"/>
          <w:rFonts w:ascii="Times New Roman" w:hAnsi="Times New Roman"/>
        </w:rPr>
        <w:t>the mean difference in resting SBP/DBP between CET and control groups post- versus pre-intervention divided by the pooled standard deviation, correcting for small sample size bias and baseline differences.</w:t>
      </w:r>
      <w:r w:rsidRPr="00835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vertAlign w:val="superscript"/>
        </w:rPr>
        <w:t>^</w:t>
      </w:r>
      <w:r w:rsidRPr="001B381F">
        <w:rPr>
          <w:rStyle w:val="None"/>
          <w:rFonts w:ascii="Times New Roman" w:hAnsi="Times New Roman"/>
          <w:i/>
          <w:iCs/>
        </w:rPr>
        <w:t>within-group</w:t>
      </w:r>
      <w:r>
        <w:rPr>
          <w:rStyle w:val="None"/>
          <w:rFonts w:ascii="Times New Roman" w:hAnsi="Times New Roman"/>
          <w:i/>
          <w:iCs/>
        </w:rPr>
        <w:t xml:space="preserve">, </w:t>
      </w:r>
      <w:proofErr w:type="spellStart"/>
      <w:r>
        <w:rPr>
          <w:rStyle w:val="None"/>
          <w:rFonts w:ascii="Times New Roman" w:hAnsi="Times New Roman"/>
          <w:i/>
        </w:rPr>
        <w:t>d</w:t>
      </w:r>
      <w:r>
        <w:rPr>
          <w:rStyle w:val="None"/>
          <w:rFonts w:ascii="Times New Roman" w:hAnsi="Times New Roman"/>
          <w:i/>
          <w:vertAlign w:val="subscript"/>
        </w:rPr>
        <w:t>w</w:t>
      </w:r>
      <w:proofErr w:type="spellEnd"/>
      <w:r w:rsidR="00025DEB">
        <w:rPr>
          <w:rStyle w:val="None"/>
          <w:rFonts w:ascii="Times New Roman" w:hAnsi="Times New Roman"/>
          <w:i/>
          <w:vertAlign w:val="subscript"/>
        </w:rPr>
        <w:t>+</w:t>
      </w:r>
      <w:r>
        <w:rPr>
          <w:rStyle w:val="None"/>
          <w:rFonts w:ascii="Times New Roman" w:hAnsi="Times New Roman"/>
          <w:i/>
        </w:rPr>
        <w:t xml:space="preserve"> </w:t>
      </w:r>
      <w:r>
        <w:rPr>
          <w:rStyle w:val="None"/>
          <w:rFonts w:ascii="Times New Roman" w:hAnsi="Times New Roman"/>
        </w:rPr>
        <w:t>is</w:t>
      </w:r>
      <w:r w:rsidRPr="001B381F">
        <w:rPr>
          <w:rStyle w:val="None"/>
          <w:rFonts w:ascii="Times New Roman" w:hAnsi="Times New Roman"/>
        </w:rPr>
        <w:t xml:space="preserve"> defined as the mean </w:t>
      </w:r>
      <w:r>
        <w:rPr>
          <w:rStyle w:val="None"/>
          <w:rFonts w:ascii="Times New Roman" w:hAnsi="Times New Roman"/>
        </w:rPr>
        <w:t>BP change</w:t>
      </w:r>
      <w:r w:rsidRPr="001B381F">
        <w:rPr>
          <w:rStyle w:val="None"/>
          <w:rFonts w:ascii="Times New Roman" w:hAnsi="Times New Roman"/>
        </w:rPr>
        <w:t xml:space="preserve"> post- versus pre-intervention for the independent </w:t>
      </w:r>
      <w:r>
        <w:rPr>
          <w:rStyle w:val="None"/>
          <w:rFonts w:ascii="Times New Roman" w:hAnsi="Times New Roman"/>
        </w:rPr>
        <w:t>CET</w:t>
      </w:r>
      <w:r w:rsidRPr="001B381F">
        <w:rPr>
          <w:rStyle w:val="None"/>
          <w:rFonts w:ascii="Times New Roman" w:hAnsi="Times New Roman"/>
        </w:rPr>
        <w:t xml:space="preserve"> and control group, divided by the pre-intervention standard deviation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  <w:vertAlign w:val="superscript"/>
        </w:rPr>
        <w:t>&amp;</w:t>
      </w:r>
      <w:r>
        <w:rPr>
          <w:rStyle w:val="None"/>
          <w:rFonts w:ascii="Times New Roman" w:hAnsi="Times New Roman"/>
        </w:rPr>
        <w:t xml:space="preserve">The </w:t>
      </w:r>
      <w:r>
        <w:rPr>
          <w:rStyle w:val="None"/>
          <w:rFonts w:ascii="Times New Roman" w:hAnsi="Times New Roman"/>
          <w:i/>
          <w:iCs/>
        </w:rPr>
        <w:t>I</w:t>
      </w:r>
      <w:r>
        <w:rPr>
          <w:rStyle w:val="None"/>
          <w:rFonts w:ascii="Times New Roman" w:hAnsi="Times New Roman"/>
          <w:i/>
          <w:iCs/>
          <w:vertAlign w:val="superscript"/>
        </w:rPr>
        <w:t>2</w:t>
      </w:r>
      <w:r>
        <w:rPr>
          <w:rStyle w:val="None"/>
          <w:rFonts w:ascii="Times New Roman" w:hAnsi="Times New Roman"/>
          <w:i/>
          <w:iCs/>
        </w:rPr>
        <w:t xml:space="preserve"> </w:t>
      </w:r>
      <w:r>
        <w:rPr>
          <w:rStyle w:val="None"/>
          <w:rFonts w:ascii="Times New Roman" w:hAnsi="Times New Roman"/>
        </w:rPr>
        <w:t>statistic and corresponding 95% confidence interval (</w:t>
      </w:r>
      <w:r>
        <w:rPr>
          <w:rStyle w:val="None"/>
          <w:rFonts w:ascii="Times New Roman" w:hAnsi="Times New Roman"/>
          <w:i/>
          <w:iCs/>
        </w:rPr>
        <w:t>CI</w:t>
      </w:r>
      <w:r>
        <w:rPr>
          <w:rStyle w:val="None"/>
          <w:rFonts w:ascii="Times New Roman" w:hAnsi="Times New Roman"/>
        </w:rPr>
        <w:t xml:space="preserve">) is presented to gauge the degree of heterogeneity present in sample. </w:t>
      </w:r>
      <w:r>
        <w:rPr>
          <w:rStyle w:val="None"/>
          <w:rFonts w:ascii="Times New Roman" w:hAnsi="Times New Roman"/>
          <w:i/>
          <w:iCs/>
        </w:rPr>
        <w:t>I</w:t>
      </w:r>
      <w:r>
        <w:rPr>
          <w:rStyle w:val="None"/>
          <w:rFonts w:ascii="Times New Roman" w:hAnsi="Times New Roman"/>
          <w:vertAlign w:val="superscript"/>
        </w:rPr>
        <w:t xml:space="preserve">2 </w:t>
      </w:r>
      <w:r>
        <w:rPr>
          <w:rStyle w:val="None"/>
          <w:rFonts w:ascii="Times New Roman" w:hAnsi="Times New Roman"/>
        </w:rPr>
        <w:t>values range from 0% (homogeneity) to 100% (greate</w:t>
      </w:r>
      <w:bookmarkStart w:id="0" w:name="_GoBack"/>
      <w:bookmarkEnd w:id="0"/>
      <w:r>
        <w:rPr>
          <w:rStyle w:val="None"/>
          <w:rFonts w:ascii="Times New Roman" w:hAnsi="Times New Roman"/>
        </w:rPr>
        <w:t xml:space="preserve">r heterogeneity); a </w:t>
      </w:r>
      <w:r>
        <w:rPr>
          <w:rStyle w:val="None"/>
          <w:rFonts w:ascii="Times New Roman" w:hAnsi="Times New Roman"/>
          <w:i/>
          <w:iCs/>
        </w:rPr>
        <w:t xml:space="preserve">CI </w:t>
      </w:r>
      <w:r>
        <w:rPr>
          <w:rStyle w:val="None"/>
          <w:rFonts w:ascii="Times New Roman" w:hAnsi="Times New Roman"/>
        </w:rPr>
        <w:t>that does not include 0% indicates that the hypothesis of homogeneity is rejected, and an inference of heterogeneity is merited.</w:t>
      </w:r>
      <w:r w:rsidRPr="00B01553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#</w:t>
      </w:r>
      <w:r>
        <w:rPr>
          <w:rFonts w:ascii="Times New Roman" w:hAnsi="Times New Roman" w:cs="Times New Roman"/>
        </w:rPr>
        <w:t>Control group effect sizes represent non-exercise control and active content comparison groups.</w:t>
      </w:r>
    </w:p>
    <w:p w14:paraId="031538C2" w14:textId="77777777" w:rsidR="00686A68" w:rsidRDefault="00025DEB"/>
    <w:sectPr w:rsidR="00686A68" w:rsidSect="00252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3F"/>
    <w:rsid w:val="00025DEB"/>
    <w:rsid w:val="00252126"/>
    <w:rsid w:val="0025251E"/>
    <w:rsid w:val="003C4681"/>
    <w:rsid w:val="00524B26"/>
    <w:rsid w:val="007A433F"/>
    <w:rsid w:val="00AC4893"/>
    <w:rsid w:val="00BB0777"/>
    <w:rsid w:val="00D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D21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BB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Macintosh Word</Application>
  <DocSecurity>0</DocSecurity>
  <Lines>13</Lines>
  <Paragraphs>3</Paragraphs>
  <ScaleCrop>false</ScaleCrop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2016-06-17T13:14:00Z</dcterms:created>
  <dcterms:modified xsi:type="dcterms:W3CDTF">2016-06-20T14:01:00Z</dcterms:modified>
</cp:coreProperties>
</file>