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6018E" w14:textId="36F24818" w:rsidR="00296B84" w:rsidRDefault="00FE2000" w:rsidP="00296B84">
      <w:pPr>
        <w:spacing w:line="240" w:lineRule="auto"/>
      </w:pPr>
      <w:r>
        <w:rPr>
          <w:b/>
        </w:rPr>
        <w:t>Supplemental Digital Content</w:t>
      </w:r>
      <w:r w:rsidR="00296B84">
        <w:rPr>
          <w:b/>
        </w:rPr>
        <w:t xml:space="preserve"> Table </w:t>
      </w:r>
      <w:r w:rsidR="00AA379E">
        <w:rPr>
          <w:b/>
        </w:rPr>
        <w:t>1</w:t>
      </w:r>
      <w:r w:rsidR="00296B84" w:rsidRPr="00F65323">
        <w:t>: Variables considered as potential confounders and adjusted in analyses</w:t>
      </w:r>
    </w:p>
    <w:p w14:paraId="07E69774" w14:textId="77777777" w:rsidR="00296B84" w:rsidRPr="00F65323" w:rsidRDefault="00296B84" w:rsidP="00296B84">
      <w:pPr>
        <w:spacing w:line="240" w:lineRule="auto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296B84" w:rsidRPr="002B13DE" w14:paraId="32585DEF" w14:textId="77777777" w:rsidTr="002B13DE">
        <w:tc>
          <w:tcPr>
            <w:tcW w:w="2410" w:type="dxa"/>
            <w:tcBorders>
              <w:top w:val="single" w:sz="24" w:space="0" w:color="000000" w:themeColor="text1"/>
              <w:bottom w:val="single" w:sz="4" w:space="0" w:color="auto"/>
            </w:tcBorders>
            <w:vAlign w:val="center"/>
          </w:tcPr>
          <w:p w14:paraId="344D0213" w14:textId="77777777" w:rsidR="00296B84" w:rsidRPr="00E76694" w:rsidRDefault="00296B84" w:rsidP="00F52B6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76694">
              <w:rPr>
                <w:rFonts w:ascii="Times New Roman" w:hAnsi="Times New Roman"/>
                <w:b/>
              </w:rPr>
              <w:t>Outcome</w:t>
            </w:r>
          </w:p>
        </w:tc>
        <w:tc>
          <w:tcPr>
            <w:tcW w:w="7513" w:type="dxa"/>
            <w:tcBorders>
              <w:top w:val="single" w:sz="24" w:space="0" w:color="000000" w:themeColor="text1"/>
              <w:bottom w:val="single" w:sz="4" w:space="0" w:color="auto"/>
            </w:tcBorders>
            <w:vAlign w:val="center"/>
          </w:tcPr>
          <w:p w14:paraId="095570F1" w14:textId="77777777" w:rsidR="00296B84" w:rsidRPr="00E76694" w:rsidRDefault="00296B84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76694">
              <w:rPr>
                <w:rFonts w:ascii="Times New Roman" w:hAnsi="Times New Roman"/>
                <w:b/>
              </w:rPr>
              <w:t xml:space="preserve">Models are adjusted for </w:t>
            </w:r>
            <w:r w:rsidRPr="00E76694">
              <w:rPr>
                <w:rFonts w:ascii="Times New Roman" w:hAnsi="Times New Roman"/>
                <w:b/>
                <w:vertAlign w:val="superscript"/>
              </w:rPr>
              <w:t>a</w:t>
            </w:r>
          </w:p>
          <w:p w14:paraId="2DDA7F74" w14:textId="77777777" w:rsidR="00296B84" w:rsidRPr="00E76694" w:rsidRDefault="00296B84" w:rsidP="00F52B6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3F35F3" w:rsidRPr="003F35F3" w14:paraId="50C52674" w14:textId="77777777" w:rsidTr="002B13DE">
        <w:tc>
          <w:tcPr>
            <w:tcW w:w="2410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31856AC" w14:textId="77777777" w:rsidR="00296B84" w:rsidRPr="003F35F3" w:rsidRDefault="00296B84" w:rsidP="00F52B69">
            <w:pPr>
              <w:spacing w:line="240" w:lineRule="auto"/>
              <w:rPr>
                <w:rFonts w:ascii="Times New Roman" w:hAnsi="Times New Roman"/>
              </w:rPr>
            </w:pPr>
            <w:r w:rsidRPr="003F35F3">
              <w:rPr>
                <w:rFonts w:ascii="Times New Roman" w:hAnsi="Times New Roman"/>
              </w:rPr>
              <w:t>All outcomes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7C1A47A" w14:textId="77777777" w:rsidR="00296B84" w:rsidRPr="003F35F3" w:rsidRDefault="00296B84" w:rsidP="00F52B69">
            <w:pPr>
              <w:spacing w:line="240" w:lineRule="auto"/>
              <w:rPr>
                <w:rFonts w:ascii="Times New Roman" w:hAnsi="Times New Roman"/>
              </w:rPr>
            </w:pPr>
            <w:r w:rsidRPr="003F35F3">
              <w:rPr>
                <w:rFonts w:ascii="Times New Roman" w:hAnsi="Times New Roman"/>
              </w:rPr>
              <w:t>Baseline values of the outcome, age (years), gender (men/women) and the following if significant at p&lt;0.2 (backward elimination):</w:t>
            </w:r>
          </w:p>
          <w:p w14:paraId="3ACFCBAB" w14:textId="77777777" w:rsidR="00296B84" w:rsidRPr="003F35F3" w:rsidRDefault="00296B84" w:rsidP="00F52B69">
            <w:pPr>
              <w:spacing w:line="240" w:lineRule="auto"/>
              <w:rPr>
                <w:rFonts w:ascii="Times New Roman" w:hAnsi="Times New Roman"/>
              </w:rPr>
            </w:pPr>
            <w:r w:rsidRPr="003F35F3">
              <w:rPr>
                <w:rFonts w:ascii="Times New Roman" w:hAnsi="Times New Roman"/>
              </w:rPr>
              <w:t>Physical Quality of Life (</w:t>
            </w:r>
            <w:proofErr w:type="spellStart"/>
            <w:r w:rsidRPr="003F35F3">
              <w:rPr>
                <w:rFonts w:ascii="Times New Roman" w:hAnsi="Times New Roman"/>
              </w:rPr>
              <w:t>QoL</w:t>
            </w:r>
            <w:proofErr w:type="spellEnd"/>
            <w:r w:rsidRPr="003F35F3">
              <w:rPr>
                <w:rFonts w:ascii="Times New Roman" w:hAnsi="Times New Roman"/>
              </w:rPr>
              <w:t>) score, Mental Quality of Life (</w:t>
            </w:r>
            <w:proofErr w:type="spellStart"/>
            <w:r w:rsidRPr="003F35F3">
              <w:rPr>
                <w:rFonts w:ascii="Times New Roman" w:hAnsi="Times New Roman"/>
              </w:rPr>
              <w:t>QoL</w:t>
            </w:r>
            <w:proofErr w:type="spellEnd"/>
            <w:r w:rsidRPr="003F35F3">
              <w:rPr>
                <w:rFonts w:ascii="Times New Roman" w:hAnsi="Times New Roman"/>
              </w:rPr>
              <w:t xml:space="preserve">) score, Total Fat &amp; </w:t>
            </w:r>
            <w:proofErr w:type="spellStart"/>
            <w:r w:rsidRPr="003F35F3">
              <w:rPr>
                <w:rFonts w:ascii="Times New Roman" w:hAnsi="Times New Roman"/>
              </w:rPr>
              <w:t>Fibre</w:t>
            </w:r>
            <w:proofErr w:type="spellEnd"/>
            <w:r w:rsidRPr="003F35F3">
              <w:rPr>
                <w:rFonts w:ascii="Times New Roman" w:hAnsi="Times New Roman"/>
              </w:rPr>
              <w:t xml:space="preserve"> </w:t>
            </w:r>
            <w:proofErr w:type="spellStart"/>
            <w:r w:rsidRPr="003F35F3">
              <w:rPr>
                <w:rFonts w:ascii="Times New Roman" w:hAnsi="Times New Roman"/>
              </w:rPr>
              <w:t>Behaviour</w:t>
            </w:r>
            <w:proofErr w:type="spellEnd"/>
            <w:r w:rsidRPr="003F35F3">
              <w:rPr>
                <w:rFonts w:ascii="Times New Roman" w:hAnsi="Times New Roman"/>
              </w:rPr>
              <w:t xml:space="preserve"> Questionnaire (FFBQ) Index score, Fatigue score, ethnicity (Caucasian/other), married/living together (yes/no), completed post-school education (yes/no), currently smoke (yes/no), lower back problems (no/yes/affects activity)</w:t>
            </w:r>
            <w:r w:rsidRPr="003F35F3">
              <w:rPr>
                <w:rFonts w:ascii="Times New Roman" w:hAnsi="Times New Roman"/>
                <w:vertAlign w:val="superscript"/>
              </w:rPr>
              <w:t>b</w:t>
            </w:r>
            <w:r w:rsidRPr="003F35F3">
              <w:rPr>
                <w:rFonts w:ascii="Times New Roman" w:hAnsi="Times New Roman"/>
              </w:rPr>
              <w:t>, upper extremity problems (no/yes/affects activity)</w:t>
            </w:r>
            <w:r w:rsidRPr="003F35F3">
              <w:rPr>
                <w:rFonts w:ascii="Times New Roman" w:hAnsi="Times New Roman"/>
                <w:vertAlign w:val="superscript"/>
              </w:rPr>
              <w:t>b</w:t>
            </w:r>
            <w:r w:rsidRPr="003F35F3">
              <w:rPr>
                <w:rFonts w:ascii="Times New Roman" w:hAnsi="Times New Roman"/>
              </w:rPr>
              <w:t>, lower extremity problems (no/yes/affects activity)</w:t>
            </w:r>
            <w:r w:rsidRPr="003F35F3">
              <w:rPr>
                <w:rFonts w:ascii="Times New Roman" w:hAnsi="Times New Roman"/>
                <w:vertAlign w:val="superscript"/>
              </w:rPr>
              <w:t>b</w:t>
            </w:r>
            <w:r w:rsidRPr="003F35F3">
              <w:rPr>
                <w:rFonts w:ascii="Times New Roman" w:hAnsi="Times New Roman"/>
              </w:rPr>
              <w:t>, weekly headaches (yes/no) weekly difficulties with sleeping or waking (yes/no), job control (high [6 to 10] / low [1 to 5]), productivity (high [≥ median of 7.4] /low [&lt;7.4]), mental demands (high [≥median of 16.7]/low [&lt;16.7]), overall sitting (h/16 h) and, overall MVPA stepping (h/16 h)</w:t>
            </w:r>
          </w:p>
        </w:tc>
      </w:tr>
      <w:tr w:rsidR="003F35F3" w:rsidRPr="003F35F3" w14:paraId="4AA82652" w14:textId="77777777" w:rsidTr="002B13DE"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6106FC" w14:textId="77777777" w:rsidR="00296B84" w:rsidRPr="003F35F3" w:rsidRDefault="00296B84" w:rsidP="00F52B69">
            <w:pPr>
              <w:spacing w:line="240" w:lineRule="auto"/>
              <w:rPr>
                <w:rFonts w:ascii="Times New Roman" w:hAnsi="Times New Roman"/>
              </w:rPr>
            </w:pPr>
            <w:r w:rsidRPr="003F35F3">
              <w:rPr>
                <w:rFonts w:ascii="Times New Roman" w:hAnsi="Times New Roman"/>
              </w:rPr>
              <w:t>All outcomes except body composition</w:t>
            </w:r>
          </w:p>
        </w:tc>
        <w:tc>
          <w:tcPr>
            <w:tcW w:w="7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355B907" w14:textId="77777777" w:rsidR="00296B84" w:rsidRPr="003F35F3" w:rsidRDefault="00296B84" w:rsidP="00F52B69">
            <w:pPr>
              <w:spacing w:line="240" w:lineRule="auto"/>
              <w:rPr>
                <w:rFonts w:ascii="Times New Roman" w:hAnsi="Times New Roman"/>
              </w:rPr>
            </w:pPr>
            <w:r w:rsidRPr="003F35F3">
              <w:rPr>
                <w:rFonts w:ascii="Times New Roman" w:hAnsi="Times New Roman"/>
              </w:rPr>
              <w:t>Body Mass Index (BMI; kg/m</w:t>
            </w:r>
            <w:r w:rsidRPr="003F35F3">
              <w:rPr>
                <w:rFonts w:ascii="Times New Roman" w:hAnsi="Times New Roman"/>
                <w:vertAlign w:val="superscript"/>
              </w:rPr>
              <w:t>2</w:t>
            </w:r>
            <w:r w:rsidRPr="003F35F3">
              <w:rPr>
                <w:rFonts w:ascii="Times New Roman" w:hAnsi="Times New Roman"/>
              </w:rPr>
              <w:t xml:space="preserve">) if p&lt;0.2 </w:t>
            </w:r>
          </w:p>
        </w:tc>
      </w:tr>
      <w:tr w:rsidR="003F35F3" w:rsidRPr="003F35F3" w14:paraId="0F5979E5" w14:textId="77777777" w:rsidTr="008E16AA"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01D49D" w14:textId="77777777" w:rsidR="00EB7EF1" w:rsidRPr="003F35F3" w:rsidRDefault="00EB7EF1" w:rsidP="008E16AA">
            <w:pPr>
              <w:spacing w:line="240" w:lineRule="auto"/>
              <w:rPr>
                <w:rFonts w:ascii="Times New Roman" w:hAnsi="Times New Roman"/>
              </w:rPr>
            </w:pPr>
            <w:r w:rsidRPr="003F35F3">
              <w:rPr>
                <w:rFonts w:ascii="Times New Roman" w:hAnsi="Times New Roman"/>
              </w:rPr>
              <w:t>Weight, kg</w:t>
            </w:r>
          </w:p>
        </w:tc>
        <w:tc>
          <w:tcPr>
            <w:tcW w:w="7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846633B" w14:textId="77777777" w:rsidR="00EB7EF1" w:rsidRPr="003F35F3" w:rsidRDefault="00EB7EF1" w:rsidP="008E16AA">
            <w:pPr>
              <w:spacing w:line="240" w:lineRule="auto"/>
              <w:rPr>
                <w:rFonts w:ascii="Times New Roman" w:hAnsi="Times New Roman"/>
              </w:rPr>
            </w:pPr>
            <w:r w:rsidRPr="003F35F3">
              <w:rPr>
                <w:rFonts w:ascii="Times New Roman" w:hAnsi="Times New Roman"/>
              </w:rPr>
              <w:t>Age (linear and square term), gender, MVPA stepping (log), post-school education, lower back problem, lower extremity problems</w:t>
            </w:r>
          </w:p>
        </w:tc>
      </w:tr>
      <w:tr w:rsidR="003F35F3" w:rsidRPr="003F35F3" w14:paraId="5CA54076" w14:textId="77777777" w:rsidTr="008E16AA"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C33232" w14:textId="77777777" w:rsidR="00EB7EF1" w:rsidRPr="003F35F3" w:rsidRDefault="00EB7EF1" w:rsidP="008E16AA">
            <w:pPr>
              <w:spacing w:line="240" w:lineRule="auto"/>
              <w:rPr>
                <w:rFonts w:ascii="Times New Roman" w:hAnsi="Times New Roman"/>
              </w:rPr>
            </w:pPr>
            <w:r w:rsidRPr="003F35F3">
              <w:rPr>
                <w:rFonts w:ascii="Times New Roman" w:hAnsi="Times New Roman"/>
              </w:rPr>
              <w:t>Fat mass, kg and Fat, % body weight</w:t>
            </w:r>
          </w:p>
        </w:tc>
        <w:tc>
          <w:tcPr>
            <w:tcW w:w="7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E69671A" w14:textId="77777777" w:rsidR="00EB7EF1" w:rsidRPr="003F35F3" w:rsidRDefault="00EB7EF1" w:rsidP="008E16AA">
            <w:pPr>
              <w:spacing w:line="240" w:lineRule="auto"/>
              <w:rPr>
                <w:rFonts w:ascii="Times New Roman" w:hAnsi="Times New Roman"/>
              </w:rPr>
            </w:pPr>
            <w:r w:rsidRPr="003F35F3">
              <w:rPr>
                <w:rFonts w:ascii="Times New Roman" w:hAnsi="Times New Roman"/>
              </w:rPr>
              <w:t xml:space="preserve">Age, gender, physical </w:t>
            </w:r>
            <w:proofErr w:type="spellStart"/>
            <w:r w:rsidRPr="003F35F3">
              <w:rPr>
                <w:rFonts w:ascii="Times New Roman" w:hAnsi="Times New Roman"/>
              </w:rPr>
              <w:t>QoL</w:t>
            </w:r>
            <w:proofErr w:type="spellEnd"/>
            <w:r w:rsidRPr="003F35F3">
              <w:rPr>
                <w:rFonts w:ascii="Times New Roman" w:hAnsi="Times New Roman"/>
              </w:rPr>
              <w:t xml:space="preserve"> (linear and square term), FFBQ score, Caucasian ethnicity, post-school education, lower back problems, lower extremity problems</w:t>
            </w:r>
          </w:p>
        </w:tc>
      </w:tr>
      <w:tr w:rsidR="003F35F3" w:rsidRPr="003F35F3" w14:paraId="3C808B52" w14:textId="77777777" w:rsidTr="008E16AA"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0CF77B" w14:textId="77777777" w:rsidR="00EB7EF1" w:rsidRPr="003F35F3" w:rsidRDefault="00EB7EF1" w:rsidP="008E16AA">
            <w:pPr>
              <w:spacing w:line="240" w:lineRule="auto"/>
              <w:rPr>
                <w:rFonts w:ascii="Times New Roman" w:hAnsi="Times New Roman"/>
              </w:rPr>
            </w:pPr>
            <w:r w:rsidRPr="003F35F3">
              <w:rPr>
                <w:rFonts w:ascii="Times New Roman" w:hAnsi="Times New Roman"/>
              </w:rPr>
              <w:t>Waist circumference, cm</w:t>
            </w:r>
          </w:p>
        </w:tc>
        <w:tc>
          <w:tcPr>
            <w:tcW w:w="7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27EFB6E" w14:textId="77777777" w:rsidR="00EB7EF1" w:rsidRPr="003F35F3" w:rsidRDefault="00EB7EF1" w:rsidP="008E16AA">
            <w:pPr>
              <w:spacing w:line="240" w:lineRule="auto"/>
              <w:rPr>
                <w:rFonts w:ascii="Times New Roman" w:hAnsi="Times New Roman"/>
              </w:rPr>
            </w:pPr>
            <w:r w:rsidRPr="003F35F3">
              <w:rPr>
                <w:rFonts w:ascii="Times New Roman" w:hAnsi="Times New Roman"/>
              </w:rPr>
              <w:t>Age, gender, FFBQ score (linear and square term), sitting, MVPA stepping, post-school education, current smoking, weekly sleep problems, weekly headaches</w:t>
            </w:r>
          </w:p>
        </w:tc>
      </w:tr>
      <w:tr w:rsidR="003F35F3" w:rsidRPr="003F35F3" w14:paraId="2C26121F" w14:textId="77777777" w:rsidTr="002B13DE"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D2FD65" w14:textId="77777777" w:rsidR="00296B84" w:rsidRPr="003F35F3" w:rsidRDefault="00296B84" w:rsidP="00F52B69">
            <w:pPr>
              <w:spacing w:line="240" w:lineRule="auto"/>
              <w:rPr>
                <w:rFonts w:ascii="Times New Roman" w:hAnsi="Times New Roman"/>
              </w:rPr>
            </w:pPr>
            <w:r w:rsidRPr="003F35F3">
              <w:rPr>
                <w:rFonts w:ascii="Times New Roman" w:hAnsi="Times New Roman"/>
              </w:rPr>
              <w:t xml:space="preserve">Triglycerides (log), </w:t>
            </w:r>
            <w:proofErr w:type="spellStart"/>
            <w:r w:rsidRPr="003F35F3">
              <w:rPr>
                <w:rFonts w:ascii="Times New Roman" w:hAnsi="Times New Roman"/>
              </w:rPr>
              <w:t>mmol</w:t>
            </w:r>
            <w:proofErr w:type="spellEnd"/>
            <w:r w:rsidRPr="003F35F3">
              <w:rPr>
                <w:rFonts w:ascii="Times New Roman" w:hAnsi="Times New Roman"/>
              </w:rPr>
              <w:t>/L</w:t>
            </w:r>
          </w:p>
        </w:tc>
        <w:tc>
          <w:tcPr>
            <w:tcW w:w="7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C4FCADB" w14:textId="77777777" w:rsidR="00296B84" w:rsidRPr="003F35F3" w:rsidRDefault="00296B84" w:rsidP="00F52B69">
            <w:pPr>
              <w:spacing w:line="240" w:lineRule="auto"/>
              <w:rPr>
                <w:rFonts w:ascii="Times New Roman" w:hAnsi="Times New Roman"/>
              </w:rPr>
            </w:pPr>
            <w:r w:rsidRPr="003F35F3">
              <w:rPr>
                <w:rFonts w:ascii="Times New Roman" w:hAnsi="Times New Roman"/>
              </w:rPr>
              <w:t xml:space="preserve">Age, gender, physical </w:t>
            </w:r>
            <w:proofErr w:type="spellStart"/>
            <w:r w:rsidRPr="003F35F3">
              <w:rPr>
                <w:rFonts w:ascii="Times New Roman" w:hAnsi="Times New Roman"/>
              </w:rPr>
              <w:t>QoL</w:t>
            </w:r>
            <w:proofErr w:type="spellEnd"/>
            <w:r w:rsidRPr="003F35F3">
              <w:rPr>
                <w:rFonts w:ascii="Times New Roman" w:hAnsi="Times New Roman"/>
              </w:rPr>
              <w:t xml:space="preserve"> (log), mental </w:t>
            </w:r>
            <w:proofErr w:type="spellStart"/>
            <w:r w:rsidRPr="003F35F3">
              <w:rPr>
                <w:rFonts w:ascii="Times New Roman" w:hAnsi="Times New Roman"/>
              </w:rPr>
              <w:t>QoL</w:t>
            </w:r>
            <w:proofErr w:type="spellEnd"/>
            <w:r w:rsidRPr="003F35F3">
              <w:rPr>
                <w:rFonts w:ascii="Times New Roman" w:hAnsi="Times New Roman"/>
              </w:rPr>
              <w:t xml:space="preserve"> (log), post school education, current smoking</w:t>
            </w:r>
          </w:p>
        </w:tc>
      </w:tr>
      <w:tr w:rsidR="003F35F3" w:rsidRPr="003F35F3" w14:paraId="103CEB5F" w14:textId="77777777" w:rsidTr="002B13DE"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91EB94" w14:textId="77777777" w:rsidR="00296B84" w:rsidRPr="003F35F3" w:rsidRDefault="00296B84" w:rsidP="00F52B69">
            <w:pPr>
              <w:spacing w:line="240" w:lineRule="auto"/>
              <w:rPr>
                <w:rFonts w:ascii="Times New Roman" w:hAnsi="Times New Roman"/>
              </w:rPr>
            </w:pPr>
            <w:r w:rsidRPr="003F35F3">
              <w:rPr>
                <w:rFonts w:ascii="Times New Roman" w:hAnsi="Times New Roman"/>
              </w:rPr>
              <w:t xml:space="preserve">HDL (log), </w:t>
            </w:r>
            <w:proofErr w:type="spellStart"/>
            <w:r w:rsidRPr="003F35F3">
              <w:rPr>
                <w:rFonts w:ascii="Times New Roman" w:hAnsi="Times New Roman"/>
              </w:rPr>
              <w:t>mmol</w:t>
            </w:r>
            <w:proofErr w:type="spellEnd"/>
            <w:r w:rsidRPr="003F35F3">
              <w:rPr>
                <w:rFonts w:ascii="Times New Roman" w:hAnsi="Times New Roman"/>
              </w:rPr>
              <w:t>/L</w:t>
            </w:r>
          </w:p>
        </w:tc>
        <w:tc>
          <w:tcPr>
            <w:tcW w:w="7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8076F13" w14:textId="77777777" w:rsidR="00296B84" w:rsidRPr="003F35F3" w:rsidRDefault="00296B84" w:rsidP="00F52B69">
            <w:pPr>
              <w:spacing w:line="240" w:lineRule="auto"/>
              <w:rPr>
                <w:rFonts w:ascii="Times New Roman" w:hAnsi="Times New Roman"/>
              </w:rPr>
            </w:pPr>
            <w:r w:rsidRPr="003F35F3">
              <w:rPr>
                <w:rFonts w:ascii="Times New Roman" w:hAnsi="Times New Roman"/>
              </w:rPr>
              <w:t>Age, gender, baseline sitting (linear and square term), FFBQ score (linear and square term), fatigue, lower extremity problems, weekly sleep problems, productivity</w:t>
            </w:r>
          </w:p>
        </w:tc>
      </w:tr>
      <w:tr w:rsidR="003F35F3" w:rsidRPr="003F35F3" w14:paraId="6E8680EF" w14:textId="77777777" w:rsidTr="002B13DE"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1E4939" w14:textId="77777777" w:rsidR="00296B84" w:rsidRPr="003F35F3" w:rsidRDefault="00296B84" w:rsidP="00F52B69">
            <w:pPr>
              <w:spacing w:line="240" w:lineRule="auto"/>
              <w:rPr>
                <w:rFonts w:ascii="Times New Roman" w:hAnsi="Times New Roman"/>
              </w:rPr>
            </w:pPr>
            <w:r w:rsidRPr="003F35F3">
              <w:rPr>
                <w:rFonts w:ascii="Times New Roman" w:hAnsi="Times New Roman"/>
              </w:rPr>
              <w:t xml:space="preserve">LDL (log), </w:t>
            </w:r>
            <w:proofErr w:type="spellStart"/>
            <w:r w:rsidRPr="003F35F3">
              <w:rPr>
                <w:rFonts w:ascii="Times New Roman" w:hAnsi="Times New Roman"/>
              </w:rPr>
              <w:t>mmol</w:t>
            </w:r>
            <w:proofErr w:type="spellEnd"/>
            <w:r w:rsidRPr="003F35F3">
              <w:rPr>
                <w:rFonts w:ascii="Times New Roman" w:hAnsi="Times New Roman"/>
              </w:rPr>
              <w:t>/L</w:t>
            </w:r>
          </w:p>
        </w:tc>
        <w:tc>
          <w:tcPr>
            <w:tcW w:w="7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0EBBB8B" w14:textId="77777777" w:rsidR="00296B84" w:rsidRPr="003F35F3" w:rsidRDefault="00296B84" w:rsidP="00F52B69">
            <w:pPr>
              <w:spacing w:line="240" w:lineRule="auto"/>
              <w:rPr>
                <w:rFonts w:ascii="Times New Roman" w:hAnsi="Times New Roman"/>
              </w:rPr>
            </w:pPr>
            <w:r w:rsidRPr="003F35F3">
              <w:rPr>
                <w:rFonts w:ascii="Times New Roman" w:hAnsi="Times New Roman"/>
              </w:rPr>
              <w:t>Age (linear and square term), gender, sitting (linear and square term), weekly headaches</w:t>
            </w:r>
          </w:p>
        </w:tc>
      </w:tr>
      <w:tr w:rsidR="003F35F3" w:rsidRPr="003F35F3" w14:paraId="7F5E4D62" w14:textId="77777777" w:rsidTr="002B13DE"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0D4EEE" w14:textId="77777777" w:rsidR="00296B84" w:rsidRPr="003F35F3" w:rsidRDefault="00296B84" w:rsidP="00F52B69">
            <w:pPr>
              <w:spacing w:line="240" w:lineRule="auto"/>
              <w:rPr>
                <w:rFonts w:ascii="Times New Roman" w:hAnsi="Times New Roman"/>
              </w:rPr>
            </w:pPr>
            <w:r w:rsidRPr="003F35F3">
              <w:rPr>
                <w:rFonts w:ascii="Times New Roman" w:hAnsi="Times New Roman"/>
              </w:rPr>
              <w:t>Total/HDL cholesterol (log)</w:t>
            </w:r>
          </w:p>
        </w:tc>
        <w:tc>
          <w:tcPr>
            <w:tcW w:w="7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E99DA73" w14:textId="77777777" w:rsidR="00296B84" w:rsidRPr="003F35F3" w:rsidRDefault="00296B84" w:rsidP="00F52B69">
            <w:pPr>
              <w:spacing w:line="240" w:lineRule="auto"/>
              <w:rPr>
                <w:rFonts w:ascii="Times New Roman" w:hAnsi="Times New Roman"/>
              </w:rPr>
            </w:pPr>
            <w:r w:rsidRPr="003F35F3">
              <w:rPr>
                <w:rFonts w:ascii="Times New Roman" w:hAnsi="Times New Roman"/>
              </w:rPr>
              <w:t>Age, gender, sitting (linear and square term, post school education, current smoking, weekly headaches</w:t>
            </w:r>
          </w:p>
        </w:tc>
      </w:tr>
      <w:tr w:rsidR="003F35F3" w:rsidRPr="003F35F3" w14:paraId="6829112B" w14:textId="77777777" w:rsidTr="002B13DE"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CBA01C" w14:textId="77777777" w:rsidR="00296B84" w:rsidRPr="003F35F3" w:rsidRDefault="00296B84" w:rsidP="00F52B69">
            <w:pPr>
              <w:spacing w:line="240" w:lineRule="auto"/>
              <w:rPr>
                <w:rFonts w:ascii="Times New Roman" w:hAnsi="Times New Roman"/>
              </w:rPr>
            </w:pPr>
            <w:r w:rsidRPr="003F35F3">
              <w:rPr>
                <w:rFonts w:ascii="Times New Roman" w:hAnsi="Times New Roman"/>
              </w:rPr>
              <w:t>Systolic blood pressure (log), mmHg</w:t>
            </w:r>
          </w:p>
        </w:tc>
        <w:tc>
          <w:tcPr>
            <w:tcW w:w="7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1CA4796" w14:textId="77777777" w:rsidR="00296B84" w:rsidRPr="003F35F3" w:rsidRDefault="00296B84" w:rsidP="00F52B69">
            <w:pPr>
              <w:spacing w:line="240" w:lineRule="auto"/>
              <w:rPr>
                <w:rFonts w:ascii="Times New Roman" w:hAnsi="Times New Roman"/>
              </w:rPr>
            </w:pPr>
            <w:r w:rsidRPr="003F35F3">
              <w:rPr>
                <w:rFonts w:ascii="Times New Roman" w:hAnsi="Times New Roman"/>
              </w:rPr>
              <w:t>Age, gender, fatigue score, BMI (log), sitting (linear and square term), MVPA stepping (log), post-school education, upper extremity problem</w:t>
            </w:r>
          </w:p>
        </w:tc>
      </w:tr>
      <w:tr w:rsidR="003F35F3" w:rsidRPr="003F35F3" w14:paraId="5F2D09F0" w14:textId="77777777" w:rsidTr="002B13DE"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8489FF" w14:textId="77777777" w:rsidR="00296B84" w:rsidRPr="003F35F3" w:rsidRDefault="00296B84" w:rsidP="00F52B69">
            <w:pPr>
              <w:spacing w:line="240" w:lineRule="auto"/>
              <w:rPr>
                <w:rFonts w:ascii="Times New Roman" w:hAnsi="Times New Roman"/>
              </w:rPr>
            </w:pPr>
            <w:r w:rsidRPr="003F35F3">
              <w:rPr>
                <w:rFonts w:ascii="Times New Roman" w:hAnsi="Times New Roman"/>
              </w:rPr>
              <w:t>Diastolic blood pressure (log), mmHg</w:t>
            </w:r>
          </w:p>
        </w:tc>
        <w:tc>
          <w:tcPr>
            <w:tcW w:w="7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9AEBA48" w14:textId="77777777" w:rsidR="00296B84" w:rsidRPr="003F35F3" w:rsidRDefault="00296B84" w:rsidP="00F52B69">
            <w:pPr>
              <w:spacing w:line="240" w:lineRule="auto"/>
              <w:rPr>
                <w:rFonts w:ascii="Times New Roman" w:hAnsi="Times New Roman"/>
              </w:rPr>
            </w:pPr>
            <w:r w:rsidRPr="003F35F3">
              <w:rPr>
                <w:rFonts w:ascii="Times New Roman" w:hAnsi="Times New Roman"/>
              </w:rPr>
              <w:t xml:space="preserve">Age, gender, physical </w:t>
            </w:r>
            <w:proofErr w:type="spellStart"/>
            <w:r w:rsidRPr="003F35F3">
              <w:rPr>
                <w:rFonts w:ascii="Times New Roman" w:hAnsi="Times New Roman"/>
              </w:rPr>
              <w:t>QoL</w:t>
            </w:r>
            <w:proofErr w:type="spellEnd"/>
            <w:r w:rsidRPr="003F35F3">
              <w:rPr>
                <w:rFonts w:ascii="Times New Roman" w:hAnsi="Times New Roman"/>
              </w:rPr>
              <w:t>, fatigue score, BMI (log), sitting, MVPA stepping (log), lower extremity problems, post-school education, weekly sleep problems</w:t>
            </w:r>
          </w:p>
        </w:tc>
      </w:tr>
      <w:tr w:rsidR="003F35F3" w:rsidRPr="003F35F3" w14:paraId="07CC7BD2" w14:textId="77777777" w:rsidTr="002B13DE"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28BC8E" w14:textId="77777777" w:rsidR="00296B84" w:rsidRPr="003F35F3" w:rsidRDefault="00296B84" w:rsidP="00F52B69">
            <w:pPr>
              <w:spacing w:line="240" w:lineRule="auto"/>
              <w:rPr>
                <w:rFonts w:ascii="Times New Roman" w:hAnsi="Times New Roman"/>
              </w:rPr>
            </w:pPr>
            <w:r w:rsidRPr="003F35F3">
              <w:rPr>
                <w:rFonts w:ascii="Times New Roman" w:hAnsi="Times New Roman"/>
              </w:rPr>
              <w:t xml:space="preserve">Glucose (log), </w:t>
            </w:r>
            <w:proofErr w:type="spellStart"/>
            <w:r w:rsidRPr="003F35F3">
              <w:rPr>
                <w:rFonts w:ascii="Times New Roman" w:hAnsi="Times New Roman"/>
              </w:rPr>
              <w:t>mmol</w:t>
            </w:r>
            <w:proofErr w:type="spellEnd"/>
            <w:r w:rsidRPr="003F35F3">
              <w:rPr>
                <w:rFonts w:ascii="Times New Roman" w:hAnsi="Times New Roman"/>
              </w:rPr>
              <w:t>/L</w:t>
            </w:r>
          </w:p>
        </w:tc>
        <w:tc>
          <w:tcPr>
            <w:tcW w:w="7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1D65D77" w14:textId="77777777" w:rsidR="00296B84" w:rsidRPr="003F35F3" w:rsidRDefault="00296B84" w:rsidP="00F52B69">
            <w:pPr>
              <w:spacing w:line="240" w:lineRule="auto"/>
              <w:rPr>
                <w:rFonts w:ascii="Times New Roman" w:hAnsi="Times New Roman"/>
              </w:rPr>
            </w:pPr>
            <w:r w:rsidRPr="003F35F3">
              <w:rPr>
                <w:rFonts w:ascii="Times New Roman" w:hAnsi="Times New Roman"/>
              </w:rPr>
              <w:t>Age, gender, BMI (log), married/living together (yes/no), current smoking, lower extremity problems, weekly headaches</w:t>
            </w:r>
          </w:p>
        </w:tc>
      </w:tr>
      <w:tr w:rsidR="003F35F3" w:rsidRPr="003F35F3" w14:paraId="2EB74E17" w14:textId="77777777" w:rsidTr="002B13DE"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B6D5BF" w14:textId="77777777" w:rsidR="00296B84" w:rsidRPr="003F35F3" w:rsidRDefault="00296B84" w:rsidP="00F52B69">
            <w:pPr>
              <w:spacing w:line="240" w:lineRule="auto"/>
              <w:rPr>
                <w:rFonts w:ascii="Times New Roman" w:hAnsi="Times New Roman"/>
              </w:rPr>
            </w:pPr>
            <w:r w:rsidRPr="003F35F3">
              <w:rPr>
                <w:rFonts w:ascii="Times New Roman" w:hAnsi="Times New Roman"/>
              </w:rPr>
              <w:t>Insulin (log), µU/mL</w:t>
            </w:r>
          </w:p>
        </w:tc>
        <w:tc>
          <w:tcPr>
            <w:tcW w:w="7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332CB8A" w14:textId="77777777" w:rsidR="00296B84" w:rsidRPr="003F35F3" w:rsidRDefault="00296B84" w:rsidP="00F52B69">
            <w:pPr>
              <w:spacing w:line="240" w:lineRule="auto"/>
              <w:rPr>
                <w:rFonts w:ascii="Times New Roman" w:hAnsi="Times New Roman"/>
              </w:rPr>
            </w:pPr>
            <w:r w:rsidRPr="003F35F3">
              <w:rPr>
                <w:rFonts w:ascii="Times New Roman" w:hAnsi="Times New Roman"/>
              </w:rPr>
              <w:t xml:space="preserve">Age (log), gender, mental </w:t>
            </w:r>
            <w:proofErr w:type="spellStart"/>
            <w:r w:rsidRPr="003F35F3">
              <w:rPr>
                <w:rFonts w:ascii="Times New Roman" w:hAnsi="Times New Roman"/>
              </w:rPr>
              <w:t>QoL</w:t>
            </w:r>
            <w:proofErr w:type="spellEnd"/>
            <w:r w:rsidRPr="003F35F3">
              <w:rPr>
                <w:rFonts w:ascii="Times New Roman" w:hAnsi="Times New Roman"/>
              </w:rPr>
              <w:t xml:space="preserve"> (log), BMI (log), sitting (linear and square term)</w:t>
            </w:r>
          </w:p>
        </w:tc>
      </w:tr>
      <w:tr w:rsidR="003F35F3" w:rsidRPr="003F35F3" w14:paraId="53C0E9BA" w14:textId="77777777" w:rsidTr="002B13DE"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3BA3D8" w14:textId="77777777" w:rsidR="00296B84" w:rsidRPr="003F35F3" w:rsidRDefault="00296B84" w:rsidP="00F52B69">
            <w:pPr>
              <w:spacing w:line="240" w:lineRule="auto"/>
              <w:rPr>
                <w:rFonts w:ascii="Times New Roman" w:hAnsi="Times New Roman"/>
              </w:rPr>
            </w:pPr>
            <w:r w:rsidRPr="003F35F3">
              <w:rPr>
                <w:rFonts w:ascii="Times New Roman" w:hAnsi="Times New Roman"/>
              </w:rPr>
              <w:t>HOMA2-%β (log)</w:t>
            </w:r>
          </w:p>
        </w:tc>
        <w:tc>
          <w:tcPr>
            <w:tcW w:w="7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00966FE" w14:textId="77777777" w:rsidR="00296B84" w:rsidRPr="003F35F3" w:rsidRDefault="00296B84" w:rsidP="00F52B69">
            <w:pPr>
              <w:spacing w:line="240" w:lineRule="auto"/>
              <w:rPr>
                <w:rFonts w:ascii="Times New Roman" w:hAnsi="Times New Roman"/>
              </w:rPr>
            </w:pPr>
            <w:r w:rsidRPr="003F35F3">
              <w:rPr>
                <w:rFonts w:ascii="Times New Roman" w:hAnsi="Times New Roman"/>
              </w:rPr>
              <w:t>Age (log), gender, BMI (log), marital status, lower back problems, lower extremity problems, mental demands</w:t>
            </w:r>
          </w:p>
        </w:tc>
      </w:tr>
      <w:tr w:rsidR="003F35F3" w:rsidRPr="003F35F3" w14:paraId="1D73953D" w14:textId="77777777" w:rsidTr="006E6592"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D35B0A" w14:textId="77777777" w:rsidR="00296B84" w:rsidRPr="003F35F3" w:rsidRDefault="00296B84" w:rsidP="00F52B69">
            <w:pPr>
              <w:spacing w:line="240" w:lineRule="auto"/>
              <w:rPr>
                <w:rFonts w:ascii="Times New Roman" w:hAnsi="Times New Roman"/>
              </w:rPr>
            </w:pPr>
            <w:r w:rsidRPr="003F35F3">
              <w:rPr>
                <w:rFonts w:ascii="Times New Roman" w:hAnsi="Times New Roman"/>
              </w:rPr>
              <w:t xml:space="preserve">HOMA2-%S </w:t>
            </w:r>
          </w:p>
        </w:tc>
        <w:tc>
          <w:tcPr>
            <w:tcW w:w="7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95859A4" w14:textId="77777777" w:rsidR="00296B84" w:rsidRPr="003F35F3" w:rsidRDefault="00296B84" w:rsidP="00F52B69">
            <w:pPr>
              <w:spacing w:line="240" w:lineRule="auto"/>
              <w:rPr>
                <w:rFonts w:ascii="Times New Roman" w:hAnsi="Times New Roman"/>
              </w:rPr>
            </w:pPr>
            <w:r w:rsidRPr="003F35F3">
              <w:rPr>
                <w:rFonts w:ascii="Times New Roman" w:hAnsi="Times New Roman"/>
              </w:rPr>
              <w:t>Age, gender, sitting (linear and square term), lower back problems, weekly sleep problems, mental demands</w:t>
            </w:r>
          </w:p>
        </w:tc>
      </w:tr>
      <w:tr w:rsidR="003F35F3" w:rsidRPr="003F35F3" w14:paraId="647A261C" w14:textId="77777777" w:rsidTr="002B13DE">
        <w:tc>
          <w:tcPr>
            <w:tcW w:w="2410" w:type="dxa"/>
            <w:tcBorders>
              <w:top w:val="single" w:sz="4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63592069" w14:textId="7B3B4874" w:rsidR="006E6592" w:rsidRPr="003F35F3" w:rsidRDefault="006E6592" w:rsidP="00F52B69">
            <w:pPr>
              <w:spacing w:line="240" w:lineRule="auto"/>
            </w:pPr>
            <w:r w:rsidRPr="003F35F3">
              <w:rPr>
                <w:rFonts w:ascii="Times New Roman" w:hAnsi="Times New Roman"/>
              </w:rPr>
              <w:t xml:space="preserve">Overall </w:t>
            </w:r>
            <w:proofErr w:type="spellStart"/>
            <w:r w:rsidRPr="003F35F3">
              <w:rPr>
                <w:rFonts w:ascii="Times New Roman" w:hAnsi="Times New Roman"/>
              </w:rPr>
              <w:t>Cardiometabolic</w:t>
            </w:r>
            <w:proofErr w:type="spellEnd"/>
            <w:r w:rsidRPr="003F35F3">
              <w:rPr>
                <w:rFonts w:ascii="Times New Roman" w:hAnsi="Times New Roman"/>
              </w:rPr>
              <w:t xml:space="preserve"> Risk Score</w:t>
            </w:r>
          </w:p>
        </w:tc>
        <w:tc>
          <w:tcPr>
            <w:tcW w:w="7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</w:tcBorders>
            <w:vAlign w:val="center"/>
          </w:tcPr>
          <w:p w14:paraId="6D3D51DB" w14:textId="49B41765" w:rsidR="006E6592" w:rsidRPr="003F35F3" w:rsidRDefault="006E6592" w:rsidP="006E6592">
            <w:pPr>
              <w:spacing w:line="240" w:lineRule="auto"/>
            </w:pPr>
            <w:r w:rsidRPr="003F35F3">
              <w:rPr>
                <w:rFonts w:ascii="Times New Roman" w:hAnsi="Times New Roman"/>
              </w:rPr>
              <w:t xml:space="preserve">Age, gender, </w:t>
            </w:r>
            <w:r w:rsidR="001125DD" w:rsidRPr="003F35F3">
              <w:rPr>
                <w:rFonts w:ascii="Times New Roman" w:hAnsi="Times New Roman"/>
              </w:rPr>
              <w:t xml:space="preserve">physical </w:t>
            </w:r>
            <w:proofErr w:type="spellStart"/>
            <w:r w:rsidR="001125DD" w:rsidRPr="003F35F3">
              <w:rPr>
                <w:rFonts w:ascii="Times New Roman" w:hAnsi="Times New Roman"/>
              </w:rPr>
              <w:t>QoL</w:t>
            </w:r>
            <w:proofErr w:type="spellEnd"/>
            <w:r w:rsidR="001125DD" w:rsidRPr="003F35F3">
              <w:rPr>
                <w:rFonts w:ascii="Times New Roman" w:hAnsi="Times New Roman"/>
              </w:rPr>
              <w:t xml:space="preserve"> (log), BMI (log),post-school education, upper extremity problems, job control</w:t>
            </w:r>
          </w:p>
        </w:tc>
      </w:tr>
    </w:tbl>
    <w:p w14:paraId="76310286" w14:textId="77777777" w:rsidR="00296B84" w:rsidRPr="003F35F3" w:rsidRDefault="00296B84" w:rsidP="00296B84">
      <w:pPr>
        <w:spacing w:before="120" w:line="240" w:lineRule="auto"/>
      </w:pPr>
      <w:r w:rsidRPr="003F35F3">
        <w:rPr>
          <w:vertAlign w:val="superscript"/>
        </w:rPr>
        <w:t>a</w:t>
      </w:r>
      <w:r w:rsidRPr="003F35F3">
        <w:t xml:space="preserve"> Models adjusted for baseline values of the outcome, age and gender regardless of significance and other potential confounders (all baseline values only) that were retained as significant at p&lt;0.2 in a backward elimination. Continuous independent variables were adjusted for as either a linear term, a linear and a square term or the log of the variable depending on the association with the outcome and the model checks. </w:t>
      </w:r>
    </w:p>
    <w:p w14:paraId="513AC5D1" w14:textId="77777777" w:rsidR="00AA379E" w:rsidRDefault="00296B84" w:rsidP="00296B84">
      <w:pPr>
        <w:spacing w:line="240" w:lineRule="auto"/>
        <w:sectPr w:rsidR="00AA379E" w:rsidSect="009A282F"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 w:rsidRPr="003F35F3">
        <w:rPr>
          <w:vertAlign w:val="superscript"/>
        </w:rPr>
        <w:t>b</w:t>
      </w:r>
      <w:proofErr w:type="gramEnd"/>
      <w:r w:rsidRPr="003F35F3">
        <w:t xml:space="preserve"> Problems in the lower back, upper extremities (neck, shoulders, elbows, wrists/hands) and lower extremities (hips</w:t>
      </w:r>
      <w:r w:rsidRPr="00F65323">
        <w:t>, knees, ankles) were assessed over the “last three months” prior to baseline and were classed as no/</w:t>
      </w:r>
      <w:proofErr w:type="spellStart"/>
      <w:r w:rsidRPr="00F65323">
        <w:t>yesd</w:t>
      </w:r>
      <w:proofErr w:type="spellEnd"/>
      <w:r w:rsidRPr="00F65323">
        <w:t xml:space="preserve">/affects activity. No = no problem in last three months. Yes = problem in last three months but that does not interfere with daily activities. Affects activity = problem present that interferes with performing regular activities. </w:t>
      </w:r>
    </w:p>
    <w:p w14:paraId="56C3B592" w14:textId="6617569C" w:rsidR="00AA379E" w:rsidRPr="00E76694" w:rsidRDefault="00FE2000" w:rsidP="00AA379E">
      <w:pPr>
        <w:spacing w:line="240" w:lineRule="auto"/>
        <w:rPr>
          <w:vertAlign w:val="superscript"/>
        </w:rPr>
      </w:pPr>
      <w:r>
        <w:rPr>
          <w:b/>
        </w:rPr>
        <w:lastRenderedPageBreak/>
        <w:t>Supplemental Digital Content</w:t>
      </w:r>
      <w:r w:rsidR="00FE79F1" w:rsidRPr="00E76694">
        <w:rPr>
          <w:b/>
        </w:rPr>
        <w:t xml:space="preserve"> T</w:t>
      </w:r>
      <w:r w:rsidR="00AA379E" w:rsidRPr="00E76694">
        <w:rPr>
          <w:b/>
        </w:rPr>
        <w:t>able</w:t>
      </w:r>
      <w:r w:rsidR="00FE79F1" w:rsidRPr="00E76694">
        <w:rPr>
          <w:b/>
        </w:rPr>
        <w:t xml:space="preserve"> 2</w:t>
      </w:r>
      <w:r w:rsidR="00AA379E" w:rsidRPr="00E76694">
        <w:t>: Odds of missing data (logistic regression) in 136 intervention (</w:t>
      </w:r>
      <w:proofErr w:type="spellStart"/>
      <w:r w:rsidR="00AA379E" w:rsidRPr="00E76694">
        <w:t>Int</w:t>
      </w:r>
      <w:proofErr w:type="spellEnd"/>
      <w:r w:rsidR="00AA379E" w:rsidRPr="00E76694">
        <w:t xml:space="preserve">) and 95 control (C) participants </w:t>
      </w:r>
      <w:r w:rsidR="00AA379E" w:rsidRPr="00E76694">
        <w:rPr>
          <w:vertAlign w:val="superscript"/>
        </w:rPr>
        <w:t>a</w:t>
      </w:r>
    </w:p>
    <w:p w14:paraId="2D19894B" w14:textId="77777777" w:rsidR="00AA379E" w:rsidRPr="00E76694" w:rsidRDefault="00AA379E" w:rsidP="00AA379E">
      <w:pPr>
        <w:spacing w:line="240" w:lineRule="auto"/>
      </w:pPr>
    </w:p>
    <w:tbl>
      <w:tblPr>
        <w:tblStyle w:val="TableGrid"/>
        <w:tblW w:w="14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567"/>
        <w:gridCol w:w="1559"/>
        <w:gridCol w:w="709"/>
        <w:gridCol w:w="1559"/>
        <w:gridCol w:w="567"/>
        <w:gridCol w:w="1418"/>
        <w:gridCol w:w="575"/>
        <w:gridCol w:w="1551"/>
        <w:gridCol w:w="567"/>
        <w:gridCol w:w="1417"/>
        <w:gridCol w:w="567"/>
      </w:tblGrid>
      <w:tr w:rsidR="00AA379E" w:rsidRPr="00E76694" w14:paraId="2B660A1C" w14:textId="77777777" w:rsidTr="00617D7C">
        <w:tc>
          <w:tcPr>
            <w:tcW w:w="1555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7B4C143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14:paraId="7C66F7F6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Cardio-metabolic Risk Score</w:t>
            </w:r>
          </w:p>
        </w:tc>
        <w:tc>
          <w:tcPr>
            <w:tcW w:w="2268" w:type="dxa"/>
            <w:gridSpan w:val="2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14:paraId="1543834B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Lipids and body composition models</w:t>
            </w:r>
          </w:p>
        </w:tc>
        <w:tc>
          <w:tcPr>
            <w:tcW w:w="2126" w:type="dxa"/>
            <w:gridSpan w:val="2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14:paraId="5A108F83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Blood pressure models</w:t>
            </w:r>
          </w:p>
        </w:tc>
        <w:tc>
          <w:tcPr>
            <w:tcW w:w="1993" w:type="dxa"/>
            <w:gridSpan w:val="2"/>
            <w:tcBorders>
              <w:top w:val="single" w:sz="24" w:space="0" w:color="000000" w:themeColor="text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85E886E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Glucose model</w:t>
            </w:r>
            <w:r w:rsidRPr="00E7669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 b</w:t>
            </w:r>
          </w:p>
        </w:tc>
        <w:tc>
          <w:tcPr>
            <w:tcW w:w="2118" w:type="dxa"/>
            <w:gridSpan w:val="2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14:paraId="6DA4B6C1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Insulin model</w:t>
            </w:r>
            <w:r w:rsidRPr="00E7669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984" w:type="dxa"/>
            <w:gridSpan w:val="2"/>
            <w:tcBorders>
              <w:top w:val="single" w:sz="24" w:space="0" w:color="000000" w:themeColor="text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303FF4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HOMA models</w:t>
            </w:r>
          </w:p>
        </w:tc>
      </w:tr>
      <w:tr w:rsidR="00AA379E" w:rsidRPr="00E76694" w14:paraId="5D330EEF" w14:textId="77777777" w:rsidTr="00617D7C">
        <w:tc>
          <w:tcPr>
            <w:tcW w:w="1555" w:type="dxa"/>
            <w:tcBorders>
              <w:left w:val="single" w:sz="4" w:space="0" w:color="D9D9D9" w:themeColor="background1" w:themeShade="D9"/>
              <w:bottom w:val="single" w:sz="8" w:space="0" w:color="000000" w:themeColor="text1"/>
              <w:right w:val="single" w:sz="4" w:space="0" w:color="D9D9D9" w:themeColor="background1" w:themeShade="D9"/>
            </w:tcBorders>
            <w:vAlign w:val="bottom"/>
          </w:tcPr>
          <w:p w14:paraId="049EA58C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8" w:space="0" w:color="000000" w:themeColor="text1"/>
              <w:right w:val="single" w:sz="4" w:space="0" w:color="D9D9D9" w:themeColor="background1" w:themeShade="D9"/>
            </w:tcBorders>
            <w:vAlign w:val="bottom"/>
          </w:tcPr>
          <w:p w14:paraId="5541A960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OR (95% CI)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8" w:space="0" w:color="000000" w:themeColor="text1"/>
              <w:right w:val="single" w:sz="4" w:space="0" w:color="D9D9D9" w:themeColor="background1" w:themeShade="D9"/>
            </w:tcBorders>
            <w:vAlign w:val="bottom"/>
          </w:tcPr>
          <w:p w14:paraId="530BA695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8" w:space="0" w:color="000000" w:themeColor="text1"/>
              <w:right w:val="single" w:sz="4" w:space="0" w:color="D9D9D9" w:themeColor="background1" w:themeShade="D9"/>
            </w:tcBorders>
            <w:vAlign w:val="bottom"/>
          </w:tcPr>
          <w:p w14:paraId="010292C0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OR (95% CI)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8" w:space="0" w:color="000000" w:themeColor="text1"/>
              <w:right w:val="single" w:sz="4" w:space="0" w:color="D9D9D9" w:themeColor="background1" w:themeShade="D9"/>
            </w:tcBorders>
            <w:vAlign w:val="bottom"/>
          </w:tcPr>
          <w:p w14:paraId="5AC48373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8" w:space="0" w:color="000000" w:themeColor="text1"/>
              <w:right w:val="single" w:sz="4" w:space="0" w:color="D9D9D9" w:themeColor="background1" w:themeShade="D9"/>
            </w:tcBorders>
            <w:vAlign w:val="bottom"/>
          </w:tcPr>
          <w:p w14:paraId="3FF3B95B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OR (95% CI)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8" w:space="0" w:color="000000" w:themeColor="text1"/>
              <w:right w:val="single" w:sz="4" w:space="0" w:color="D9D9D9" w:themeColor="background1" w:themeShade="D9"/>
            </w:tcBorders>
            <w:vAlign w:val="bottom"/>
          </w:tcPr>
          <w:p w14:paraId="041AB08E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8" w:space="0" w:color="000000" w:themeColor="text1"/>
              <w:right w:val="single" w:sz="4" w:space="0" w:color="D9D9D9" w:themeColor="background1" w:themeShade="D9"/>
            </w:tcBorders>
            <w:vAlign w:val="bottom"/>
          </w:tcPr>
          <w:p w14:paraId="0EF3D88F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OR (95% CI)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8" w:space="0" w:color="000000" w:themeColor="text1"/>
              <w:right w:val="single" w:sz="4" w:space="0" w:color="D9D9D9" w:themeColor="background1" w:themeShade="D9"/>
            </w:tcBorders>
            <w:vAlign w:val="bottom"/>
          </w:tcPr>
          <w:p w14:paraId="3BC7966E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p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8" w:space="0" w:color="000000" w:themeColor="text1"/>
              <w:right w:val="single" w:sz="4" w:space="0" w:color="D9D9D9" w:themeColor="background1" w:themeShade="D9"/>
            </w:tcBorders>
            <w:vAlign w:val="bottom"/>
          </w:tcPr>
          <w:p w14:paraId="72E2C171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OR (95% CI)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8" w:space="0" w:color="000000" w:themeColor="text1"/>
              <w:right w:val="single" w:sz="4" w:space="0" w:color="D9D9D9" w:themeColor="background1" w:themeShade="D9"/>
            </w:tcBorders>
            <w:vAlign w:val="bottom"/>
          </w:tcPr>
          <w:p w14:paraId="0023F0D5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8" w:space="0" w:color="000000" w:themeColor="text1"/>
              <w:right w:val="single" w:sz="4" w:space="0" w:color="D9D9D9" w:themeColor="background1" w:themeShade="D9"/>
            </w:tcBorders>
            <w:vAlign w:val="bottom"/>
          </w:tcPr>
          <w:p w14:paraId="7DDADAB1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OR (95% CI)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8" w:space="0" w:color="000000" w:themeColor="text1"/>
              <w:right w:val="single" w:sz="4" w:space="0" w:color="D9D9D9" w:themeColor="background1" w:themeShade="D9"/>
            </w:tcBorders>
            <w:vAlign w:val="bottom"/>
          </w:tcPr>
          <w:p w14:paraId="5004A4CC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p</w:t>
            </w:r>
          </w:p>
        </w:tc>
      </w:tr>
      <w:tr w:rsidR="00AA379E" w:rsidRPr="00E76694" w14:paraId="68E4CCC0" w14:textId="77777777" w:rsidTr="00617D7C">
        <w:tc>
          <w:tcPr>
            <w:tcW w:w="1555" w:type="dxa"/>
            <w:tcBorders>
              <w:top w:val="single" w:sz="8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AD0C516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Missing (</w:t>
            </w:r>
            <w:proofErr w:type="spellStart"/>
            <w:r w:rsidRPr="00E76694">
              <w:rPr>
                <w:rFonts w:ascii="Times New Roman" w:hAnsi="Times New Roman"/>
                <w:sz w:val="18"/>
                <w:szCs w:val="18"/>
              </w:rPr>
              <w:t>Int</w:t>
            </w:r>
            <w:proofErr w:type="spellEnd"/>
            <w:r w:rsidRPr="00E7669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625A3CE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54 (40%)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D09BBE6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97A4AE3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46 (34%)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397A255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B3B75BC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50 (37%)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320ABDA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76D9C19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33 (24%)</w:t>
            </w:r>
          </w:p>
        </w:tc>
        <w:tc>
          <w:tcPr>
            <w:tcW w:w="575" w:type="dxa"/>
            <w:tcBorders>
              <w:top w:val="single" w:sz="8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30A0CA7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8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3942489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49 (36%)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54A4248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CDDABEE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48 (35%)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F19B942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379E" w:rsidRPr="00E76694" w14:paraId="048C6688" w14:textId="77777777" w:rsidTr="00617D7C"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C8FCF4C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Missing (C)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4105F84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43 (45%)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32D1AAE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46542E1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38 (40%)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BC37806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4E04031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36 (38%)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A0B729E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438D091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35 (37%)</w:t>
            </w: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2A63B38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E3AA696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39 (41%)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B15C121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C9ED38B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42 (44%)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426836A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379E" w:rsidRPr="00E76694" w14:paraId="5C7AD29A" w14:textId="77777777" w:rsidTr="00617D7C"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9462DF9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Intervention group (Y/N)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45E76A2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0.80 (0.35, 1.80)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6FA0224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.555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030D806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0.77 (0.28, 1.28)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CDC39D1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.283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7A2E663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0.95 (0.41, 2.23)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F6D272C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.904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984C091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0.55 (0.26, 1.15)</w:t>
            </w: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4DC3EA4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.103</w:t>
            </w:r>
          </w:p>
        </w:tc>
        <w:tc>
          <w:tcPr>
            <w:tcW w:w="1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05BC363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0.81 (0.36, 1.82)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B639471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.582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64286F8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0.69 (0.29, 1.63)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140C2B7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.367</w:t>
            </w:r>
          </w:p>
        </w:tc>
      </w:tr>
      <w:tr w:rsidR="00AA379E" w:rsidRPr="00E76694" w14:paraId="472796E3" w14:textId="77777777" w:rsidTr="00617D7C"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EEE3BFA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Age (years)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47FE473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 xml:space="preserve">1.02 </w:t>
            </w:r>
          </w:p>
          <w:p w14:paraId="796BE8B7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(0.98, 1.06)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BCBA59F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.419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E9DA965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1.00 (0.96, 1.05)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17838FE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.886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C2F560C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1.02 (0.97, 1.06)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F04C1CF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.450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48BE58F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1.01 (0.97, 1.06)</w:t>
            </w: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5F2841A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.515</w:t>
            </w:r>
          </w:p>
        </w:tc>
        <w:tc>
          <w:tcPr>
            <w:tcW w:w="1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3C2BB88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1.01 (0.98, 1.05)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0A0FAF7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.427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AC8B62A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1.02 (0.98, 1.05)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1013A55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.373</w:t>
            </w:r>
          </w:p>
        </w:tc>
      </w:tr>
      <w:tr w:rsidR="00AA379E" w:rsidRPr="00E76694" w14:paraId="64188828" w14:textId="77777777" w:rsidTr="00617D7C"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4D44B4B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Female (Y/N)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F596B5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1.36 (0.74, 2.47)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478B6EF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.294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60EDB3F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1.37 (0.80, 2.34)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2FDD35B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.231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EA2313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1.44 (0.78, 2.65)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F47A947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.217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B360AD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1.28 (0.67, 2.43)</w:t>
            </w: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34BCD13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.425</w:t>
            </w:r>
          </w:p>
        </w:tc>
        <w:tc>
          <w:tcPr>
            <w:tcW w:w="1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E07376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1.17 (0.64, 2.15)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5E65586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.593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06BB226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1.13 (0.64, 1.98)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E9E25B0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.646</w:t>
            </w:r>
          </w:p>
        </w:tc>
      </w:tr>
      <w:tr w:rsidR="00AA379E" w:rsidRPr="00E76694" w14:paraId="3E4AB5FE" w14:textId="77777777" w:rsidTr="00617D7C"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C2C61B7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 xml:space="preserve">Physical </w:t>
            </w:r>
            <w:proofErr w:type="spellStart"/>
            <w:r w:rsidRPr="00E76694">
              <w:rPr>
                <w:rFonts w:ascii="Times New Roman" w:hAnsi="Times New Roman"/>
                <w:sz w:val="18"/>
                <w:szCs w:val="18"/>
              </w:rPr>
              <w:t>QoL</w:t>
            </w:r>
            <w:proofErr w:type="spellEnd"/>
            <w:r w:rsidRPr="00E76694">
              <w:rPr>
                <w:rFonts w:ascii="Times New Roman" w:hAnsi="Times New Roman"/>
                <w:sz w:val="18"/>
                <w:szCs w:val="18"/>
              </w:rPr>
              <w:t xml:space="preserve"> score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DAD74A2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0.96 (0.68, 1.34)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2604BCF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.787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3491FD6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0.97 (0.66, 1.43)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7573434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.874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77A721B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0.95 (0.66, 1.37)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F7826A9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.770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F700BB8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0.96 (0.69, 1.33)</w:t>
            </w: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87E6217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.770</w:t>
            </w:r>
          </w:p>
        </w:tc>
        <w:tc>
          <w:tcPr>
            <w:tcW w:w="1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385FAC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1.11 (0.74, 1.66)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5F35A46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.581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3DAF410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1.12 (0.76, 1.65)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1D1F257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.540</w:t>
            </w:r>
          </w:p>
        </w:tc>
      </w:tr>
      <w:tr w:rsidR="00AA379E" w:rsidRPr="00E76694" w14:paraId="635B635B" w14:textId="77777777" w:rsidTr="00617D7C"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334A890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 xml:space="preserve">Mental </w:t>
            </w:r>
            <w:proofErr w:type="spellStart"/>
            <w:r w:rsidRPr="00E76694">
              <w:rPr>
                <w:rFonts w:ascii="Times New Roman" w:hAnsi="Times New Roman"/>
                <w:sz w:val="18"/>
                <w:szCs w:val="18"/>
              </w:rPr>
              <w:t>QoL</w:t>
            </w:r>
            <w:proofErr w:type="spellEnd"/>
            <w:r w:rsidRPr="00E76694">
              <w:rPr>
                <w:rFonts w:ascii="Times New Roman" w:hAnsi="Times New Roman"/>
                <w:sz w:val="18"/>
                <w:szCs w:val="18"/>
              </w:rPr>
              <w:t xml:space="preserve"> score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6338D9B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0.90 (0.62, 1.31)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2CC3F5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.566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0A79447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1.04 (0.66, 1.61)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7F011D5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.869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FE8C809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1.06 (0.69, 1.62)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04EC8D4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.770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97B3267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0.80 (0.54, 1.17)</w:t>
            </w: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6495489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.227</w:t>
            </w:r>
          </w:p>
        </w:tc>
        <w:tc>
          <w:tcPr>
            <w:tcW w:w="1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63CF1AB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0.70 (0.50, 0.67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B102E86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.034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6D598D4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0.66 (0.47, 0.94)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B54E829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.023</w:t>
            </w:r>
          </w:p>
        </w:tc>
      </w:tr>
      <w:tr w:rsidR="00AA379E" w:rsidRPr="00E76694" w14:paraId="0B18E7B0" w14:textId="77777777" w:rsidTr="00617D7C"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3FF7A91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FFBQ score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B0DE4B8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1.60 (0.74, 3.34)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F0C2ABB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.208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0D01124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1.86 (0.95, 3.65)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92E5750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.067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1D86B9C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1.41 (0.73, 2.72)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6A50774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.284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41BC76E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1.70 (0.86, 3.34)</w:t>
            </w: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8BE9C14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.118</w:t>
            </w:r>
          </w:p>
        </w:tc>
        <w:tc>
          <w:tcPr>
            <w:tcW w:w="1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376924B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1.36 (0.75, 2.48)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6D717B9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.289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4B5CAD4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1.34 (0.75, 2.37)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D3310D0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.295</w:t>
            </w:r>
          </w:p>
        </w:tc>
      </w:tr>
      <w:tr w:rsidR="00AA379E" w:rsidRPr="00E76694" w14:paraId="432046F0" w14:textId="77777777" w:rsidTr="00617D7C"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57D0289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Fatigue score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7D71311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1.00 (0.95, 1.05)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1035016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.842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7243ED4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1.00 (0.94, 1.05)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48AEE89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.915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0EDB4FE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1.01 (0.76, 1.07)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A454918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.642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F11E8DF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0.98 (0.92, 1.04)</w:t>
            </w: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D1F93F8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.470</w:t>
            </w:r>
          </w:p>
        </w:tc>
        <w:tc>
          <w:tcPr>
            <w:tcW w:w="1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F7C6C95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0.99 (0.93, 1.04)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35E61A6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.563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6D50F1E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0.98 (0.93, 1.03)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6B1EEBB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.368</w:t>
            </w:r>
          </w:p>
        </w:tc>
      </w:tr>
      <w:tr w:rsidR="00AA379E" w:rsidRPr="00E76694" w14:paraId="6BCD3227" w14:textId="77777777" w:rsidTr="00617D7C"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84E3835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BMI (log), kg/m</w:t>
            </w:r>
            <w:r w:rsidRPr="00E7669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BCF2CFB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2.57 (0.85, 7.80)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5FD9052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.089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B966C6F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1.71 (0.52, 5.57)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4CAC593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.347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20A7DEF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1.82 (0.55, 6.00)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78DF205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.296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B8A8C80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2.40 (0.35, 16.71)</w:t>
            </w: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D3CDD73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.347</w:t>
            </w:r>
          </w:p>
        </w:tc>
        <w:tc>
          <w:tcPr>
            <w:tcW w:w="1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3083B2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3.47 (0.99, 12.09)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DD3023E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.051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309D6A6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3.81 (1.14, 12.72)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B7C54C6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.032</w:t>
            </w:r>
          </w:p>
        </w:tc>
      </w:tr>
      <w:tr w:rsidR="00AA379E" w:rsidRPr="00E76694" w14:paraId="27F9DEAF" w14:textId="77777777" w:rsidTr="00617D7C"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A09F6AF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 xml:space="preserve">TV viewing (log) h/day 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B495C6F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1.05 (0.69, 1.60)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86BE564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.799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E4C09B8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0.91 (0.62, 1.35)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61D89E5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.629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63FFCEC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1.05 (0.73, 1.51)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FD69E56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.777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7851059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0.91 (0.56, 1.48)</w:t>
            </w: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6D10EA2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.696</w:t>
            </w:r>
          </w:p>
        </w:tc>
        <w:tc>
          <w:tcPr>
            <w:tcW w:w="1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D2B30B2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1.03 (0.68, 1.57)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CF80052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.868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1311399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1.03 (0.67, 1.57)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2C984D7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.888</w:t>
            </w:r>
          </w:p>
        </w:tc>
      </w:tr>
      <w:tr w:rsidR="00AA379E" w:rsidRPr="00E76694" w14:paraId="0B28968E" w14:textId="77777777" w:rsidTr="00617D7C"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7E0AA5A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Caucasian (Y/N)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0F4232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0.69 (0.28, 1.72)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0F63F13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.402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1DEB1EA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0.71 (0.28, 1.78)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75C3B25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.437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855CBD0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0.60 (0.22, 1.64)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E78CE71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.289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B94A3C3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0.66 (0.29, 1.52)</w:t>
            </w: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05B3A18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.305</w:t>
            </w:r>
          </w:p>
        </w:tc>
        <w:tc>
          <w:tcPr>
            <w:tcW w:w="1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6D084C9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0.63 (0.34, 1.15)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882D33C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.120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DEE71D3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0.66 (0.36, 1.21)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F917AFF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.163</w:t>
            </w:r>
          </w:p>
        </w:tc>
      </w:tr>
      <w:tr w:rsidR="00AA379E" w:rsidRPr="00E76694" w14:paraId="50EFDCCB" w14:textId="77777777" w:rsidTr="00617D7C"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F247A43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Married/living together (Y/N)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5732A6B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1.25 (0.68, 2.32)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E2F08B0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.443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D6D1C27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1.46 (0.76, 2.80)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DDE0AAA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.237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A4BF766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1.18 (0.66, 2.12)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F5EBD27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.546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08B4461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1.62 (0.84, 3.13)</w:t>
            </w: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9CB1474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.139</w:t>
            </w:r>
          </w:p>
        </w:tc>
        <w:tc>
          <w:tcPr>
            <w:tcW w:w="1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EDC9077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1.37 (0.72, 2.59)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E9EF567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.310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33957E6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1.33 (0.70, 2.49)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9EDC01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.353</w:t>
            </w:r>
          </w:p>
        </w:tc>
      </w:tr>
      <w:tr w:rsidR="00AA379E" w:rsidRPr="00E76694" w14:paraId="4A5F13DB" w14:textId="77777777" w:rsidTr="00617D7C"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CF643CC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Post school education (Y/N)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E9399B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0.69 (0.30, 1.58)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F7DBD13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.353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5CB84C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0.56 (0.26, 1.20)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BB292E7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.123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CBA6701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0.77 90.34, 1.71)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60E8F52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.484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79CFD4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0.81 (0.42, 1.56)</w:t>
            </w: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CAE5BDF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.509</w:t>
            </w:r>
          </w:p>
        </w:tc>
        <w:tc>
          <w:tcPr>
            <w:tcW w:w="1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8075F3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0.41 (0.21, 0.80)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DDD9049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.013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7F5145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0.48 (0.24, 0.95)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01B1771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.037</w:t>
            </w:r>
          </w:p>
        </w:tc>
      </w:tr>
      <w:tr w:rsidR="00AA379E" w:rsidRPr="00E76694" w14:paraId="38E49A52" w14:textId="77777777" w:rsidTr="00617D7C"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C898F2D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Currently smoke (Y/N)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4468A4B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1.26 (0.68, 2.34)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13403AA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.441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37D4EDF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1.18 (0.58, 2.41)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947B11A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.621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E622875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1.13 (0.51, 2.47)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6B6ED92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.748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2C49E15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1.57 (0.96, 2.57)</w:t>
            </w: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BF14D44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.067</w:t>
            </w:r>
          </w:p>
        </w:tc>
        <w:tc>
          <w:tcPr>
            <w:tcW w:w="1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32E080A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1.37 (0.86, 2.19)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7F7356A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.168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1C8C574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1.31 (0.92, 1.87)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E4BB17A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.125</w:t>
            </w:r>
          </w:p>
        </w:tc>
      </w:tr>
      <w:tr w:rsidR="00AA379E" w:rsidRPr="00E76694" w14:paraId="1C6DE6A3" w14:textId="77777777" w:rsidTr="00617D7C"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500FF27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76694">
              <w:rPr>
                <w:rFonts w:ascii="Times New Roman" w:hAnsi="Times New Roman"/>
                <w:sz w:val="18"/>
                <w:szCs w:val="18"/>
                <w:u w:val="single"/>
              </w:rPr>
              <w:t>Lower back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24939F6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E414E16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.580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A5D72EB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E0E7272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B49476B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545C311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0592BEF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7F7319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13719F3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9EB1E73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BFBEAD6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A6CD681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379E" w:rsidRPr="00E76694" w14:paraId="2571AA57" w14:textId="77777777" w:rsidTr="00617D7C"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F35B18A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 xml:space="preserve">   No problem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9E8C910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Ref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2761AB1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7EAD4C3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6F11C3A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76694">
              <w:rPr>
                <w:rFonts w:ascii="Times New Roman" w:hAnsi="Times New Roman"/>
                <w:i/>
                <w:sz w:val="18"/>
                <w:szCs w:val="18"/>
              </w:rPr>
              <w:t>.443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AD49950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90A6D67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76694">
              <w:rPr>
                <w:rFonts w:ascii="Times New Roman" w:hAnsi="Times New Roman"/>
                <w:i/>
                <w:sz w:val="18"/>
                <w:szCs w:val="18"/>
              </w:rPr>
              <w:t>.653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013CC00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286160F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76694">
              <w:rPr>
                <w:rFonts w:ascii="Times New Roman" w:hAnsi="Times New Roman"/>
                <w:i/>
                <w:sz w:val="18"/>
                <w:szCs w:val="18"/>
              </w:rPr>
              <w:t>.787</w:t>
            </w:r>
          </w:p>
        </w:tc>
        <w:tc>
          <w:tcPr>
            <w:tcW w:w="1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D09133E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0340A8A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76694">
              <w:rPr>
                <w:rFonts w:ascii="Times New Roman" w:hAnsi="Times New Roman"/>
                <w:i/>
                <w:sz w:val="18"/>
                <w:szCs w:val="18"/>
              </w:rPr>
              <w:t>.794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78521E0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9719519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76694">
              <w:rPr>
                <w:rFonts w:ascii="Times New Roman" w:hAnsi="Times New Roman"/>
                <w:i/>
                <w:sz w:val="18"/>
                <w:szCs w:val="18"/>
              </w:rPr>
              <w:t>.890</w:t>
            </w:r>
          </w:p>
        </w:tc>
      </w:tr>
      <w:tr w:rsidR="00AA379E" w:rsidRPr="00E76694" w14:paraId="05ADE777" w14:textId="77777777" w:rsidTr="00617D7C"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4A07F4F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 xml:space="preserve">   Asymptomatic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C40B9E9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1.29 (0.63, 2.63)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A29130A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.458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4CC0F9E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1.15 (0.54, 2.41)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38007F4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.699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1BDD02A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1.12 (0.57, 2.20)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9E7C1C2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.726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B011BE5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1.07 ( 0.50, 2.31)</w:t>
            </w: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4981A06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.843</w:t>
            </w:r>
          </w:p>
        </w:tc>
        <w:tc>
          <w:tcPr>
            <w:tcW w:w="1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A2B3F5B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1.15 (0.61, 2.16)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82A6479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.634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D5D2457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1.15 (0.62, 2.14)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947E1CA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.628</w:t>
            </w:r>
          </w:p>
        </w:tc>
      </w:tr>
      <w:tr w:rsidR="00AA379E" w:rsidRPr="00E76694" w14:paraId="5FA900EC" w14:textId="77777777" w:rsidTr="00617D7C"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B9574FA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 xml:space="preserve">   Symptomatic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FB5963B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1.64 (0.63, 4.58)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4510F34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.289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4C11975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1.61 (0.68, 3.79)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EFA4FA1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.254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3CDC12E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1.51 (0.60, 3.79)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778FEEB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.353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7D844EE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1.37 (0.53, 3.51)</w:t>
            </w: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ED923D7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.484</w:t>
            </w:r>
          </w:p>
        </w:tc>
        <w:tc>
          <w:tcPr>
            <w:tcW w:w="1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B40F6F3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0.87 (0.41, 1.85)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64EAE41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.698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37FD5B3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1.08 (0.47, 2.48)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A35DE96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.835</w:t>
            </w:r>
          </w:p>
        </w:tc>
      </w:tr>
      <w:tr w:rsidR="00AA379E" w:rsidRPr="00E76694" w14:paraId="419CF9E7" w14:textId="77777777" w:rsidTr="00617D7C"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195552B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76694">
              <w:rPr>
                <w:rFonts w:ascii="Times New Roman" w:hAnsi="Times New Roman"/>
                <w:sz w:val="18"/>
                <w:szCs w:val="18"/>
                <w:u w:val="single"/>
              </w:rPr>
              <w:t>Upper extremities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8F140FF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A57192E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76694">
              <w:rPr>
                <w:rFonts w:ascii="Times New Roman" w:hAnsi="Times New Roman"/>
                <w:i/>
                <w:sz w:val="18"/>
                <w:szCs w:val="18"/>
              </w:rPr>
              <w:t>.351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A6DC96F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0D58B5B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76694">
              <w:rPr>
                <w:rFonts w:ascii="Times New Roman" w:hAnsi="Times New Roman"/>
                <w:i/>
                <w:sz w:val="18"/>
                <w:szCs w:val="18"/>
              </w:rPr>
              <w:t>.421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B4FE857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39139FA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76694">
              <w:rPr>
                <w:rFonts w:ascii="Times New Roman" w:hAnsi="Times New Roman"/>
                <w:i/>
                <w:sz w:val="18"/>
                <w:szCs w:val="18"/>
              </w:rPr>
              <w:t>.568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56A2D13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54FF21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76694">
              <w:rPr>
                <w:rFonts w:ascii="Times New Roman" w:hAnsi="Times New Roman"/>
                <w:i/>
                <w:sz w:val="18"/>
                <w:szCs w:val="18"/>
              </w:rPr>
              <w:t>.099</w:t>
            </w:r>
          </w:p>
        </w:tc>
        <w:tc>
          <w:tcPr>
            <w:tcW w:w="1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70835E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1099473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76694">
              <w:rPr>
                <w:rFonts w:ascii="Times New Roman" w:hAnsi="Times New Roman"/>
                <w:i/>
                <w:sz w:val="18"/>
                <w:szCs w:val="18"/>
              </w:rPr>
              <w:t>.428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790C0F7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7479E9E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76694">
              <w:rPr>
                <w:rFonts w:ascii="Times New Roman" w:hAnsi="Times New Roman"/>
                <w:i/>
                <w:sz w:val="18"/>
                <w:szCs w:val="18"/>
              </w:rPr>
              <w:t>.295</w:t>
            </w:r>
          </w:p>
        </w:tc>
      </w:tr>
      <w:tr w:rsidR="00AA379E" w:rsidRPr="00E76694" w14:paraId="6F4C758F" w14:textId="77777777" w:rsidTr="00617D7C"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E2BD8FA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 xml:space="preserve">   No problem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32FC24B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ref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A3D780F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333B5DC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1D48DAA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24B9D4F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9DE9E6B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C7023A0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5135FCE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34F41E6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29FC2C9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60075A2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AAD8ECE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379E" w:rsidRPr="00E76694" w14:paraId="43A390B5" w14:textId="77777777" w:rsidTr="00617D7C"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346F18C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 xml:space="preserve">   Asymptomatic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3AD78C7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 xml:space="preserve">0.60 (0.29, 1.24) 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0FF39DE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.153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A5BCFB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0.66 (0.33, 1.31)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F3D7A8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.210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493347C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0.79 (0.38, 1.62)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E515AE6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.484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219324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0.53 (0.26, 1.08)</w:t>
            </w: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BAB7A7A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.075</w:t>
            </w:r>
          </w:p>
        </w:tc>
        <w:tc>
          <w:tcPr>
            <w:tcW w:w="1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C86979A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0.94 (0.43, 2.05)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272BD65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.869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6D8AC59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0.84 (0.39, 1.78)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158B850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.616</w:t>
            </w:r>
          </w:p>
        </w:tc>
      </w:tr>
      <w:tr w:rsidR="00AA379E" w:rsidRPr="00E76694" w14:paraId="2098928D" w14:textId="77777777" w:rsidTr="00617D7C"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4F339B5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 xml:space="preserve">   Symptomatic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1F9C4C6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0.77 (0.33, 1.80)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5FEA8AF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.517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59A29BA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0.90 (0.41, 1.99)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63F8A7B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.779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EB05637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1.11 90.45, 2.74)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DE86B65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.814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86D05CA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1.04 (0.47, 2.29)</w:t>
            </w: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983F936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.922</w:t>
            </w:r>
          </w:p>
        </w:tc>
        <w:tc>
          <w:tcPr>
            <w:tcW w:w="1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6FC7CD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1.36 (0.58, 3.21)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F4EE182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.452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02E0D0C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1.32 (0.56, 3.10)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1B75082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.562</w:t>
            </w:r>
          </w:p>
        </w:tc>
      </w:tr>
      <w:tr w:rsidR="00AA379E" w:rsidRPr="00E76694" w14:paraId="26D3D326" w14:textId="77777777" w:rsidTr="00617D7C"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83AE080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76694">
              <w:rPr>
                <w:rFonts w:ascii="Times New Roman" w:hAnsi="Times New Roman"/>
                <w:sz w:val="18"/>
                <w:szCs w:val="18"/>
                <w:u w:val="single"/>
              </w:rPr>
              <w:t>Lower extremities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5C34799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F9E7BCB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76694">
              <w:rPr>
                <w:rFonts w:ascii="Times New Roman" w:hAnsi="Times New Roman"/>
                <w:i/>
                <w:sz w:val="18"/>
                <w:szCs w:val="18"/>
              </w:rPr>
              <w:t>.854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DFFF1F7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EF254B1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76694">
              <w:rPr>
                <w:rFonts w:ascii="Times New Roman" w:hAnsi="Times New Roman"/>
                <w:i/>
                <w:sz w:val="18"/>
                <w:szCs w:val="18"/>
              </w:rPr>
              <w:t>.771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1A7DA7A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F753B6F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76694">
              <w:rPr>
                <w:rFonts w:ascii="Times New Roman" w:hAnsi="Times New Roman"/>
                <w:i/>
                <w:sz w:val="18"/>
                <w:szCs w:val="18"/>
              </w:rPr>
              <w:t>.726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F75E53F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8E86626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76694">
              <w:rPr>
                <w:rFonts w:ascii="Times New Roman" w:hAnsi="Times New Roman"/>
                <w:i/>
                <w:sz w:val="18"/>
                <w:szCs w:val="18"/>
              </w:rPr>
              <w:t>.227</w:t>
            </w:r>
          </w:p>
        </w:tc>
        <w:tc>
          <w:tcPr>
            <w:tcW w:w="1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6A3857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A44E368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76694">
              <w:rPr>
                <w:rFonts w:ascii="Times New Roman" w:hAnsi="Times New Roman"/>
                <w:i/>
                <w:sz w:val="18"/>
                <w:szCs w:val="18"/>
              </w:rPr>
              <w:t>.271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FD4BBD7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F36DD47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76694">
              <w:rPr>
                <w:rFonts w:ascii="Times New Roman" w:hAnsi="Times New Roman"/>
                <w:i/>
                <w:sz w:val="18"/>
                <w:szCs w:val="18"/>
              </w:rPr>
              <w:t>.162</w:t>
            </w:r>
          </w:p>
        </w:tc>
      </w:tr>
      <w:tr w:rsidR="00AA379E" w:rsidRPr="00E76694" w14:paraId="0868F0F2" w14:textId="77777777" w:rsidTr="00617D7C"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7581114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 xml:space="preserve">   No problem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893EF8C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E59D268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6E9C60F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16004F7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BAB5791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74B155E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67F79C3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36EF3AC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286F269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E0E99AE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12AABDC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D0FF64F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379E" w:rsidRPr="00E76694" w14:paraId="2590109E" w14:textId="77777777" w:rsidTr="00617D7C"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CF028E4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Asymptomatic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45D7669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0.97 (0.53, 1.79)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0949433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.914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F06649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0.96 (0.58, 1.58)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34E86B9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.868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69316B5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0.80 (0.44, 1.15)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3DB241B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.428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904DE14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1.46 (0.70, 3.03)</w:t>
            </w: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AC85692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.287</w:t>
            </w:r>
          </w:p>
        </w:tc>
        <w:tc>
          <w:tcPr>
            <w:tcW w:w="1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2ADE673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1.57 (0.71, 3.47)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46E813A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.246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E60516F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1.57 (0.71, 3.46)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020CE1E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.243</w:t>
            </w:r>
          </w:p>
        </w:tc>
      </w:tr>
      <w:tr w:rsidR="00AA379E" w:rsidRPr="00E76694" w14:paraId="6C6ACF8E" w14:textId="77777777" w:rsidTr="00617D7C"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2DA4E53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 xml:space="preserve">   Symptomatic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BFB8039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1.13 (0.55, 2.32)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A72DBC7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.716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3664FA9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1.17 (0.66, 2.08)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70AF597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.560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A7C6A9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0.87 (0.48, 1.57)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212CAD3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.623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5FBC690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2.02 (0.91, 4.46)</w:t>
            </w: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6FD47D8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.078</w:t>
            </w:r>
          </w:p>
        </w:tc>
        <w:tc>
          <w:tcPr>
            <w:tcW w:w="1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DBA18E2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1.89 (0.87, 4.14)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7599A34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.102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37D795B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2.33 (0.99, 5.45)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FA5884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.052</w:t>
            </w:r>
          </w:p>
        </w:tc>
      </w:tr>
      <w:tr w:rsidR="00AA379E" w:rsidRPr="00E76694" w14:paraId="4CAB75CC" w14:textId="77777777" w:rsidTr="00617D7C"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8A975C4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Weekly sleep problems (Y/N)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817D1B7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0.66 (0.34, 1.27)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4D560C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.197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8EF741C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0.77 (0.34, 1.72)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54635A2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.490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1844B11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0.83 (0.41, 1.69)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B407C08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.587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3E302DF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0.78 (0.35, 1.75)</w:t>
            </w: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6F1CED3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.515</w:t>
            </w:r>
          </w:p>
        </w:tc>
        <w:tc>
          <w:tcPr>
            <w:tcW w:w="1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59835C5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0.67 (0.37, 1.21)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B537420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.164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B9AB3E3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0.72 (0.40, 1.33)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8F3D126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.269</w:t>
            </w:r>
          </w:p>
        </w:tc>
      </w:tr>
      <w:tr w:rsidR="00AA379E" w:rsidRPr="00E76694" w14:paraId="1B2B31FB" w14:textId="77777777" w:rsidTr="00617D7C"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8D2E887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Weekly headaches (Y/N)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E2F5F93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0.80 (0.32, 2.02)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A72971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.612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91C3889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0.70 (0.25, 1.96)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AB1A321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.464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BCC0E24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0.83 (0.31, 2.26)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E475D29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.687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2CDBED1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0.80 (0.22, 2.89)</w:t>
            </w: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A1E385C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.711</w:t>
            </w:r>
          </w:p>
        </w:tc>
        <w:tc>
          <w:tcPr>
            <w:tcW w:w="1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464F27F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0.51 (0.14, 1.86)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FB7BA24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66CE646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.280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ACAD42F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0.61 (0.18, 2.12)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23AF73A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.409</w:t>
            </w:r>
          </w:p>
        </w:tc>
      </w:tr>
      <w:tr w:rsidR="00AA379E" w:rsidRPr="00E76694" w14:paraId="4C084721" w14:textId="77777777" w:rsidTr="00617D7C"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3292FB7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 xml:space="preserve">Sitting (log) h/16-h day 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E186EE6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1.63 (0.27, 9.88)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A634B37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.567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E4958C4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5.72 (1.31, 25.09)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EDF4499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.024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65782EB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1.73 (0.28, 10.67)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64622F9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.525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BB88DB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2.50 (0.23, 27.67)</w:t>
            </w: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22258F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.424</w:t>
            </w:r>
          </w:p>
        </w:tc>
        <w:tc>
          <w:tcPr>
            <w:tcW w:w="1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ABCA6C4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3.11 (0.16, 62.24)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256AAA2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.429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1DCE53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2.40 (0.12, 46.56)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2532D94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.535</w:t>
            </w:r>
          </w:p>
        </w:tc>
      </w:tr>
      <w:tr w:rsidR="00AA379E" w:rsidRPr="00E76694" w14:paraId="7C6CE9CB" w14:textId="77777777" w:rsidTr="00617D7C"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49D97F3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 xml:space="preserve">MVPA stepping (log) min/16-h 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CDB49C0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0.82 (0.35, 1.94)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3A929FB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.623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BBC7D37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0.70 (0.28, 1.72)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91C8A90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.408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6FC793A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0.86 (0.32, 2.29)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EC36169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.746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87CF3F3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0.71 (0.25, 1.99)</w:t>
            </w: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CA7A664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.481</w:t>
            </w:r>
          </w:p>
        </w:tc>
        <w:tc>
          <w:tcPr>
            <w:tcW w:w="1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6A7207F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0.66 (0.23, 1.92)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4967DA1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.416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C5E6CF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0.64 (0.22, 1.82)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D882E81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.369</w:t>
            </w:r>
          </w:p>
        </w:tc>
      </w:tr>
      <w:tr w:rsidR="00AA379E" w:rsidRPr="00E76694" w14:paraId="7CCE6188" w14:textId="77777777" w:rsidTr="00617D7C"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9521644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Job control (High/Low)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D2D22EA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0.66 (0.37, 1.16)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7A160B9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.134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5085A64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0.73 (0.44, 1.19)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C80AF94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.186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FDCA758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0.56 (0.32, 0.98)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F0CA7FE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.043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395B0F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0.77 (0.43, 1.67)</w:t>
            </w: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0B39B1A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.340</w:t>
            </w:r>
          </w:p>
        </w:tc>
        <w:tc>
          <w:tcPr>
            <w:tcW w:w="1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551E8F9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1.07 (0.64, 1.80)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2635898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.786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84AABA4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1.05 (0.63, 1.78)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3A7860C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.828</w:t>
            </w:r>
          </w:p>
        </w:tc>
      </w:tr>
      <w:tr w:rsidR="00AA379E" w:rsidRPr="00E76694" w14:paraId="46B0A431" w14:textId="77777777" w:rsidTr="00617D7C"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480A342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Productivity High/Low)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603D067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0.80 (0.42, 1.53)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B5EC672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.472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DF00B1B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0.82 (0.49, 1.36)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CE70936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.406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65946F1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0.59 (0.35, 1.00)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A035BCC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.049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DE58F8E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1.04 (0.52, 2.07)</w:t>
            </w: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AC10A63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.908</w:t>
            </w:r>
          </w:p>
        </w:tc>
        <w:tc>
          <w:tcPr>
            <w:tcW w:w="1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AB83C9A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1.32 (0.84, 2.08)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8F9A21B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.205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BCCCE90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1.55 (0.90, 2.65)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B1D1B65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.104</w:t>
            </w:r>
          </w:p>
        </w:tc>
      </w:tr>
      <w:tr w:rsidR="00AA379E" w:rsidRPr="00E76694" w14:paraId="31E0A330" w14:textId="77777777" w:rsidTr="00617D7C"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bottom"/>
          </w:tcPr>
          <w:p w14:paraId="0197D5FA" w14:textId="77777777" w:rsidR="00AA379E" w:rsidRPr="00E76694" w:rsidRDefault="00AA379E" w:rsidP="00F52B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Mental demands High/Low)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bottom"/>
          </w:tcPr>
          <w:p w14:paraId="38F89A0F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1.44 (0.77, 2.69)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bottom"/>
          </w:tcPr>
          <w:p w14:paraId="343AFACE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.231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bottom"/>
          </w:tcPr>
          <w:p w14:paraId="55B48F78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1.50 (0.76, 2.98)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bottom"/>
          </w:tcPr>
          <w:p w14:paraId="0AF0D83F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.223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bottom"/>
          </w:tcPr>
          <w:p w14:paraId="54A4A0B5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1.65 (0.89, 3.05)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bottom"/>
          </w:tcPr>
          <w:p w14:paraId="4AB625F5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.101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bottom"/>
          </w:tcPr>
          <w:p w14:paraId="48DAF88D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1.85 (1.09, 3.13)</w:t>
            </w:r>
          </w:p>
        </w:tc>
        <w:tc>
          <w:tcPr>
            <w:tcW w:w="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bottom"/>
          </w:tcPr>
          <w:p w14:paraId="137E1D2E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6694">
              <w:rPr>
                <w:rFonts w:ascii="Times New Roman" w:hAnsi="Times New Roman"/>
                <w:b/>
                <w:sz w:val="18"/>
                <w:szCs w:val="18"/>
              </w:rPr>
              <w:t>.026</w:t>
            </w:r>
          </w:p>
        </w:tc>
        <w:tc>
          <w:tcPr>
            <w:tcW w:w="1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bottom"/>
          </w:tcPr>
          <w:p w14:paraId="68322D06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1.54 (0.93, 2.54)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bottom"/>
          </w:tcPr>
          <w:p w14:paraId="67F62BAC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.088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bottom"/>
          </w:tcPr>
          <w:p w14:paraId="69F66649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1.55 (0.93, 2.61)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bottom"/>
          </w:tcPr>
          <w:p w14:paraId="2CBEE194" w14:textId="77777777" w:rsidR="00AA379E" w:rsidRPr="00E76694" w:rsidRDefault="00AA379E" w:rsidP="00F52B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6694">
              <w:rPr>
                <w:rFonts w:ascii="Times New Roman" w:hAnsi="Times New Roman"/>
                <w:sz w:val="18"/>
                <w:szCs w:val="18"/>
              </w:rPr>
              <w:t>.089</w:t>
            </w:r>
          </w:p>
        </w:tc>
      </w:tr>
    </w:tbl>
    <w:p w14:paraId="11E139AA" w14:textId="77777777" w:rsidR="00AA379E" w:rsidRPr="00E76694" w:rsidRDefault="00AA379E" w:rsidP="00AA379E">
      <w:pPr>
        <w:spacing w:line="240" w:lineRule="auto"/>
      </w:pPr>
      <w:r w:rsidRPr="00E76694">
        <w:t>Table presents odds ratio (OR) with 95% confidence interval (CI) and p-value from logistic regression. All yes/no (Y/N) variables compare yes versus no and high/low variables compare high versus low.</w:t>
      </w:r>
    </w:p>
    <w:p w14:paraId="086DDE57" w14:textId="77777777" w:rsidR="00AA379E" w:rsidRPr="00E76694" w:rsidRDefault="00AA379E" w:rsidP="00AA379E">
      <w:pPr>
        <w:spacing w:line="240" w:lineRule="auto"/>
      </w:pPr>
      <w:proofErr w:type="gramStart"/>
      <w:r w:rsidRPr="00E76694">
        <w:rPr>
          <w:vertAlign w:val="superscript"/>
        </w:rPr>
        <w:t>a</w:t>
      </w:r>
      <w:proofErr w:type="gramEnd"/>
      <w:r w:rsidRPr="00E76694">
        <w:rPr>
          <w:vertAlign w:val="superscript"/>
        </w:rPr>
        <w:t xml:space="preserve"> </w:t>
      </w:r>
      <w:r w:rsidRPr="00E76694">
        <w:t xml:space="preserve">Participants are considered to have missing data if data are missing for any of the outcomes at any </w:t>
      </w:r>
      <w:proofErr w:type="spellStart"/>
      <w:r w:rsidRPr="00E76694">
        <w:t>timepoint</w:t>
      </w:r>
      <w:proofErr w:type="spellEnd"/>
      <w:r w:rsidRPr="00E76694">
        <w:t>, or for any of the covariates used in models for these outcomes.</w:t>
      </w:r>
    </w:p>
    <w:p w14:paraId="79F77031" w14:textId="77777777" w:rsidR="00AA379E" w:rsidRPr="00E76694" w:rsidRDefault="00AA379E" w:rsidP="00AA379E">
      <w:pPr>
        <w:spacing w:line="240" w:lineRule="auto"/>
      </w:pPr>
      <w:proofErr w:type="gramStart"/>
      <w:r w:rsidRPr="00E76694">
        <w:rPr>
          <w:vertAlign w:val="superscript"/>
        </w:rPr>
        <w:t>b</w:t>
      </w:r>
      <w:proofErr w:type="gramEnd"/>
      <w:r w:rsidRPr="00E76694">
        <w:rPr>
          <w:vertAlign w:val="superscript"/>
        </w:rPr>
        <w:t xml:space="preserve"> </w:t>
      </w:r>
      <w:r w:rsidRPr="00E76694">
        <w:t>Also tested baseline insulin (µU/mL), OR = 1.02 (95%</w:t>
      </w:r>
      <w:r w:rsidR="00BC1B22" w:rsidRPr="00E76694">
        <w:t xml:space="preserve"> </w:t>
      </w:r>
      <w:r w:rsidRPr="00E76694">
        <w:t>CI: 0.99, 1.06), p=0.168</w:t>
      </w:r>
    </w:p>
    <w:p w14:paraId="2497F7AC" w14:textId="77777777" w:rsidR="00AA379E" w:rsidRPr="00E76694" w:rsidRDefault="00AA379E" w:rsidP="00AA379E">
      <w:pPr>
        <w:spacing w:line="240" w:lineRule="auto"/>
      </w:pPr>
      <w:proofErr w:type="gramStart"/>
      <w:r w:rsidRPr="00E76694">
        <w:rPr>
          <w:vertAlign w:val="superscript"/>
        </w:rPr>
        <w:t>c</w:t>
      </w:r>
      <w:proofErr w:type="gramEnd"/>
      <w:r w:rsidRPr="00E76694">
        <w:rPr>
          <w:vertAlign w:val="superscript"/>
        </w:rPr>
        <w:t xml:space="preserve"> </w:t>
      </w:r>
      <w:r w:rsidRPr="00E76694">
        <w:t>Also tested baseline glucose (</w:t>
      </w:r>
      <w:proofErr w:type="spellStart"/>
      <w:r w:rsidRPr="00E76694">
        <w:t>mmol</w:t>
      </w:r>
      <w:proofErr w:type="spellEnd"/>
      <w:r w:rsidRPr="00E76694">
        <w:t>/L), OR = 1.11 (95%</w:t>
      </w:r>
      <w:r w:rsidR="00BC1B22" w:rsidRPr="00E76694">
        <w:t xml:space="preserve"> </w:t>
      </w:r>
      <w:r w:rsidRPr="00E76694">
        <w:t>CI: 0.90, 1.38), p=0.304</w:t>
      </w:r>
    </w:p>
    <w:p w14:paraId="75053C4D" w14:textId="77777777" w:rsidR="00FE79F1" w:rsidRPr="00E76694" w:rsidRDefault="00AA379E" w:rsidP="00AA379E">
      <w:pPr>
        <w:spacing w:line="240" w:lineRule="auto"/>
        <w:sectPr w:rsidR="00FE79F1" w:rsidRPr="00E76694" w:rsidSect="00AA379E">
          <w:pgSz w:w="15840" w:h="12240" w:orient="landscape" w:code="1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 w:rsidRPr="00E76694">
        <w:br w:type="page"/>
      </w:r>
    </w:p>
    <w:p w14:paraId="64E7465D" w14:textId="1FB5E8AC" w:rsidR="002B13DE" w:rsidRDefault="00FE2000" w:rsidP="002B13DE">
      <w:pPr>
        <w:spacing w:line="240" w:lineRule="auto"/>
        <w:rPr>
          <w:vertAlign w:val="superscript"/>
        </w:rPr>
      </w:pPr>
      <w:r>
        <w:rPr>
          <w:b/>
        </w:rPr>
        <w:lastRenderedPageBreak/>
        <w:t>Supplemental Digital Content</w:t>
      </w:r>
      <w:r w:rsidR="002D1A4F">
        <w:rPr>
          <w:b/>
        </w:rPr>
        <w:t xml:space="preserve"> </w:t>
      </w:r>
      <w:r w:rsidR="002B13DE" w:rsidRPr="00AC11A4">
        <w:rPr>
          <w:b/>
        </w:rPr>
        <w:t xml:space="preserve">Table </w:t>
      </w:r>
      <w:r w:rsidR="00FE79F1">
        <w:rPr>
          <w:b/>
        </w:rPr>
        <w:t>3</w:t>
      </w:r>
      <w:r w:rsidR="002B13DE" w:rsidRPr="00D35794">
        <w:t>: Changes from baseline in glucose metabolism, and differences between intervention and control groups, adjusting for confounders (completers analysis)</w:t>
      </w:r>
      <w:r w:rsidR="002B13DE" w:rsidRPr="00D35794">
        <w:rPr>
          <w:vertAlign w:val="superscript"/>
        </w:rPr>
        <w:t xml:space="preserve"> a</w:t>
      </w:r>
    </w:p>
    <w:p w14:paraId="1783494F" w14:textId="77777777" w:rsidR="002B13DE" w:rsidRPr="00D35794" w:rsidRDefault="002B13DE" w:rsidP="002B13DE">
      <w:pPr>
        <w:spacing w:line="240" w:lineRule="auto"/>
        <w:rPr>
          <w:vertAlign w:val="superscript"/>
        </w:rPr>
      </w:pPr>
    </w:p>
    <w:tbl>
      <w:tblPr>
        <w:tblW w:w="13676" w:type="dxa"/>
        <w:tblLayout w:type="fixed"/>
        <w:tblLook w:val="04A0" w:firstRow="1" w:lastRow="0" w:firstColumn="1" w:lastColumn="0" w:noHBand="0" w:noVBand="1"/>
      </w:tblPr>
      <w:tblGrid>
        <w:gridCol w:w="2124"/>
        <w:gridCol w:w="756"/>
        <w:gridCol w:w="646"/>
        <w:gridCol w:w="2551"/>
        <w:gridCol w:w="236"/>
        <w:gridCol w:w="464"/>
        <w:gridCol w:w="2602"/>
        <w:gridCol w:w="252"/>
        <w:gridCol w:w="2295"/>
        <w:gridCol w:w="887"/>
        <w:gridCol w:w="11"/>
        <w:gridCol w:w="852"/>
      </w:tblGrid>
      <w:tr w:rsidR="002B13DE" w:rsidRPr="00D35794" w14:paraId="63565E25" w14:textId="77777777" w:rsidTr="00F52B69">
        <w:trPr>
          <w:trHeight w:val="252"/>
        </w:trPr>
        <w:tc>
          <w:tcPr>
            <w:tcW w:w="2124" w:type="dxa"/>
            <w:vMerge w:val="restart"/>
            <w:tcBorders>
              <w:top w:val="single" w:sz="4" w:space="0" w:color="auto"/>
            </w:tcBorders>
            <w:vAlign w:val="center"/>
          </w:tcPr>
          <w:p w14:paraId="22A02847" w14:textId="77777777" w:rsidR="002B13DE" w:rsidRPr="00D35794" w:rsidRDefault="002B13DE" w:rsidP="00F52B69">
            <w:pPr>
              <w:spacing w:line="240" w:lineRule="auto"/>
              <w:rPr>
                <w:b/>
              </w:rPr>
            </w:pPr>
            <w:r w:rsidRPr="00D35794">
              <w:rPr>
                <w:b/>
              </w:rPr>
              <w:t>Outcome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</w:tcBorders>
            <w:vAlign w:val="center"/>
          </w:tcPr>
          <w:p w14:paraId="7535F7B1" w14:textId="77777777" w:rsidR="002B13DE" w:rsidRPr="00D35794" w:rsidRDefault="002B13DE" w:rsidP="00F52B69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Time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C4194" w14:textId="77777777" w:rsidR="002B13DE" w:rsidRPr="00D35794" w:rsidRDefault="002B13DE" w:rsidP="00F52B69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Intervention (n=136)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7E1CA367" w14:textId="77777777" w:rsidR="002B13DE" w:rsidRPr="00D35794" w:rsidRDefault="002B13DE" w:rsidP="00F52B6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5A20D" w14:textId="77777777" w:rsidR="002B13DE" w:rsidRPr="00D35794" w:rsidRDefault="002B13DE" w:rsidP="00F52B69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Control (n=95)</w:t>
            </w:r>
          </w:p>
        </w:tc>
        <w:tc>
          <w:tcPr>
            <w:tcW w:w="252" w:type="dxa"/>
            <w:tcBorders>
              <w:top w:val="single" w:sz="4" w:space="0" w:color="auto"/>
            </w:tcBorders>
            <w:vAlign w:val="center"/>
          </w:tcPr>
          <w:p w14:paraId="72169B78" w14:textId="77777777" w:rsidR="002B13DE" w:rsidRPr="00D35794" w:rsidRDefault="002B13DE" w:rsidP="00F52B6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</w:tcBorders>
            <w:vAlign w:val="center"/>
          </w:tcPr>
          <w:p w14:paraId="6857471F" w14:textId="77777777" w:rsidR="002B13DE" w:rsidRPr="00D35794" w:rsidRDefault="002B13DE" w:rsidP="00F52B69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Intervention - Control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</w:tcBorders>
            <w:vAlign w:val="center"/>
          </w:tcPr>
          <w:p w14:paraId="77506C44" w14:textId="77777777" w:rsidR="002B13DE" w:rsidRPr="00D35794" w:rsidRDefault="002B13DE" w:rsidP="00F52B69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p</w:t>
            </w:r>
          </w:p>
        </w:tc>
      </w:tr>
      <w:tr w:rsidR="002B13DE" w:rsidRPr="00D35794" w14:paraId="41874809" w14:textId="77777777" w:rsidTr="00F52B69">
        <w:trPr>
          <w:trHeight w:val="491"/>
        </w:trPr>
        <w:tc>
          <w:tcPr>
            <w:tcW w:w="2124" w:type="dxa"/>
            <w:vMerge/>
            <w:tcBorders>
              <w:bottom w:val="single" w:sz="4" w:space="0" w:color="auto"/>
            </w:tcBorders>
            <w:vAlign w:val="center"/>
          </w:tcPr>
          <w:p w14:paraId="03668B96" w14:textId="77777777" w:rsidR="002B13DE" w:rsidRPr="00D35794" w:rsidRDefault="002B13DE" w:rsidP="00F52B69">
            <w:pPr>
              <w:spacing w:line="240" w:lineRule="auto"/>
              <w:rPr>
                <w:b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14:paraId="10059A50" w14:textId="77777777" w:rsidR="002B13DE" w:rsidRPr="00D35794" w:rsidRDefault="002B13DE" w:rsidP="00F52B6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DB7F8" w14:textId="77777777" w:rsidR="002B13DE" w:rsidRPr="00D35794" w:rsidRDefault="002B13DE" w:rsidP="00F52B69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774D1" w14:textId="77777777" w:rsidR="002B13DE" w:rsidRPr="00D35794" w:rsidRDefault="002B13DE" w:rsidP="00F52B6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Adjusted mean change</w:t>
            </w:r>
            <w:r w:rsidRPr="00D35794">
              <w:rPr>
                <w:b/>
              </w:rPr>
              <w:t xml:space="preserve"> (95% CI) </w:t>
            </w:r>
            <w:r w:rsidRPr="00D35794">
              <w:rPr>
                <w:b/>
                <w:vertAlign w:val="superscript"/>
              </w:rPr>
              <w:t>b</w:t>
            </w:r>
          </w:p>
        </w:tc>
        <w:tc>
          <w:tcPr>
            <w:tcW w:w="236" w:type="dxa"/>
            <w:vAlign w:val="center"/>
          </w:tcPr>
          <w:p w14:paraId="109959F5" w14:textId="77777777" w:rsidR="002B13DE" w:rsidRPr="00D35794" w:rsidRDefault="002B13DE" w:rsidP="00F52B6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CD249" w14:textId="77777777" w:rsidR="002B13DE" w:rsidRPr="00D35794" w:rsidRDefault="002B13DE" w:rsidP="00F52B69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n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C22E4" w14:textId="77777777" w:rsidR="002B13DE" w:rsidRPr="00D35794" w:rsidRDefault="002B13DE" w:rsidP="00F52B6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Adjusted mean change</w:t>
            </w:r>
          </w:p>
          <w:p w14:paraId="1E938602" w14:textId="77777777" w:rsidR="002B13DE" w:rsidRPr="00D35794" w:rsidRDefault="002B13DE" w:rsidP="00F52B69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 xml:space="preserve"> (95% CI)</w:t>
            </w:r>
            <w:r w:rsidRPr="00D35794">
              <w:rPr>
                <w:b/>
                <w:vertAlign w:val="superscript"/>
              </w:rPr>
              <w:t xml:space="preserve"> b</w:t>
            </w:r>
          </w:p>
        </w:tc>
        <w:tc>
          <w:tcPr>
            <w:tcW w:w="252" w:type="dxa"/>
            <w:vAlign w:val="center"/>
          </w:tcPr>
          <w:p w14:paraId="1C88B3E6" w14:textId="77777777" w:rsidR="002B13DE" w:rsidRPr="00D35794" w:rsidRDefault="002B13DE" w:rsidP="00F52B6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A48BC" w14:textId="77777777" w:rsidR="002B13DE" w:rsidRPr="00D35794" w:rsidRDefault="002B13DE" w:rsidP="00F52B69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Difference</w:t>
            </w:r>
          </w:p>
          <w:p w14:paraId="5F752764" w14:textId="77777777" w:rsidR="002B13DE" w:rsidRPr="00D35794" w:rsidRDefault="002B13DE" w:rsidP="00F52B69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 xml:space="preserve">(95% CI) </w:t>
            </w:r>
            <w:r w:rsidRPr="00D35794">
              <w:rPr>
                <w:b/>
                <w:vertAlign w:val="superscript"/>
              </w:rPr>
              <w:t>c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51207" w14:textId="77777777" w:rsidR="002B13DE" w:rsidRPr="00D35794" w:rsidRDefault="002B13DE" w:rsidP="00F52B69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p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16332" w14:textId="77777777" w:rsidR="002B13DE" w:rsidRPr="00D35794" w:rsidRDefault="002B13DE" w:rsidP="00F52B69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3M v12M</w:t>
            </w:r>
          </w:p>
        </w:tc>
      </w:tr>
      <w:tr w:rsidR="00A36621" w:rsidRPr="00D35794" w14:paraId="4623AB44" w14:textId="77777777" w:rsidTr="00F52B69">
        <w:trPr>
          <w:trHeight w:val="252"/>
        </w:trPr>
        <w:tc>
          <w:tcPr>
            <w:tcW w:w="2124" w:type="dxa"/>
          </w:tcPr>
          <w:p w14:paraId="7DE3570F" w14:textId="77777777" w:rsidR="00A36621" w:rsidRPr="003F35F3" w:rsidRDefault="00A36621" w:rsidP="00A36621">
            <w:pPr>
              <w:spacing w:line="240" w:lineRule="auto"/>
            </w:pPr>
            <w:r w:rsidRPr="003F35F3">
              <w:t xml:space="preserve">Clustered </w:t>
            </w:r>
            <w:proofErr w:type="spellStart"/>
            <w:r w:rsidRPr="003F35F3">
              <w:t>cardiometabolic</w:t>
            </w:r>
            <w:proofErr w:type="spellEnd"/>
            <w:r w:rsidRPr="003F35F3">
              <w:t xml:space="preserve"> Risk score</w:t>
            </w:r>
          </w:p>
        </w:tc>
        <w:tc>
          <w:tcPr>
            <w:tcW w:w="756" w:type="dxa"/>
            <w:vAlign w:val="center"/>
          </w:tcPr>
          <w:p w14:paraId="158FD9D5" w14:textId="77777777" w:rsidR="00A36621" w:rsidRPr="003F35F3" w:rsidRDefault="00A36621" w:rsidP="00A36621">
            <w:pPr>
              <w:spacing w:line="240" w:lineRule="auto"/>
              <w:jc w:val="center"/>
            </w:pPr>
            <w:r w:rsidRPr="003F35F3">
              <w:t>3M</w:t>
            </w:r>
          </w:p>
        </w:tc>
        <w:tc>
          <w:tcPr>
            <w:tcW w:w="646" w:type="dxa"/>
            <w:vAlign w:val="center"/>
          </w:tcPr>
          <w:p w14:paraId="4AA46BC3" w14:textId="77777777" w:rsidR="00A36621" w:rsidRPr="003F35F3" w:rsidRDefault="00A36621" w:rsidP="00A36621">
            <w:pPr>
              <w:spacing w:line="240" w:lineRule="auto"/>
              <w:jc w:val="center"/>
            </w:pPr>
            <w:r w:rsidRPr="003F35F3">
              <w:t>119</w:t>
            </w:r>
          </w:p>
        </w:tc>
        <w:tc>
          <w:tcPr>
            <w:tcW w:w="2551" w:type="dxa"/>
            <w:vAlign w:val="center"/>
          </w:tcPr>
          <w:p w14:paraId="20C6F833" w14:textId="5F1D6B22" w:rsidR="00A36621" w:rsidRPr="003F35F3" w:rsidRDefault="00A36621" w:rsidP="00AD792A">
            <w:pPr>
              <w:spacing w:line="240" w:lineRule="auto"/>
              <w:jc w:val="center"/>
            </w:pPr>
            <w:r w:rsidRPr="003F35F3">
              <w:t>-0.0</w:t>
            </w:r>
            <w:r w:rsidR="00AD792A" w:rsidRPr="003F35F3">
              <w:t>3</w:t>
            </w:r>
            <w:r w:rsidRPr="003F35F3">
              <w:t xml:space="preserve"> (-</w:t>
            </w:r>
            <w:r w:rsidR="00AD792A" w:rsidRPr="003F35F3">
              <w:t>0.10</w:t>
            </w:r>
            <w:r w:rsidRPr="003F35F3">
              <w:t>, 0.05)</w:t>
            </w:r>
          </w:p>
        </w:tc>
        <w:tc>
          <w:tcPr>
            <w:tcW w:w="236" w:type="dxa"/>
            <w:vAlign w:val="center"/>
          </w:tcPr>
          <w:p w14:paraId="0C2C86A3" w14:textId="77777777" w:rsidR="00A36621" w:rsidRPr="003F35F3" w:rsidRDefault="00A36621" w:rsidP="00A36621">
            <w:pPr>
              <w:spacing w:line="240" w:lineRule="auto"/>
              <w:jc w:val="center"/>
            </w:pPr>
          </w:p>
        </w:tc>
        <w:tc>
          <w:tcPr>
            <w:tcW w:w="464" w:type="dxa"/>
            <w:vAlign w:val="center"/>
          </w:tcPr>
          <w:p w14:paraId="2335C0FB" w14:textId="77777777" w:rsidR="00A36621" w:rsidRPr="003F35F3" w:rsidRDefault="00A36621" w:rsidP="00A36621">
            <w:pPr>
              <w:spacing w:line="240" w:lineRule="auto"/>
              <w:jc w:val="center"/>
            </w:pPr>
            <w:r w:rsidRPr="003F35F3">
              <w:t>71</w:t>
            </w:r>
          </w:p>
        </w:tc>
        <w:tc>
          <w:tcPr>
            <w:tcW w:w="2602" w:type="dxa"/>
            <w:vAlign w:val="center"/>
          </w:tcPr>
          <w:p w14:paraId="603925A3" w14:textId="7637DAD2" w:rsidR="00A36621" w:rsidRPr="003F35F3" w:rsidRDefault="00A36621" w:rsidP="00AD792A">
            <w:pPr>
              <w:spacing w:line="240" w:lineRule="auto"/>
              <w:jc w:val="center"/>
            </w:pPr>
            <w:r w:rsidRPr="003F35F3">
              <w:t>0.03 (-0.0</w:t>
            </w:r>
            <w:r w:rsidR="00AD792A" w:rsidRPr="003F35F3">
              <w:t>6</w:t>
            </w:r>
            <w:r w:rsidRPr="003F35F3">
              <w:t>, 0.1</w:t>
            </w:r>
            <w:r w:rsidR="00AD792A" w:rsidRPr="003F35F3">
              <w:t>1</w:t>
            </w:r>
            <w:r w:rsidRPr="003F35F3">
              <w:t>)</w:t>
            </w:r>
          </w:p>
        </w:tc>
        <w:tc>
          <w:tcPr>
            <w:tcW w:w="252" w:type="dxa"/>
            <w:vAlign w:val="center"/>
          </w:tcPr>
          <w:p w14:paraId="0B65D0DC" w14:textId="77777777" w:rsidR="00A36621" w:rsidRPr="003F35F3" w:rsidRDefault="00A36621" w:rsidP="00A36621">
            <w:pPr>
              <w:spacing w:line="240" w:lineRule="auto"/>
              <w:jc w:val="center"/>
            </w:pPr>
          </w:p>
        </w:tc>
        <w:tc>
          <w:tcPr>
            <w:tcW w:w="2295" w:type="dxa"/>
            <w:vAlign w:val="center"/>
          </w:tcPr>
          <w:p w14:paraId="5C0A37F3" w14:textId="2E68EE40" w:rsidR="00A36621" w:rsidRPr="003F35F3" w:rsidRDefault="00A36621" w:rsidP="00AD792A">
            <w:pPr>
              <w:spacing w:line="240" w:lineRule="auto"/>
              <w:jc w:val="center"/>
            </w:pPr>
            <w:r w:rsidRPr="003F35F3">
              <w:t>-0.0</w:t>
            </w:r>
            <w:r w:rsidR="00AD792A" w:rsidRPr="003F35F3">
              <w:t>5</w:t>
            </w:r>
            <w:r w:rsidRPr="003F35F3">
              <w:t xml:space="preserve"> (-0.1</w:t>
            </w:r>
            <w:r w:rsidR="00AD792A" w:rsidRPr="003F35F3">
              <w:t>6</w:t>
            </w:r>
            <w:r w:rsidRPr="003F35F3">
              <w:t>, 0.0</w:t>
            </w:r>
            <w:r w:rsidR="00AD792A" w:rsidRPr="003F35F3">
              <w:t>6</w:t>
            </w:r>
            <w:r w:rsidRPr="003F35F3">
              <w:t>)</w:t>
            </w:r>
          </w:p>
        </w:tc>
        <w:tc>
          <w:tcPr>
            <w:tcW w:w="898" w:type="dxa"/>
            <w:gridSpan w:val="2"/>
            <w:vAlign w:val="center"/>
          </w:tcPr>
          <w:p w14:paraId="0F114FAE" w14:textId="6892094A" w:rsidR="00A36621" w:rsidRPr="003F35F3" w:rsidRDefault="00A36621" w:rsidP="00AD792A">
            <w:pPr>
              <w:spacing w:line="240" w:lineRule="auto"/>
              <w:jc w:val="center"/>
            </w:pPr>
            <w:r w:rsidRPr="003F35F3">
              <w:t>0.3</w:t>
            </w:r>
            <w:r w:rsidR="00AD792A" w:rsidRPr="003F35F3">
              <w:t>69</w:t>
            </w:r>
          </w:p>
        </w:tc>
        <w:tc>
          <w:tcPr>
            <w:tcW w:w="852" w:type="dxa"/>
            <w:vMerge w:val="restart"/>
            <w:vAlign w:val="center"/>
          </w:tcPr>
          <w:p w14:paraId="262A76FE" w14:textId="32CD6DC3" w:rsidR="00A36621" w:rsidRPr="003F35F3" w:rsidRDefault="00A36621" w:rsidP="008232B4">
            <w:pPr>
              <w:spacing w:line="240" w:lineRule="auto"/>
              <w:jc w:val="center"/>
            </w:pPr>
            <w:r w:rsidRPr="003F35F3">
              <w:t>0.3</w:t>
            </w:r>
            <w:r w:rsidR="00A34687" w:rsidRPr="003F35F3">
              <w:t>8</w:t>
            </w:r>
            <w:r w:rsidR="008232B4" w:rsidRPr="003F35F3">
              <w:t>6</w:t>
            </w:r>
          </w:p>
        </w:tc>
      </w:tr>
      <w:tr w:rsidR="00A36621" w:rsidRPr="00D35794" w14:paraId="61A28D8C" w14:textId="77777777" w:rsidTr="00F52B69">
        <w:trPr>
          <w:trHeight w:val="252"/>
        </w:trPr>
        <w:tc>
          <w:tcPr>
            <w:tcW w:w="2124" w:type="dxa"/>
          </w:tcPr>
          <w:p w14:paraId="616E23FF" w14:textId="4D5DF0EA" w:rsidR="00A36621" w:rsidRPr="003F35F3" w:rsidRDefault="00A36621" w:rsidP="00720F27">
            <w:pPr>
              <w:spacing w:line="240" w:lineRule="auto"/>
            </w:pPr>
            <w:r w:rsidRPr="003F35F3">
              <w:rPr>
                <w:i/>
              </w:rPr>
              <w:t>Baseline = -0.0</w:t>
            </w:r>
            <w:r w:rsidR="00720F27" w:rsidRPr="003F35F3">
              <w:rPr>
                <w:i/>
              </w:rPr>
              <w:t>2</w:t>
            </w:r>
          </w:p>
        </w:tc>
        <w:tc>
          <w:tcPr>
            <w:tcW w:w="756" w:type="dxa"/>
            <w:vAlign w:val="center"/>
          </w:tcPr>
          <w:p w14:paraId="5967D4BD" w14:textId="77777777" w:rsidR="00A36621" w:rsidRPr="003F35F3" w:rsidRDefault="00A36621" w:rsidP="00A36621">
            <w:pPr>
              <w:spacing w:line="240" w:lineRule="auto"/>
              <w:jc w:val="center"/>
            </w:pPr>
            <w:r w:rsidRPr="003F35F3">
              <w:t>12M</w:t>
            </w:r>
          </w:p>
        </w:tc>
        <w:tc>
          <w:tcPr>
            <w:tcW w:w="646" w:type="dxa"/>
            <w:vAlign w:val="center"/>
          </w:tcPr>
          <w:p w14:paraId="7F592E19" w14:textId="77777777" w:rsidR="00A36621" w:rsidRPr="003F35F3" w:rsidRDefault="00A36621" w:rsidP="00A36621">
            <w:pPr>
              <w:spacing w:line="240" w:lineRule="auto"/>
              <w:jc w:val="center"/>
            </w:pPr>
            <w:r w:rsidRPr="003F35F3">
              <w:t>84</w:t>
            </w:r>
          </w:p>
        </w:tc>
        <w:tc>
          <w:tcPr>
            <w:tcW w:w="2551" w:type="dxa"/>
            <w:vAlign w:val="center"/>
          </w:tcPr>
          <w:p w14:paraId="1B4A7450" w14:textId="0E89F531" w:rsidR="00A36621" w:rsidRPr="003F35F3" w:rsidRDefault="00A36621" w:rsidP="007224E1">
            <w:pPr>
              <w:spacing w:line="240" w:lineRule="auto"/>
              <w:jc w:val="center"/>
            </w:pPr>
            <w:r w:rsidRPr="003F35F3">
              <w:t>0.0</w:t>
            </w:r>
            <w:r w:rsidR="007224E1" w:rsidRPr="003F35F3">
              <w:t>2</w:t>
            </w:r>
            <w:r w:rsidRPr="003F35F3">
              <w:t xml:space="preserve"> (-0.07, 0.12)</w:t>
            </w:r>
          </w:p>
        </w:tc>
        <w:tc>
          <w:tcPr>
            <w:tcW w:w="236" w:type="dxa"/>
            <w:vAlign w:val="center"/>
          </w:tcPr>
          <w:p w14:paraId="125CE507" w14:textId="77777777" w:rsidR="00A36621" w:rsidRPr="003F35F3" w:rsidRDefault="00A36621" w:rsidP="00A36621">
            <w:pPr>
              <w:spacing w:line="240" w:lineRule="auto"/>
              <w:jc w:val="center"/>
            </w:pPr>
          </w:p>
        </w:tc>
        <w:tc>
          <w:tcPr>
            <w:tcW w:w="464" w:type="dxa"/>
            <w:vAlign w:val="center"/>
          </w:tcPr>
          <w:p w14:paraId="10CAE75B" w14:textId="77777777" w:rsidR="00A36621" w:rsidRPr="003F35F3" w:rsidRDefault="00A36621" w:rsidP="00A36621">
            <w:pPr>
              <w:spacing w:line="240" w:lineRule="auto"/>
              <w:jc w:val="center"/>
            </w:pPr>
            <w:r w:rsidRPr="003F35F3">
              <w:t>57</w:t>
            </w:r>
          </w:p>
        </w:tc>
        <w:tc>
          <w:tcPr>
            <w:tcW w:w="2602" w:type="dxa"/>
            <w:vAlign w:val="center"/>
          </w:tcPr>
          <w:p w14:paraId="531A4F2C" w14:textId="53C92AB9" w:rsidR="00A36621" w:rsidRPr="003F35F3" w:rsidRDefault="00A36621" w:rsidP="00AD792A">
            <w:pPr>
              <w:spacing w:line="240" w:lineRule="auto"/>
              <w:jc w:val="center"/>
            </w:pPr>
            <w:r w:rsidRPr="003F35F3">
              <w:t>0.1</w:t>
            </w:r>
            <w:r w:rsidR="00AD792A" w:rsidRPr="003F35F3">
              <w:t>3</w:t>
            </w:r>
            <w:r w:rsidRPr="003F35F3">
              <w:t xml:space="preserve"> (0.02, 0.25)*</w:t>
            </w:r>
          </w:p>
        </w:tc>
        <w:tc>
          <w:tcPr>
            <w:tcW w:w="252" w:type="dxa"/>
            <w:vAlign w:val="center"/>
          </w:tcPr>
          <w:p w14:paraId="335C1EE8" w14:textId="77777777" w:rsidR="00A36621" w:rsidRPr="003F35F3" w:rsidRDefault="00A36621" w:rsidP="00A36621">
            <w:pPr>
              <w:spacing w:line="240" w:lineRule="auto"/>
              <w:jc w:val="center"/>
            </w:pPr>
          </w:p>
        </w:tc>
        <w:tc>
          <w:tcPr>
            <w:tcW w:w="2295" w:type="dxa"/>
            <w:vAlign w:val="center"/>
          </w:tcPr>
          <w:p w14:paraId="701A6E8A" w14:textId="4333D9AA" w:rsidR="00A36621" w:rsidRPr="003F35F3" w:rsidRDefault="00A36621" w:rsidP="00A36621">
            <w:pPr>
              <w:spacing w:line="240" w:lineRule="auto"/>
              <w:jc w:val="center"/>
            </w:pPr>
            <w:r w:rsidRPr="003F35F3">
              <w:t>-0.11 (-0.26, 0.04)</w:t>
            </w:r>
          </w:p>
        </w:tc>
        <w:tc>
          <w:tcPr>
            <w:tcW w:w="898" w:type="dxa"/>
            <w:gridSpan w:val="2"/>
            <w:vAlign w:val="center"/>
          </w:tcPr>
          <w:p w14:paraId="410F902E" w14:textId="71218CB7" w:rsidR="00A36621" w:rsidRPr="003F35F3" w:rsidRDefault="00A36621" w:rsidP="00720F27">
            <w:pPr>
              <w:spacing w:line="240" w:lineRule="auto"/>
              <w:jc w:val="center"/>
            </w:pPr>
            <w:r w:rsidRPr="003F35F3">
              <w:t>0.</w:t>
            </w:r>
            <w:r w:rsidR="00AD792A" w:rsidRPr="003F35F3">
              <w:t>1</w:t>
            </w:r>
            <w:r w:rsidR="00720F27" w:rsidRPr="003F35F3">
              <w:t>60</w:t>
            </w:r>
          </w:p>
        </w:tc>
        <w:tc>
          <w:tcPr>
            <w:tcW w:w="852" w:type="dxa"/>
            <w:vMerge/>
            <w:vAlign w:val="center"/>
          </w:tcPr>
          <w:p w14:paraId="0D1B0BDB" w14:textId="77777777" w:rsidR="00A36621" w:rsidRPr="003F35F3" w:rsidRDefault="00A36621" w:rsidP="00A36621">
            <w:pPr>
              <w:spacing w:line="240" w:lineRule="auto"/>
              <w:jc w:val="center"/>
              <w:rPr>
                <w:b/>
              </w:rPr>
            </w:pPr>
          </w:p>
        </w:tc>
      </w:tr>
      <w:tr w:rsidR="002B13DE" w:rsidRPr="00D35794" w14:paraId="1A638843" w14:textId="77777777" w:rsidTr="00F52B69">
        <w:trPr>
          <w:trHeight w:val="252"/>
        </w:trPr>
        <w:tc>
          <w:tcPr>
            <w:tcW w:w="2124" w:type="dxa"/>
          </w:tcPr>
          <w:p w14:paraId="341D2E85" w14:textId="77777777" w:rsidR="002B13DE" w:rsidRPr="003F35F3" w:rsidRDefault="002B13DE" w:rsidP="00F52B69">
            <w:pPr>
              <w:spacing w:line="240" w:lineRule="auto"/>
            </w:pPr>
            <w:r w:rsidRPr="003F35F3">
              <w:t xml:space="preserve">Fasting glucose </w:t>
            </w:r>
            <w:r w:rsidRPr="003F35F3">
              <w:rPr>
                <w:vertAlign w:val="superscript"/>
              </w:rPr>
              <w:t>d</w:t>
            </w:r>
            <w:r w:rsidRPr="003F35F3">
              <w:t xml:space="preserve">, </w:t>
            </w:r>
            <w:proofErr w:type="spellStart"/>
            <w:r w:rsidRPr="003F35F3">
              <w:t>mmol</w:t>
            </w:r>
            <w:proofErr w:type="spellEnd"/>
            <w:r w:rsidRPr="003F35F3">
              <w:t>/L</w:t>
            </w:r>
          </w:p>
        </w:tc>
        <w:tc>
          <w:tcPr>
            <w:tcW w:w="756" w:type="dxa"/>
            <w:vAlign w:val="center"/>
          </w:tcPr>
          <w:p w14:paraId="5E8E650E" w14:textId="77777777" w:rsidR="002B13DE" w:rsidRPr="003F35F3" w:rsidRDefault="002B13DE" w:rsidP="00F52B69">
            <w:pPr>
              <w:spacing w:line="240" w:lineRule="auto"/>
              <w:jc w:val="center"/>
            </w:pPr>
            <w:r w:rsidRPr="003F35F3">
              <w:t>3M</w:t>
            </w:r>
          </w:p>
        </w:tc>
        <w:tc>
          <w:tcPr>
            <w:tcW w:w="646" w:type="dxa"/>
            <w:vAlign w:val="center"/>
          </w:tcPr>
          <w:p w14:paraId="17C7A188" w14:textId="77777777" w:rsidR="002B13DE" w:rsidRPr="003F35F3" w:rsidRDefault="002B13DE" w:rsidP="00F52B69">
            <w:pPr>
              <w:spacing w:line="240" w:lineRule="auto"/>
              <w:jc w:val="center"/>
            </w:pPr>
            <w:r w:rsidRPr="003F35F3">
              <w:t>123</w:t>
            </w:r>
          </w:p>
        </w:tc>
        <w:tc>
          <w:tcPr>
            <w:tcW w:w="2551" w:type="dxa"/>
            <w:vAlign w:val="center"/>
          </w:tcPr>
          <w:p w14:paraId="608C90E8" w14:textId="77777777" w:rsidR="002B13DE" w:rsidRPr="003F35F3" w:rsidRDefault="002B13DE" w:rsidP="00F52B69">
            <w:pPr>
              <w:spacing w:line="240" w:lineRule="auto"/>
              <w:jc w:val="center"/>
            </w:pPr>
            <w:r w:rsidRPr="003F35F3">
              <w:t>0.05 (-0.06, 0.17)</w:t>
            </w:r>
          </w:p>
        </w:tc>
        <w:tc>
          <w:tcPr>
            <w:tcW w:w="236" w:type="dxa"/>
            <w:vAlign w:val="center"/>
          </w:tcPr>
          <w:p w14:paraId="0B9FFE75" w14:textId="77777777" w:rsidR="002B13DE" w:rsidRPr="003F35F3" w:rsidRDefault="002B13DE" w:rsidP="00F52B69">
            <w:pPr>
              <w:spacing w:line="240" w:lineRule="auto"/>
              <w:jc w:val="center"/>
            </w:pPr>
          </w:p>
        </w:tc>
        <w:tc>
          <w:tcPr>
            <w:tcW w:w="464" w:type="dxa"/>
            <w:vAlign w:val="center"/>
          </w:tcPr>
          <w:p w14:paraId="13F190BE" w14:textId="77777777" w:rsidR="002B13DE" w:rsidRPr="003F35F3" w:rsidRDefault="002B13DE" w:rsidP="00F52B69">
            <w:pPr>
              <w:spacing w:line="240" w:lineRule="auto"/>
              <w:jc w:val="center"/>
            </w:pPr>
            <w:r w:rsidRPr="003F35F3">
              <w:t>79</w:t>
            </w:r>
          </w:p>
        </w:tc>
        <w:tc>
          <w:tcPr>
            <w:tcW w:w="2602" w:type="dxa"/>
            <w:vAlign w:val="center"/>
          </w:tcPr>
          <w:p w14:paraId="354A9261" w14:textId="77777777" w:rsidR="002B13DE" w:rsidRPr="003F35F3" w:rsidRDefault="002B13DE" w:rsidP="00F52B69">
            <w:pPr>
              <w:spacing w:line="240" w:lineRule="auto"/>
              <w:jc w:val="center"/>
            </w:pPr>
            <w:r w:rsidRPr="003F35F3">
              <w:t>0.10 (-0.04, 0.24)</w:t>
            </w:r>
          </w:p>
        </w:tc>
        <w:tc>
          <w:tcPr>
            <w:tcW w:w="252" w:type="dxa"/>
            <w:vAlign w:val="center"/>
          </w:tcPr>
          <w:p w14:paraId="08DE666A" w14:textId="77777777" w:rsidR="002B13DE" w:rsidRPr="003F35F3" w:rsidRDefault="002B13DE" w:rsidP="00F52B69">
            <w:pPr>
              <w:spacing w:line="240" w:lineRule="auto"/>
              <w:jc w:val="center"/>
            </w:pPr>
          </w:p>
        </w:tc>
        <w:tc>
          <w:tcPr>
            <w:tcW w:w="2295" w:type="dxa"/>
            <w:vAlign w:val="center"/>
          </w:tcPr>
          <w:p w14:paraId="570B9572" w14:textId="77777777" w:rsidR="002B13DE" w:rsidRPr="003F35F3" w:rsidRDefault="002B13DE" w:rsidP="00F52B69">
            <w:pPr>
              <w:spacing w:line="240" w:lineRule="auto"/>
              <w:jc w:val="center"/>
            </w:pPr>
            <w:r w:rsidRPr="003F35F3">
              <w:t>-0.05 (-0.23, 0.13)</w:t>
            </w:r>
          </w:p>
        </w:tc>
        <w:tc>
          <w:tcPr>
            <w:tcW w:w="898" w:type="dxa"/>
            <w:gridSpan w:val="2"/>
            <w:vAlign w:val="center"/>
          </w:tcPr>
          <w:p w14:paraId="7271254E" w14:textId="77777777" w:rsidR="002B13DE" w:rsidRPr="003F35F3" w:rsidRDefault="002B13DE" w:rsidP="00F52B69">
            <w:pPr>
              <w:spacing w:line="240" w:lineRule="auto"/>
              <w:jc w:val="center"/>
            </w:pPr>
            <w:r w:rsidRPr="003F35F3">
              <w:t>0.597</w:t>
            </w:r>
          </w:p>
        </w:tc>
        <w:tc>
          <w:tcPr>
            <w:tcW w:w="852" w:type="dxa"/>
            <w:vMerge w:val="restart"/>
            <w:vAlign w:val="center"/>
          </w:tcPr>
          <w:p w14:paraId="79B11AF1" w14:textId="77777777" w:rsidR="002B13DE" w:rsidRPr="003F35F3" w:rsidRDefault="002B13DE" w:rsidP="00F52B69">
            <w:pPr>
              <w:spacing w:line="240" w:lineRule="auto"/>
              <w:jc w:val="center"/>
              <w:rPr>
                <w:b/>
              </w:rPr>
            </w:pPr>
            <w:r w:rsidRPr="003F35F3">
              <w:rPr>
                <w:b/>
              </w:rPr>
              <w:t>0.034</w:t>
            </w:r>
          </w:p>
        </w:tc>
      </w:tr>
      <w:tr w:rsidR="002B13DE" w:rsidRPr="00D35794" w14:paraId="5A5A5545" w14:textId="77777777" w:rsidTr="00F52B69">
        <w:trPr>
          <w:trHeight w:val="252"/>
        </w:trPr>
        <w:tc>
          <w:tcPr>
            <w:tcW w:w="2124" w:type="dxa"/>
          </w:tcPr>
          <w:p w14:paraId="776F3DCA" w14:textId="77777777" w:rsidR="002B13DE" w:rsidRPr="003F35F3" w:rsidRDefault="002B13DE" w:rsidP="00F52B69">
            <w:pPr>
              <w:spacing w:line="240" w:lineRule="auto"/>
              <w:rPr>
                <w:i/>
              </w:rPr>
            </w:pPr>
            <w:r w:rsidRPr="003F35F3">
              <w:rPr>
                <w:i/>
              </w:rPr>
              <w:t>Baseline = 4.92</w:t>
            </w:r>
          </w:p>
        </w:tc>
        <w:tc>
          <w:tcPr>
            <w:tcW w:w="756" w:type="dxa"/>
            <w:vAlign w:val="center"/>
          </w:tcPr>
          <w:p w14:paraId="01A26B38" w14:textId="77777777" w:rsidR="002B13DE" w:rsidRPr="003F35F3" w:rsidRDefault="002B13DE" w:rsidP="00F52B69">
            <w:pPr>
              <w:spacing w:line="240" w:lineRule="auto"/>
              <w:jc w:val="center"/>
            </w:pPr>
            <w:r w:rsidRPr="003F35F3">
              <w:t>12M</w:t>
            </w:r>
          </w:p>
        </w:tc>
        <w:tc>
          <w:tcPr>
            <w:tcW w:w="646" w:type="dxa"/>
            <w:vAlign w:val="center"/>
          </w:tcPr>
          <w:p w14:paraId="4EF7E822" w14:textId="77777777" w:rsidR="002B13DE" w:rsidRPr="003F35F3" w:rsidRDefault="002B13DE" w:rsidP="00F52B69">
            <w:pPr>
              <w:spacing w:line="240" w:lineRule="auto"/>
              <w:jc w:val="center"/>
            </w:pPr>
            <w:r w:rsidRPr="003F35F3">
              <w:t>106</w:t>
            </w:r>
          </w:p>
        </w:tc>
        <w:tc>
          <w:tcPr>
            <w:tcW w:w="2551" w:type="dxa"/>
            <w:vAlign w:val="center"/>
          </w:tcPr>
          <w:p w14:paraId="17914150" w14:textId="77777777" w:rsidR="002B13DE" w:rsidRPr="003F35F3" w:rsidRDefault="002B13DE" w:rsidP="00F52B69">
            <w:pPr>
              <w:spacing w:line="240" w:lineRule="auto"/>
              <w:jc w:val="center"/>
            </w:pPr>
            <w:r w:rsidRPr="003F35F3">
              <w:t>0.14 (-0.03, 0.30)^</w:t>
            </w:r>
          </w:p>
        </w:tc>
        <w:tc>
          <w:tcPr>
            <w:tcW w:w="236" w:type="dxa"/>
            <w:vAlign w:val="center"/>
          </w:tcPr>
          <w:p w14:paraId="3A835AA7" w14:textId="77777777" w:rsidR="002B13DE" w:rsidRPr="003F35F3" w:rsidRDefault="002B13DE" w:rsidP="00F52B69">
            <w:pPr>
              <w:spacing w:line="240" w:lineRule="auto"/>
              <w:jc w:val="center"/>
            </w:pPr>
          </w:p>
        </w:tc>
        <w:tc>
          <w:tcPr>
            <w:tcW w:w="464" w:type="dxa"/>
            <w:vAlign w:val="center"/>
          </w:tcPr>
          <w:p w14:paraId="5C39822C" w14:textId="77777777" w:rsidR="002B13DE" w:rsidRPr="003F35F3" w:rsidRDefault="002B13DE" w:rsidP="00F52B69">
            <w:pPr>
              <w:spacing w:line="240" w:lineRule="auto"/>
              <w:jc w:val="center"/>
            </w:pPr>
            <w:r w:rsidRPr="003F35F3">
              <w:t>62</w:t>
            </w:r>
          </w:p>
        </w:tc>
        <w:tc>
          <w:tcPr>
            <w:tcW w:w="2602" w:type="dxa"/>
            <w:vAlign w:val="center"/>
          </w:tcPr>
          <w:p w14:paraId="2543B318" w14:textId="77777777" w:rsidR="002B13DE" w:rsidRPr="003F35F3" w:rsidRDefault="002B13DE" w:rsidP="00F52B69">
            <w:pPr>
              <w:spacing w:line="240" w:lineRule="auto"/>
              <w:jc w:val="center"/>
            </w:pPr>
            <w:r w:rsidRPr="003F35F3">
              <w:t>0.46 (0.24, 0.67)***</w:t>
            </w:r>
          </w:p>
        </w:tc>
        <w:tc>
          <w:tcPr>
            <w:tcW w:w="252" w:type="dxa"/>
            <w:vAlign w:val="center"/>
          </w:tcPr>
          <w:p w14:paraId="313A62C8" w14:textId="77777777" w:rsidR="002B13DE" w:rsidRPr="003F35F3" w:rsidRDefault="002B13DE" w:rsidP="00F52B69">
            <w:pPr>
              <w:spacing w:line="240" w:lineRule="auto"/>
              <w:jc w:val="center"/>
            </w:pPr>
          </w:p>
        </w:tc>
        <w:tc>
          <w:tcPr>
            <w:tcW w:w="2295" w:type="dxa"/>
            <w:vAlign w:val="center"/>
          </w:tcPr>
          <w:p w14:paraId="27EC5BF0" w14:textId="77777777" w:rsidR="002B13DE" w:rsidRPr="003F35F3" w:rsidRDefault="002B13DE" w:rsidP="00F52B69">
            <w:pPr>
              <w:spacing w:line="240" w:lineRule="auto"/>
              <w:jc w:val="center"/>
              <w:rPr>
                <w:b/>
              </w:rPr>
            </w:pPr>
            <w:r w:rsidRPr="003F35F3">
              <w:rPr>
                <w:b/>
              </w:rPr>
              <w:t>-0.32 (-0.59, -0.05)</w:t>
            </w:r>
          </w:p>
        </w:tc>
        <w:tc>
          <w:tcPr>
            <w:tcW w:w="898" w:type="dxa"/>
            <w:gridSpan w:val="2"/>
            <w:vAlign w:val="center"/>
          </w:tcPr>
          <w:p w14:paraId="318FD264" w14:textId="77777777" w:rsidR="002B13DE" w:rsidRPr="003F35F3" w:rsidRDefault="002B13DE" w:rsidP="00F52B69">
            <w:pPr>
              <w:spacing w:line="240" w:lineRule="auto"/>
              <w:jc w:val="center"/>
              <w:rPr>
                <w:b/>
              </w:rPr>
            </w:pPr>
            <w:r w:rsidRPr="003F35F3">
              <w:rPr>
                <w:b/>
              </w:rPr>
              <w:t>0.019</w:t>
            </w:r>
          </w:p>
        </w:tc>
        <w:tc>
          <w:tcPr>
            <w:tcW w:w="852" w:type="dxa"/>
            <w:vMerge/>
            <w:vAlign w:val="center"/>
          </w:tcPr>
          <w:p w14:paraId="758715C0" w14:textId="77777777" w:rsidR="002B13DE" w:rsidRPr="003F35F3" w:rsidRDefault="002B13DE" w:rsidP="00F52B69">
            <w:pPr>
              <w:spacing w:line="240" w:lineRule="auto"/>
              <w:jc w:val="center"/>
              <w:rPr>
                <w:b/>
              </w:rPr>
            </w:pPr>
          </w:p>
        </w:tc>
      </w:tr>
      <w:tr w:rsidR="002B13DE" w:rsidRPr="00D35794" w14:paraId="4A904F6C" w14:textId="77777777" w:rsidTr="00F52B69">
        <w:trPr>
          <w:trHeight w:val="252"/>
        </w:trPr>
        <w:tc>
          <w:tcPr>
            <w:tcW w:w="2124" w:type="dxa"/>
          </w:tcPr>
          <w:p w14:paraId="56860EE8" w14:textId="77777777" w:rsidR="002B13DE" w:rsidRPr="003F35F3" w:rsidRDefault="002B13DE" w:rsidP="00F52B69">
            <w:pPr>
              <w:spacing w:line="240" w:lineRule="auto"/>
            </w:pPr>
            <w:r w:rsidRPr="003F35F3">
              <w:t xml:space="preserve">Fasting insulin </w:t>
            </w:r>
            <w:r w:rsidRPr="003F35F3">
              <w:rPr>
                <w:vertAlign w:val="superscript"/>
              </w:rPr>
              <w:t>d</w:t>
            </w:r>
            <w:r w:rsidRPr="003F35F3">
              <w:t>, µU/mL</w:t>
            </w:r>
          </w:p>
        </w:tc>
        <w:tc>
          <w:tcPr>
            <w:tcW w:w="756" w:type="dxa"/>
            <w:vAlign w:val="center"/>
          </w:tcPr>
          <w:p w14:paraId="6FF6C820" w14:textId="77777777" w:rsidR="002B13DE" w:rsidRPr="003F35F3" w:rsidRDefault="002B13DE" w:rsidP="00F52B69">
            <w:pPr>
              <w:spacing w:line="240" w:lineRule="auto"/>
              <w:jc w:val="center"/>
            </w:pPr>
            <w:r w:rsidRPr="003F35F3">
              <w:t>3M</w:t>
            </w:r>
          </w:p>
        </w:tc>
        <w:tc>
          <w:tcPr>
            <w:tcW w:w="646" w:type="dxa"/>
            <w:vAlign w:val="center"/>
          </w:tcPr>
          <w:p w14:paraId="69685867" w14:textId="77777777" w:rsidR="002B13DE" w:rsidRPr="003F35F3" w:rsidRDefault="002B13DE" w:rsidP="00F52B69">
            <w:pPr>
              <w:spacing w:line="240" w:lineRule="auto"/>
              <w:jc w:val="center"/>
            </w:pPr>
            <w:r w:rsidRPr="003F35F3">
              <w:t>105</w:t>
            </w:r>
          </w:p>
        </w:tc>
        <w:tc>
          <w:tcPr>
            <w:tcW w:w="2551" w:type="dxa"/>
            <w:vAlign w:val="center"/>
          </w:tcPr>
          <w:p w14:paraId="63144D18" w14:textId="77777777" w:rsidR="002B13DE" w:rsidRPr="003F35F3" w:rsidRDefault="002B13DE" w:rsidP="00F52B69">
            <w:pPr>
              <w:spacing w:line="240" w:lineRule="auto"/>
              <w:jc w:val="center"/>
            </w:pPr>
            <w:r w:rsidRPr="003F35F3">
              <w:t>0.84 (-0.64, 2.32)</w:t>
            </w:r>
          </w:p>
        </w:tc>
        <w:tc>
          <w:tcPr>
            <w:tcW w:w="236" w:type="dxa"/>
            <w:vAlign w:val="center"/>
          </w:tcPr>
          <w:p w14:paraId="1CDE7E38" w14:textId="77777777" w:rsidR="002B13DE" w:rsidRPr="003F35F3" w:rsidRDefault="002B13DE" w:rsidP="00F52B69">
            <w:pPr>
              <w:spacing w:line="240" w:lineRule="auto"/>
              <w:jc w:val="center"/>
            </w:pPr>
          </w:p>
        </w:tc>
        <w:tc>
          <w:tcPr>
            <w:tcW w:w="464" w:type="dxa"/>
            <w:vAlign w:val="center"/>
          </w:tcPr>
          <w:p w14:paraId="1E9CDE6C" w14:textId="77777777" w:rsidR="002B13DE" w:rsidRPr="003F35F3" w:rsidRDefault="002B13DE" w:rsidP="00F52B69">
            <w:pPr>
              <w:spacing w:line="240" w:lineRule="auto"/>
              <w:jc w:val="center"/>
            </w:pPr>
            <w:r w:rsidRPr="003F35F3">
              <w:t>75</w:t>
            </w:r>
          </w:p>
        </w:tc>
        <w:tc>
          <w:tcPr>
            <w:tcW w:w="2602" w:type="dxa"/>
            <w:vAlign w:val="center"/>
          </w:tcPr>
          <w:p w14:paraId="030D91EE" w14:textId="77777777" w:rsidR="002B13DE" w:rsidRPr="003F35F3" w:rsidRDefault="002B13DE" w:rsidP="00F52B69">
            <w:pPr>
              <w:spacing w:line="240" w:lineRule="auto"/>
              <w:jc w:val="center"/>
            </w:pPr>
            <w:r w:rsidRPr="003F35F3">
              <w:t>-0.40 (-1.82, 1.02)</w:t>
            </w:r>
          </w:p>
        </w:tc>
        <w:tc>
          <w:tcPr>
            <w:tcW w:w="252" w:type="dxa"/>
            <w:vAlign w:val="center"/>
          </w:tcPr>
          <w:p w14:paraId="3AA40FE2" w14:textId="77777777" w:rsidR="002B13DE" w:rsidRPr="003F35F3" w:rsidRDefault="002B13DE" w:rsidP="00F52B69">
            <w:pPr>
              <w:spacing w:line="240" w:lineRule="auto"/>
              <w:jc w:val="center"/>
            </w:pPr>
          </w:p>
        </w:tc>
        <w:tc>
          <w:tcPr>
            <w:tcW w:w="2295" w:type="dxa"/>
            <w:vAlign w:val="center"/>
          </w:tcPr>
          <w:p w14:paraId="43022254" w14:textId="77777777" w:rsidR="002B13DE" w:rsidRPr="003F35F3" w:rsidRDefault="002B13DE" w:rsidP="00F52B69">
            <w:pPr>
              <w:spacing w:line="240" w:lineRule="auto"/>
              <w:jc w:val="center"/>
            </w:pPr>
            <w:r w:rsidRPr="003F35F3">
              <w:t>1.24 (-0.82, 3.30)</w:t>
            </w:r>
          </w:p>
        </w:tc>
        <w:tc>
          <w:tcPr>
            <w:tcW w:w="898" w:type="dxa"/>
            <w:gridSpan w:val="2"/>
            <w:vAlign w:val="center"/>
          </w:tcPr>
          <w:p w14:paraId="43EBB719" w14:textId="77777777" w:rsidR="002B13DE" w:rsidRPr="003F35F3" w:rsidRDefault="002B13DE" w:rsidP="00F52B69">
            <w:pPr>
              <w:spacing w:line="240" w:lineRule="auto"/>
              <w:jc w:val="center"/>
            </w:pPr>
            <w:r w:rsidRPr="003F35F3">
              <w:t>0.240</w:t>
            </w:r>
          </w:p>
        </w:tc>
        <w:tc>
          <w:tcPr>
            <w:tcW w:w="852" w:type="dxa"/>
            <w:vMerge w:val="restart"/>
            <w:vAlign w:val="center"/>
          </w:tcPr>
          <w:p w14:paraId="44DC17F8" w14:textId="77777777" w:rsidR="002B13DE" w:rsidRPr="003F35F3" w:rsidRDefault="002B13DE" w:rsidP="00F52B69">
            <w:pPr>
              <w:spacing w:line="240" w:lineRule="auto"/>
              <w:jc w:val="center"/>
              <w:rPr>
                <w:b/>
              </w:rPr>
            </w:pPr>
            <w:r w:rsidRPr="003F35F3">
              <w:rPr>
                <w:b/>
              </w:rPr>
              <w:t>0.027</w:t>
            </w:r>
          </w:p>
        </w:tc>
      </w:tr>
      <w:tr w:rsidR="002B13DE" w:rsidRPr="00D35794" w14:paraId="2DF95BE4" w14:textId="77777777" w:rsidTr="00F52B69">
        <w:trPr>
          <w:trHeight w:val="252"/>
        </w:trPr>
        <w:tc>
          <w:tcPr>
            <w:tcW w:w="2124" w:type="dxa"/>
          </w:tcPr>
          <w:p w14:paraId="1D43C345" w14:textId="77777777" w:rsidR="002B13DE" w:rsidRPr="00D35794" w:rsidRDefault="002B13DE" w:rsidP="00F52B69">
            <w:pPr>
              <w:spacing w:line="240" w:lineRule="auto"/>
              <w:rPr>
                <w:i/>
              </w:rPr>
            </w:pPr>
            <w:r w:rsidRPr="00D35794">
              <w:rPr>
                <w:i/>
              </w:rPr>
              <w:t>Baseline = 7.32</w:t>
            </w:r>
          </w:p>
        </w:tc>
        <w:tc>
          <w:tcPr>
            <w:tcW w:w="756" w:type="dxa"/>
            <w:vAlign w:val="center"/>
          </w:tcPr>
          <w:p w14:paraId="4BA6EA29" w14:textId="77777777" w:rsidR="002B13DE" w:rsidRPr="00D35794" w:rsidRDefault="002B13DE" w:rsidP="00F52B69">
            <w:pPr>
              <w:spacing w:line="240" w:lineRule="auto"/>
              <w:jc w:val="center"/>
            </w:pPr>
            <w:r w:rsidRPr="00D35794">
              <w:t>12M</w:t>
            </w:r>
          </w:p>
        </w:tc>
        <w:tc>
          <w:tcPr>
            <w:tcW w:w="646" w:type="dxa"/>
            <w:vAlign w:val="center"/>
          </w:tcPr>
          <w:p w14:paraId="5D71F44B" w14:textId="77777777" w:rsidR="002B13DE" w:rsidRPr="00D35794" w:rsidRDefault="002B13DE" w:rsidP="00F52B69">
            <w:pPr>
              <w:spacing w:line="240" w:lineRule="auto"/>
              <w:jc w:val="center"/>
            </w:pPr>
            <w:r w:rsidRPr="00D35794">
              <w:t>90</w:t>
            </w:r>
          </w:p>
        </w:tc>
        <w:tc>
          <w:tcPr>
            <w:tcW w:w="2551" w:type="dxa"/>
            <w:vAlign w:val="center"/>
          </w:tcPr>
          <w:p w14:paraId="77B5D36F" w14:textId="77777777" w:rsidR="002B13DE" w:rsidRPr="00D35794" w:rsidRDefault="002B13DE" w:rsidP="00F52B69">
            <w:pPr>
              <w:spacing w:line="240" w:lineRule="auto"/>
              <w:jc w:val="center"/>
            </w:pPr>
            <w:r w:rsidRPr="00D35794">
              <w:t>1.08 (-0.40, 2.55)</w:t>
            </w:r>
          </w:p>
        </w:tc>
        <w:tc>
          <w:tcPr>
            <w:tcW w:w="236" w:type="dxa"/>
            <w:vAlign w:val="center"/>
          </w:tcPr>
          <w:p w14:paraId="157D42A3" w14:textId="77777777" w:rsidR="002B13DE" w:rsidRPr="00D35794" w:rsidRDefault="002B13DE" w:rsidP="00F52B69">
            <w:pPr>
              <w:spacing w:line="240" w:lineRule="auto"/>
              <w:jc w:val="center"/>
            </w:pPr>
          </w:p>
        </w:tc>
        <w:tc>
          <w:tcPr>
            <w:tcW w:w="464" w:type="dxa"/>
            <w:vAlign w:val="center"/>
          </w:tcPr>
          <w:p w14:paraId="01721DB1" w14:textId="77777777" w:rsidR="002B13DE" w:rsidRPr="00D35794" w:rsidRDefault="002B13DE" w:rsidP="00F52B69">
            <w:pPr>
              <w:spacing w:line="240" w:lineRule="auto"/>
              <w:jc w:val="center"/>
            </w:pPr>
            <w:r w:rsidRPr="00D35794">
              <w:t>63</w:t>
            </w:r>
          </w:p>
        </w:tc>
        <w:tc>
          <w:tcPr>
            <w:tcW w:w="2602" w:type="dxa"/>
            <w:vAlign w:val="center"/>
          </w:tcPr>
          <w:p w14:paraId="11E9C4CD" w14:textId="77777777" w:rsidR="002B13DE" w:rsidRPr="00B37DDC" w:rsidRDefault="002B13DE" w:rsidP="00F52B69">
            <w:pPr>
              <w:spacing w:line="240" w:lineRule="auto"/>
              <w:jc w:val="center"/>
            </w:pPr>
            <w:r w:rsidRPr="00B37DDC">
              <w:t>1.38 (-0.36, 3.12)</w:t>
            </w:r>
          </w:p>
        </w:tc>
        <w:tc>
          <w:tcPr>
            <w:tcW w:w="252" w:type="dxa"/>
            <w:vAlign w:val="center"/>
          </w:tcPr>
          <w:p w14:paraId="502FBA79" w14:textId="77777777" w:rsidR="002B13DE" w:rsidRPr="00B37DDC" w:rsidRDefault="002B13DE" w:rsidP="00F52B69">
            <w:pPr>
              <w:spacing w:line="240" w:lineRule="auto"/>
              <w:jc w:val="center"/>
            </w:pPr>
          </w:p>
        </w:tc>
        <w:tc>
          <w:tcPr>
            <w:tcW w:w="2295" w:type="dxa"/>
            <w:vAlign w:val="center"/>
          </w:tcPr>
          <w:p w14:paraId="52119CAB" w14:textId="77777777" w:rsidR="002B13DE" w:rsidRPr="00B37DDC" w:rsidRDefault="002B13DE" w:rsidP="00F52B69">
            <w:pPr>
              <w:spacing w:line="240" w:lineRule="auto"/>
              <w:jc w:val="center"/>
            </w:pPr>
            <w:r w:rsidRPr="00B37DDC">
              <w:t>-0.30 (-2.59, 1.99)</w:t>
            </w:r>
          </w:p>
        </w:tc>
        <w:tc>
          <w:tcPr>
            <w:tcW w:w="898" w:type="dxa"/>
            <w:gridSpan w:val="2"/>
            <w:vAlign w:val="center"/>
          </w:tcPr>
          <w:p w14:paraId="08B43314" w14:textId="77777777" w:rsidR="002B13DE" w:rsidRPr="00B37DDC" w:rsidRDefault="002B13DE" w:rsidP="00F52B69">
            <w:pPr>
              <w:spacing w:line="240" w:lineRule="auto"/>
              <w:jc w:val="center"/>
            </w:pPr>
            <w:r w:rsidRPr="00B37DDC">
              <w:t>0.797</w:t>
            </w:r>
          </w:p>
        </w:tc>
        <w:tc>
          <w:tcPr>
            <w:tcW w:w="852" w:type="dxa"/>
            <w:vMerge/>
            <w:vAlign w:val="center"/>
          </w:tcPr>
          <w:p w14:paraId="04182969" w14:textId="77777777" w:rsidR="002B13DE" w:rsidRPr="00B37DDC" w:rsidRDefault="002B13DE" w:rsidP="00F52B69">
            <w:pPr>
              <w:spacing w:line="240" w:lineRule="auto"/>
              <w:jc w:val="center"/>
            </w:pPr>
          </w:p>
        </w:tc>
      </w:tr>
      <w:tr w:rsidR="002B13DE" w:rsidRPr="00D35794" w14:paraId="40C51B9E" w14:textId="77777777" w:rsidTr="00F52B69">
        <w:trPr>
          <w:trHeight w:val="252"/>
        </w:trPr>
        <w:tc>
          <w:tcPr>
            <w:tcW w:w="2124" w:type="dxa"/>
          </w:tcPr>
          <w:p w14:paraId="5246FCE3" w14:textId="77777777" w:rsidR="002B13DE" w:rsidRPr="00D35794" w:rsidRDefault="002B13DE" w:rsidP="00F52B69">
            <w:pPr>
              <w:spacing w:line="240" w:lineRule="auto"/>
            </w:pPr>
            <w:r w:rsidRPr="00D35794">
              <w:t>HOMA2-</w:t>
            </w:r>
            <w:r>
              <w:t xml:space="preserve">%β </w:t>
            </w:r>
            <w:r>
              <w:rPr>
                <w:vertAlign w:val="superscript"/>
              </w:rPr>
              <w:t>d</w:t>
            </w:r>
            <w:r w:rsidRPr="00D35794">
              <w:t xml:space="preserve"> </w:t>
            </w:r>
          </w:p>
        </w:tc>
        <w:tc>
          <w:tcPr>
            <w:tcW w:w="756" w:type="dxa"/>
            <w:vAlign w:val="center"/>
          </w:tcPr>
          <w:p w14:paraId="0860801D" w14:textId="77777777" w:rsidR="002B13DE" w:rsidRPr="00D35794" w:rsidRDefault="002B13DE" w:rsidP="00F52B69">
            <w:pPr>
              <w:spacing w:line="240" w:lineRule="auto"/>
              <w:jc w:val="center"/>
            </w:pPr>
            <w:r w:rsidRPr="00D35794">
              <w:t>3M</w:t>
            </w:r>
          </w:p>
        </w:tc>
        <w:tc>
          <w:tcPr>
            <w:tcW w:w="646" w:type="dxa"/>
            <w:vAlign w:val="center"/>
          </w:tcPr>
          <w:p w14:paraId="791F7E5F" w14:textId="77777777" w:rsidR="002B13DE" w:rsidRPr="00D35794" w:rsidRDefault="002B13DE" w:rsidP="00F52B69">
            <w:pPr>
              <w:spacing w:line="240" w:lineRule="auto"/>
              <w:jc w:val="center"/>
            </w:pPr>
            <w:r w:rsidRPr="00D35794">
              <w:t>107</w:t>
            </w:r>
          </w:p>
        </w:tc>
        <w:tc>
          <w:tcPr>
            <w:tcW w:w="2551" w:type="dxa"/>
            <w:vAlign w:val="center"/>
          </w:tcPr>
          <w:p w14:paraId="483FF84C" w14:textId="77777777" w:rsidR="002B13DE" w:rsidRPr="00D35794" w:rsidRDefault="002B13DE" w:rsidP="00F52B69">
            <w:pPr>
              <w:spacing w:line="240" w:lineRule="auto"/>
              <w:jc w:val="center"/>
            </w:pPr>
            <w:r w:rsidRPr="00D35794">
              <w:t>5.53 (-2.51, 13.57)</w:t>
            </w:r>
          </w:p>
        </w:tc>
        <w:tc>
          <w:tcPr>
            <w:tcW w:w="236" w:type="dxa"/>
            <w:vAlign w:val="center"/>
          </w:tcPr>
          <w:p w14:paraId="59256A21" w14:textId="77777777" w:rsidR="002B13DE" w:rsidRPr="00D35794" w:rsidRDefault="002B13DE" w:rsidP="00F52B69">
            <w:pPr>
              <w:spacing w:line="240" w:lineRule="auto"/>
              <w:jc w:val="center"/>
            </w:pPr>
          </w:p>
        </w:tc>
        <w:tc>
          <w:tcPr>
            <w:tcW w:w="464" w:type="dxa"/>
            <w:vAlign w:val="center"/>
          </w:tcPr>
          <w:p w14:paraId="0B654AC2" w14:textId="77777777" w:rsidR="002B13DE" w:rsidRPr="00D35794" w:rsidRDefault="002B13DE" w:rsidP="00F52B69">
            <w:pPr>
              <w:spacing w:line="240" w:lineRule="auto"/>
              <w:jc w:val="center"/>
            </w:pPr>
            <w:r w:rsidRPr="00D35794">
              <w:t>68</w:t>
            </w:r>
          </w:p>
        </w:tc>
        <w:tc>
          <w:tcPr>
            <w:tcW w:w="2602" w:type="dxa"/>
            <w:vAlign w:val="center"/>
          </w:tcPr>
          <w:p w14:paraId="47F1B4FD" w14:textId="77777777" w:rsidR="002B13DE" w:rsidRPr="00B37DDC" w:rsidRDefault="002B13DE" w:rsidP="00F52B69">
            <w:pPr>
              <w:spacing w:line="240" w:lineRule="auto"/>
              <w:jc w:val="center"/>
            </w:pPr>
            <w:r w:rsidRPr="00B37DDC">
              <w:t>-1.92 (-10.52, 6.67)</w:t>
            </w:r>
          </w:p>
        </w:tc>
        <w:tc>
          <w:tcPr>
            <w:tcW w:w="252" w:type="dxa"/>
            <w:vAlign w:val="center"/>
          </w:tcPr>
          <w:p w14:paraId="1EB936D0" w14:textId="77777777" w:rsidR="002B13DE" w:rsidRPr="00B37DDC" w:rsidRDefault="002B13DE" w:rsidP="00F52B69">
            <w:pPr>
              <w:spacing w:line="240" w:lineRule="auto"/>
              <w:jc w:val="center"/>
            </w:pPr>
          </w:p>
        </w:tc>
        <w:tc>
          <w:tcPr>
            <w:tcW w:w="2295" w:type="dxa"/>
            <w:vAlign w:val="center"/>
          </w:tcPr>
          <w:p w14:paraId="4278886D" w14:textId="77777777" w:rsidR="002B13DE" w:rsidRPr="00B37DDC" w:rsidRDefault="002B13DE" w:rsidP="00F52B69">
            <w:pPr>
              <w:spacing w:line="240" w:lineRule="auto"/>
              <w:jc w:val="center"/>
            </w:pPr>
            <w:r w:rsidRPr="00B37DDC">
              <w:t>7.45 (-4.36, 19.27)</w:t>
            </w:r>
          </w:p>
        </w:tc>
        <w:tc>
          <w:tcPr>
            <w:tcW w:w="898" w:type="dxa"/>
            <w:gridSpan w:val="2"/>
            <w:vAlign w:val="center"/>
          </w:tcPr>
          <w:p w14:paraId="2516A6A6" w14:textId="77777777" w:rsidR="002B13DE" w:rsidRPr="00B37DDC" w:rsidRDefault="002B13DE" w:rsidP="00F52B69">
            <w:pPr>
              <w:spacing w:line="240" w:lineRule="auto"/>
              <w:jc w:val="center"/>
            </w:pPr>
            <w:r w:rsidRPr="00B37DDC">
              <w:t>0.217</w:t>
            </w:r>
          </w:p>
        </w:tc>
        <w:tc>
          <w:tcPr>
            <w:tcW w:w="852" w:type="dxa"/>
            <w:vMerge w:val="restart"/>
            <w:vAlign w:val="center"/>
          </w:tcPr>
          <w:p w14:paraId="7103FB1B" w14:textId="77777777" w:rsidR="002B13DE" w:rsidRPr="00B37DDC" w:rsidRDefault="002B13DE" w:rsidP="00F52B69">
            <w:pPr>
              <w:spacing w:line="240" w:lineRule="auto"/>
              <w:jc w:val="center"/>
            </w:pPr>
            <w:r w:rsidRPr="00B37DDC">
              <w:t>0.456</w:t>
            </w:r>
          </w:p>
        </w:tc>
      </w:tr>
      <w:tr w:rsidR="002B13DE" w:rsidRPr="00D35794" w14:paraId="19E7E923" w14:textId="77777777" w:rsidTr="00F52B69">
        <w:trPr>
          <w:trHeight w:val="252"/>
        </w:trPr>
        <w:tc>
          <w:tcPr>
            <w:tcW w:w="2124" w:type="dxa"/>
          </w:tcPr>
          <w:p w14:paraId="64C149F3" w14:textId="77777777" w:rsidR="002B13DE" w:rsidRPr="00D35794" w:rsidRDefault="002B13DE" w:rsidP="00F52B69">
            <w:pPr>
              <w:spacing w:line="240" w:lineRule="auto"/>
              <w:rPr>
                <w:i/>
              </w:rPr>
            </w:pPr>
            <w:r w:rsidRPr="00D35794">
              <w:rPr>
                <w:i/>
              </w:rPr>
              <w:t>Baseline =87.07</w:t>
            </w:r>
          </w:p>
        </w:tc>
        <w:tc>
          <w:tcPr>
            <w:tcW w:w="756" w:type="dxa"/>
            <w:vAlign w:val="center"/>
          </w:tcPr>
          <w:p w14:paraId="663EC90A" w14:textId="77777777" w:rsidR="002B13DE" w:rsidRPr="00D35794" w:rsidRDefault="002B13DE" w:rsidP="00F52B69">
            <w:pPr>
              <w:spacing w:line="240" w:lineRule="auto"/>
              <w:jc w:val="center"/>
            </w:pPr>
            <w:r w:rsidRPr="00D35794">
              <w:t>12M</w:t>
            </w:r>
          </w:p>
        </w:tc>
        <w:tc>
          <w:tcPr>
            <w:tcW w:w="646" w:type="dxa"/>
            <w:vAlign w:val="center"/>
          </w:tcPr>
          <w:p w14:paraId="11B375B4" w14:textId="77777777" w:rsidR="002B13DE" w:rsidRPr="00D35794" w:rsidRDefault="002B13DE" w:rsidP="00F52B69">
            <w:pPr>
              <w:spacing w:line="240" w:lineRule="auto"/>
              <w:jc w:val="center"/>
            </w:pPr>
            <w:r w:rsidRPr="00D35794">
              <w:t>91</w:t>
            </w:r>
          </w:p>
        </w:tc>
        <w:tc>
          <w:tcPr>
            <w:tcW w:w="2551" w:type="dxa"/>
            <w:vAlign w:val="center"/>
          </w:tcPr>
          <w:p w14:paraId="2CB7318A" w14:textId="77777777" w:rsidR="002B13DE" w:rsidRPr="00D35794" w:rsidRDefault="002B13DE" w:rsidP="00F52B69">
            <w:pPr>
              <w:spacing w:line="240" w:lineRule="auto"/>
              <w:jc w:val="center"/>
            </w:pPr>
            <w:r w:rsidRPr="00D35794">
              <w:t>4.55 (-4.02, 13.12)</w:t>
            </w:r>
          </w:p>
        </w:tc>
        <w:tc>
          <w:tcPr>
            <w:tcW w:w="236" w:type="dxa"/>
            <w:vAlign w:val="center"/>
          </w:tcPr>
          <w:p w14:paraId="0AF448FD" w14:textId="77777777" w:rsidR="002B13DE" w:rsidRPr="00D35794" w:rsidRDefault="002B13DE" w:rsidP="00F52B69">
            <w:pPr>
              <w:spacing w:line="240" w:lineRule="auto"/>
              <w:jc w:val="center"/>
            </w:pPr>
          </w:p>
        </w:tc>
        <w:tc>
          <w:tcPr>
            <w:tcW w:w="464" w:type="dxa"/>
            <w:vAlign w:val="center"/>
          </w:tcPr>
          <w:p w14:paraId="58A0BAD2" w14:textId="77777777" w:rsidR="002B13DE" w:rsidRPr="00D35794" w:rsidRDefault="002B13DE" w:rsidP="00F52B69">
            <w:pPr>
              <w:spacing w:line="240" w:lineRule="auto"/>
              <w:jc w:val="center"/>
            </w:pPr>
            <w:r w:rsidRPr="00D35794">
              <w:t>60</w:t>
            </w:r>
          </w:p>
        </w:tc>
        <w:tc>
          <w:tcPr>
            <w:tcW w:w="2602" w:type="dxa"/>
            <w:vAlign w:val="center"/>
          </w:tcPr>
          <w:p w14:paraId="292BEAE0" w14:textId="77777777" w:rsidR="002B13DE" w:rsidRPr="00B37DDC" w:rsidRDefault="002B13DE" w:rsidP="00F52B69">
            <w:pPr>
              <w:spacing w:line="240" w:lineRule="auto"/>
              <w:jc w:val="center"/>
            </w:pPr>
            <w:r w:rsidRPr="00B37DDC">
              <w:t>-5.89 (-14.82, 3.04)</w:t>
            </w:r>
          </w:p>
        </w:tc>
        <w:tc>
          <w:tcPr>
            <w:tcW w:w="252" w:type="dxa"/>
            <w:vAlign w:val="center"/>
          </w:tcPr>
          <w:p w14:paraId="14DE4C06" w14:textId="77777777" w:rsidR="002B13DE" w:rsidRPr="00B37DDC" w:rsidRDefault="002B13DE" w:rsidP="00F52B69">
            <w:pPr>
              <w:spacing w:line="240" w:lineRule="auto"/>
              <w:jc w:val="center"/>
            </w:pPr>
          </w:p>
        </w:tc>
        <w:tc>
          <w:tcPr>
            <w:tcW w:w="2295" w:type="dxa"/>
            <w:vAlign w:val="center"/>
          </w:tcPr>
          <w:p w14:paraId="2F1741F2" w14:textId="77777777" w:rsidR="002B13DE" w:rsidRPr="00B37DDC" w:rsidRDefault="002B13DE" w:rsidP="00F52B69">
            <w:pPr>
              <w:spacing w:line="240" w:lineRule="auto"/>
              <w:jc w:val="center"/>
            </w:pPr>
            <w:r w:rsidRPr="00B37DDC">
              <w:t>10.44 (-1.98, 22.86)</w:t>
            </w:r>
          </w:p>
        </w:tc>
        <w:tc>
          <w:tcPr>
            <w:tcW w:w="898" w:type="dxa"/>
            <w:gridSpan w:val="2"/>
            <w:vAlign w:val="center"/>
          </w:tcPr>
          <w:p w14:paraId="2A49AA7F" w14:textId="77777777" w:rsidR="002B13DE" w:rsidRPr="00B37DDC" w:rsidRDefault="002B13DE" w:rsidP="00F52B69">
            <w:pPr>
              <w:spacing w:line="240" w:lineRule="auto"/>
              <w:jc w:val="center"/>
            </w:pPr>
            <w:r w:rsidRPr="00B37DDC">
              <w:t>0.100</w:t>
            </w:r>
          </w:p>
        </w:tc>
        <w:tc>
          <w:tcPr>
            <w:tcW w:w="852" w:type="dxa"/>
            <w:vMerge/>
            <w:vAlign w:val="center"/>
          </w:tcPr>
          <w:p w14:paraId="671E8BD9" w14:textId="77777777" w:rsidR="002B13DE" w:rsidRPr="00B37DDC" w:rsidRDefault="002B13DE" w:rsidP="00F52B69">
            <w:pPr>
              <w:spacing w:line="240" w:lineRule="auto"/>
              <w:jc w:val="center"/>
            </w:pPr>
          </w:p>
        </w:tc>
      </w:tr>
      <w:tr w:rsidR="002B13DE" w:rsidRPr="00D35794" w14:paraId="66C3CD4B" w14:textId="77777777" w:rsidTr="00F52B69">
        <w:trPr>
          <w:trHeight w:val="252"/>
        </w:trPr>
        <w:tc>
          <w:tcPr>
            <w:tcW w:w="2124" w:type="dxa"/>
          </w:tcPr>
          <w:p w14:paraId="70E7AD5E" w14:textId="77777777" w:rsidR="002B13DE" w:rsidRPr="00D35794" w:rsidRDefault="002B13DE" w:rsidP="00F52B69">
            <w:pPr>
              <w:spacing w:line="240" w:lineRule="auto"/>
            </w:pPr>
            <w:r w:rsidRPr="00D35794">
              <w:t>HOMA2-</w:t>
            </w:r>
            <w:r>
              <w:t>%</w:t>
            </w:r>
            <w:r w:rsidRPr="00D35794">
              <w:t xml:space="preserve">S </w:t>
            </w:r>
          </w:p>
        </w:tc>
        <w:tc>
          <w:tcPr>
            <w:tcW w:w="756" w:type="dxa"/>
            <w:vAlign w:val="center"/>
          </w:tcPr>
          <w:p w14:paraId="02F2DE32" w14:textId="77777777" w:rsidR="002B13DE" w:rsidRPr="00D35794" w:rsidRDefault="002B13DE" w:rsidP="00F52B69">
            <w:pPr>
              <w:spacing w:line="240" w:lineRule="auto"/>
              <w:jc w:val="center"/>
            </w:pPr>
            <w:r w:rsidRPr="00D35794">
              <w:t>3M</w:t>
            </w:r>
          </w:p>
        </w:tc>
        <w:tc>
          <w:tcPr>
            <w:tcW w:w="646" w:type="dxa"/>
            <w:vAlign w:val="center"/>
          </w:tcPr>
          <w:p w14:paraId="3A42DF22" w14:textId="77777777" w:rsidR="002B13DE" w:rsidRPr="00D35794" w:rsidRDefault="002B13DE" w:rsidP="00F52B69">
            <w:pPr>
              <w:spacing w:line="240" w:lineRule="auto"/>
              <w:jc w:val="center"/>
            </w:pPr>
            <w:r w:rsidRPr="00D35794">
              <w:t>106</w:t>
            </w:r>
          </w:p>
        </w:tc>
        <w:tc>
          <w:tcPr>
            <w:tcW w:w="2551" w:type="dxa"/>
            <w:vAlign w:val="center"/>
          </w:tcPr>
          <w:p w14:paraId="3276F352" w14:textId="77777777" w:rsidR="002B13DE" w:rsidRPr="00D35794" w:rsidRDefault="002B13DE" w:rsidP="00F52B69">
            <w:pPr>
              <w:spacing w:line="240" w:lineRule="auto"/>
              <w:jc w:val="center"/>
            </w:pPr>
            <w:r w:rsidRPr="00D35794">
              <w:t>-12.48 (-29.60, 4.64)</w:t>
            </w:r>
          </w:p>
        </w:tc>
        <w:tc>
          <w:tcPr>
            <w:tcW w:w="236" w:type="dxa"/>
            <w:vAlign w:val="center"/>
          </w:tcPr>
          <w:p w14:paraId="186164B6" w14:textId="77777777" w:rsidR="002B13DE" w:rsidRPr="00D35794" w:rsidRDefault="002B13DE" w:rsidP="00F52B69">
            <w:pPr>
              <w:spacing w:line="240" w:lineRule="auto"/>
              <w:jc w:val="center"/>
            </w:pPr>
          </w:p>
        </w:tc>
        <w:tc>
          <w:tcPr>
            <w:tcW w:w="464" w:type="dxa"/>
            <w:vAlign w:val="center"/>
          </w:tcPr>
          <w:p w14:paraId="6B615E60" w14:textId="77777777" w:rsidR="002B13DE" w:rsidRPr="00D35794" w:rsidRDefault="002B13DE" w:rsidP="00F52B69">
            <w:pPr>
              <w:spacing w:line="240" w:lineRule="auto"/>
              <w:jc w:val="center"/>
            </w:pPr>
            <w:r w:rsidRPr="00D35794">
              <w:t>68</w:t>
            </w:r>
          </w:p>
        </w:tc>
        <w:tc>
          <w:tcPr>
            <w:tcW w:w="2602" w:type="dxa"/>
            <w:vAlign w:val="center"/>
          </w:tcPr>
          <w:p w14:paraId="116E74ED" w14:textId="77777777" w:rsidR="002B13DE" w:rsidRPr="00B37DDC" w:rsidRDefault="002B13DE" w:rsidP="00F52B69">
            <w:pPr>
              <w:spacing w:line="240" w:lineRule="auto"/>
              <w:jc w:val="center"/>
            </w:pPr>
            <w:r w:rsidRPr="00B37DDC">
              <w:t>-4.48 (-23.97, 15.01)</w:t>
            </w:r>
          </w:p>
        </w:tc>
        <w:tc>
          <w:tcPr>
            <w:tcW w:w="252" w:type="dxa"/>
            <w:vAlign w:val="center"/>
          </w:tcPr>
          <w:p w14:paraId="558858E0" w14:textId="77777777" w:rsidR="002B13DE" w:rsidRPr="00B37DDC" w:rsidRDefault="002B13DE" w:rsidP="00F52B69">
            <w:pPr>
              <w:spacing w:line="240" w:lineRule="auto"/>
              <w:jc w:val="center"/>
            </w:pPr>
          </w:p>
        </w:tc>
        <w:tc>
          <w:tcPr>
            <w:tcW w:w="2295" w:type="dxa"/>
            <w:vAlign w:val="center"/>
          </w:tcPr>
          <w:p w14:paraId="6AC66CBA" w14:textId="77777777" w:rsidR="002B13DE" w:rsidRPr="00B37DDC" w:rsidRDefault="002B13DE" w:rsidP="00F52B69">
            <w:pPr>
              <w:spacing w:line="240" w:lineRule="auto"/>
              <w:jc w:val="center"/>
            </w:pPr>
            <w:r w:rsidRPr="00B37DDC">
              <w:t>-8.00 (-34.08, 18.07)</w:t>
            </w:r>
          </w:p>
        </w:tc>
        <w:tc>
          <w:tcPr>
            <w:tcW w:w="898" w:type="dxa"/>
            <w:gridSpan w:val="2"/>
            <w:vAlign w:val="center"/>
          </w:tcPr>
          <w:p w14:paraId="5946163A" w14:textId="77777777" w:rsidR="002B13DE" w:rsidRPr="00B37DDC" w:rsidRDefault="002B13DE" w:rsidP="00F52B69">
            <w:pPr>
              <w:spacing w:line="240" w:lineRule="auto"/>
              <w:jc w:val="center"/>
            </w:pPr>
            <w:r w:rsidRPr="00B37DDC">
              <w:t>0.548</w:t>
            </w:r>
          </w:p>
        </w:tc>
        <w:tc>
          <w:tcPr>
            <w:tcW w:w="852" w:type="dxa"/>
            <w:vMerge w:val="restart"/>
            <w:vAlign w:val="center"/>
          </w:tcPr>
          <w:p w14:paraId="70CF963E" w14:textId="77777777" w:rsidR="002B13DE" w:rsidRPr="0075251B" w:rsidRDefault="002B13DE" w:rsidP="00F52B69">
            <w:pPr>
              <w:spacing w:line="240" w:lineRule="auto"/>
              <w:jc w:val="center"/>
              <w:rPr>
                <w:b/>
              </w:rPr>
            </w:pPr>
            <w:r w:rsidRPr="0075251B">
              <w:rPr>
                <w:b/>
              </w:rPr>
              <w:t>0.028</w:t>
            </w:r>
          </w:p>
        </w:tc>
      </w:tr>
      <w:tr w:rsidR="002B13DE" w:rsidRPr="00D35794" w14:paraId="217C53EE" w14:textId="77777777" w:rsidTr="00F52B69">
        <w:trPr>
          <w:trHeight w:val="80"/>
        </w:trPr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00A7B15C" w14:textId="77777777" w:rsidR="002B13DE" w:rsidRPr="00D35794" w:rsidRDefault="002B13DE" w:rsidP="00F52B69">
            <w:pPr>
              <w:spacing w:line="240" w:lineRule="auto"/>
              <w:rPr>
                <w:i/>
              </w:rPr>
            </w:pPr>
            <w:r w:rsidRPr="00D35794">
              <w:rPr>
                <w:i/>
              </w:rPr>
              <w:t>Baseline =140.18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3C4BB43E" w14:textId="77777777" w:rsidR="002B13DE" w:rsidRPr="00D35794" w:rsidRDefault="002B13DE" w:rsidP="00F52B69">
            <w:pPr>
              <w:spacing w:line="240" w:lineRule="auto"/>
              <w:jc w:val="center"/>
            </w:pPr>
            <w:r w:rsidRPr="00D35794">
              <w:t>12M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3F4E939A" w14:textId="77777777" w:rsidR="002B13DE" w:rsidRPr="00D35794" w:rsidRDefault="002B13DE" w:rsidP="00F52B69">
            <w:pPr>
              <w:spacing w:line="240" w:lineRule="auto"/>
              <w:jc w:val="center"/>
            </w:pPr>
            <w:r w:rsidRPr="00D35794">
              <w:t>91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4816186" w14:textId="77777777" w:rsidR="002B13DE" w:rsidRPr="00D35794" w:rsidRDefault="002B13DE" w:rsidP="00F52B69">
            <w:pPr>
              <w:spacing w:line="240" w:lineRule="auto"/>
              <w:jc w:val="center"/>
            </w:pPr>
            <w:r w:rsidRPr="00D35794">
              <w:t>-15.26 (-33.15, 2.63)*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32871EB5" w14:textId="77777777" w:rsidR="002B13DE" w:rsidRPr="00D35794" w:rsidRDefault="002B13DE" w:rsidP="00F52B69">
            <w:pPr>
              <w:spacing w:line="240" w:lineRule="auto"/>
              <w:jc w:val="center"/>
            </w:pP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14:paraId="04B1D51B" w14:textId="77777777" w:rsidR="002B13DE" w:rsidRPr="00D35794" w:rsidRDefault="002B13DE" w:rsidP="00F52B69">
            <w:pPr>
              <w:spacing w:line="240" w:lineRule="auto"/>
              <w:jc w:val="center"/>
            </w:pPr>
            <w:r w:rsidRPr="00D35794">
              <w:t>60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35492DFF" w14:textId="77777777" w:rsidR="002B13DE" w:rsidRPr="00B37DDC" w:rsidRDefault="002B13DE" w:rsidP="00F52B69">
            <w:pPr>
              <w:spacing w:line="240" w:lineRule="auto"/>
              <w:jc w:val="center"/>
            </w:pPr>
            <w:r w:rsidRPr="00B37DDC">
              <w:t>-27.47 (-48.10, -6.85)**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53766A86" w14:textId="77777777" w:rsidR="002B13DE" w:rsidRPr="00B37DDC" w:rsidRDefault="002B13DE" w:rsidP="00F52B69">
            <w:pPr>
              <w:spacing w:line="240" w:lineRule="auto"/>
              <w:jc w:val="center"/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00E17D30" w14:textId="77777777" w:rsidR="002B13DE" w:rsidRPr="00B37DDC" w:rsidRDefault="002B13DE" w:rsidP="00F52B69">
            <w:pPr>
              <w:spacing w:line="240" w:lineRule="auto"/>
              <w:jc w:val="center"/>
            </w:pPr>
            <w:r w:rsidRPr="00B37DDC">
              <w:t>12.22 (-15.22, 39.65)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  <w:vAlign w:val="center"/>
          </w:tcPr>
          <w:p w14:paraId="658C3A21" w14:textId="77777777" w:rsidR="002B13DE" w:rsidRPr="00B37DDC" w:rsidRDefault="002B13DE" w:rsidP="00F52B69">
            <w:pPr>
              <w:spacing w:line="240" w:lineRule="auto"/>
              <w:jc w:val="center"/>
            </w:pPr>
            <w:r w:rsidRPr="00B37DDC">
              <w:t>0.383</w:t>
            </w: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14:paraId="4F9EFDD2" w14:textId="77777777" w:rsidR="002B13DE" w:rsidRPr="00B37DDC" w:rsidRDefault="002B13DE" w:rsidP="00F52B69">
            <w:pPr>
              <w:spacing w:line="240" w:lineRule="auto"/>
              <w:jc w:val="center"/>
            </w:pPr>
          </w:p>
        </w:tc>
      </w:tr>
    </w:tbl>
    <w:p w14:paraId="39ACA7DB" w14:textId="77777777" w:rsidR="002B13DE" w:rsidRPr="00D35794" w:rsidRDefault="002B13DE" w:rsidP="002B13DE">
      <w:pPr>
        <w:spacing w:line="240" w:lineRule="auto"/>
      </w:pPr>
      <w:r w:rsidRPr="00D35794">
        <w:t>^ p&lt;0.1 (change from baseline) * p&lt;0.05 change from baseline ** p&lt;0.01 change from baseline *** p&lt;0.001 change from baseline</w:t>
      </w:r>
    </w:p>
    <w:p w14:paraId="2FB04098" w14:textId="77777777" w:rsidR="002B13DE" w:rsidRPr="00D35794" w:rsidRDefault="002B13DE" w:rsidP="002B13DE">
      <w:pPr>
        <w:spacing w:line="240" w:lineRule="auto"/>
      </w:pPr>
      <w:proofErr w:type="spellStart"/>
      <w:proofErr w:type="gramStart"/>
      <w:r w:rsidRPr="00D35794">
        <w:rPr>
          <w:vertAlign w:val="superscript"/>
        </w:rPr>
        <w:t>a</w:t>
      </w:r>
      <w:proofErr w:type="spellEnd"/>
      <w:proofErr w:type="gramEnd"/>
      <w:r w:rsidRPr="00D35794">
        <w:rPr>
          <w:vertAlign w:val="superscript"/>
        </w:rPr>
        <w:t xml:space="preserve"> </w:t>
      </w:r>
      <w:r w:rsidRPr="00D35794">
        <w:t xml:space="preserve">all adjusted means are estimated from marginal means, with baseline values of the outcome and all confounders set to the overall mean, with the means </w:t>
      </w:r>
      <w:proofErr w:type="spellStart"/>
      <w:r w:rsidRPr="00D35794">
        <w:t>backtransformed</w:t>
      </w:r>
      <w:proofErr w:type="spellEnd"/>
      <w:r w:rsidRPr="00D35794">
        <w:t xml:space="preserve"> to original units for transformed outcomes. </w:t>
      </w:r>
    </w:p>
    <w:p w14:paraId="17AADE5D" w14:textId="77777777" w:rsidR="002B13DE" w:rsidRPr="00D35794" w:rsidRDefault="002B13DE" w:rsidP="002B13DE">
      <w:pPr>
        <w:spacing w:line="240" w:lineRule="auto"/>
      </w:pPr>
      <w:proofErr w:type="gramStart"/>
      <w:r w:rsidRPr="00D35794">
        <w:rPr>
          <w:vertAlign w:val="superscript"/>
        </w:rPr>
        <w:t>b</w:t>
      </w:r>
      <w:proofErr w:type="gramEnd"/>
      <w:r w:rsidRPr="00D35794">
        <w:rPr>
          <w:vertAlign w:val="superscript"/>
        </w:rPr>
        <w:t xml:space="preserve"> </w:t>
      </w:r>
      <w:r w:rsidRPr="00D35794">
        <w:t>changes are estimated from marginal means for predicted mean – mean baseline value; differences between groups are estimated from</w:t>
      </w:r>
      <w:r>
        <w:t xml:space="preserve"> marginal means at three months and</w:t>
      </w:r>
      <w:r w:rsidRPr="00D35794">
        <w:t xml:space="preserve"> 12 months</w:t>
      </w:r>
    </w:p>
    <w:p w14:paraId="112152C8" w14:textId="77777777" w:rsidR="002B13DE" w:rsidRPr="00D35794" w:rsidRDefault="002B13DE" w:rsidP="002B13DE">
      <w:pPr>
        <w:spacing w:line="240" w:lineRule="auto"/>
      </w:pPr>
      <w:proofErr w:type="gramStart"/>
      <w:r w:rsidRPr="00D35794">
        <w:rPr>
          <w:vertAlign w:val="superscript"/>
        </w:rPr>
        <w:t>b</w:t>
      </w:r>
      <w:proofErr w:type="gramEnd"/>
      <w:r w:rsidRPr="00D35794">
        <w:rPr>
          <w:vertAlign w:val="superscript"/>
        </w:rPr>
        <w:t xml:space="preserve"> </w:t>
      </w:r>
      <w:r w:rsidRPr="00D35794">
        <w:t>estimated from pairwise comparisons and contrasts of marginal means at mean values of baseline levels and all covariates (at 3-months</w:t>
      </w:r>
      <w:r>
        <w:t xml:space="preserve"> and</w:t>
      </w:r>
      <w:r w:rsidRPr="00D35794">
        <w:t xml:space="preserve"> at 12-months) </w:t>
      </w:r>
    </w:p>
    <w:p w14:paraId="46717096" w14:textId="77777777" w:rsidR="002B13DE" w:rsidRDefault="002B13DE" w:rsidP="002B13DE">
      <w:pPr>
        <w:spacing w:line="240" w:lineRule="auto"/>
      </w:pPr>
      <w:proofErr w:type="gramStart"/>
      <w:r w:rsidRPr="00D35794">
        <w:rPr>
          <w:vertAlign w:val="superscript"/>
        </w:rPr>
        <w:t>c</w:t>
      </w:r>
      <w:proofErr w:type="gramEnd"/>
      <w:r w:rsidRPr="00D35794">
        <w:t xml:space="preserve"> outcome modelled  as log of outcome; results in tables are presented back-transformed to original units </w:t>
      </w:r>
    </w:p>
    <w:p w14:paraId="08F91199" w14:textId="77777777" w:rsidR="002B13DE" w:rsidRDefault="002B13DE" w:rsidP="002B13DE">
      <w:pPr>
        <w:spacing w:line="240" w:lineRule="auto"/>
      </w:pPr>
      <w:r>
        <w:br w:type="page"/>
      </w:r>
    </w:p>
    <w:p w14:paraId="5624CBA9" w14:textId="304157CA" w:rsidR="002B13DE" w:rsidRDefault="00FE2000" w:rsidP="002B13DE">
      <w:pPr>
        <w:spacing w:line="240" w:lineRule="auto"/>
        <w:rPr>
          <w:vertAlign w:val="superscript"/>
        </w:rPr>
      </w:pPr>
      <w:r>
        <w:rPr>
          <w:b/>
        </w:rPr>
        <w:lastRenderedPageBreak/>
        <w:t>Supplemental Digital Content</w:t>
      </w:r>
      <w:r w:rsidR="002B13DE">
        <w:rPr>
          <w:b/>
        </w:rPr>
        <w:t xml:space="preserve"> </w:t>
      </w:r>
      <w:r w:rsidR="002B13DE" w:rsidRPr="00AC11A4">
        <w:rPr>
          <w:b/>
        </w:rPr>
        <w:t xml:space="preserve">Table </w:t>
      </w:r>
      <w:r w:rsidR="00FE79F1">
        <w:rPr>
          <w:b/>
        </w:rPr>
        <w:t>4</w:t>
      </w:r>
      <w:r w:rsidR="002B13DE" w:rsidRPr="00D35794">
        <w:t>: Changes from baseline in body composition, lipids, and blood pressure, and differences between intervention and control groups, adjusting for confounders (completers analysis)</w:t>
      </w:r>
      <w:r w:rsidR="002B13DE" w:rsidRPr="00D35794">
        <w:rPr>
          <w:vertAlign w:val="superscript"/>
        </w:rPr>
        <w:t xml:space="preserve"> a</w:t>
      </w:r>
    </w:p>
    <w:p w14:paraId="5CA5EB42" w14:textId="77777777" w:rsidR="002B13DE" w:rsidRPr="00D35794" w:rsidRDefault="002B13DE" w:rsidP="002B13DE">
      <w:pPr>
        <w:spacing w:line="240" w:lineRule="auto"/>
        <w:rPr>
          <w:vertAlign w:val="superscript"/>
        </w:rPr>
      </w:pPr>
    </w:p>
    <w:tbl>
      <w:tblPr>
        <w:tblW w:w="14031" w:type="dxa"/>
        <w:tblLook w:val="04A0" w:firstRow="1" w:lastRow="0" w:firstColumn="1" w:lastColumn="0" w:noHBand="0" w:noVBand="1"/>
      </w:tblPr>
      <w:tblGrid>
        <w:gridCol w:w="2921"/>
        <w:gridCol w:w="1254"/>
        <w:gridCol w:w="236"/>
        <w:gridCol w:w="674"/>
        <w:gridCol w:w="282"/>
        <w:gridCol w:w="2084"/>
        <w:gridCol w:w="281"/>
        <w:gridCol w:w="563"/>
        <w:gridCol w:w="236"/>
        <w:gridCol w:w="2098"/>
        <w:gridCol w:w="284"/>
        <w:gridCol w:w="1989"/>
        <w:gridCol w:w="236"/>
        <w:gridCol w:w="893"/>
      </w:tblGrid>
      <w:tr w:rsidR="002B13DE" w:rsidRPr="00D35794" w14:paraId="0C9375BD" w14:textId="77777777" w:rsidTr="00F52B69">
        <w:trPr>
          <w:trHeight w:val="252"/>
        </w:trPr>
        <w:tc>
          <w:tcPr>
            <w:tcW w:w="2921" w:type="dxa"/>
            <w:vMerge w:val="restart"/>
            <w:tcBorders>
              <w:top w:val="single" w:sz="12" w:space="0" w:color="auto"/>
            </w:tcBorders>
          </w:tcPr>
          <w:p w14:paraId="643F2D26" w14:textId="77777777" w:rsidR="002B13DE" w:rsidRPr="000046E7" w:rsidRDefault="002B13DE" w:rsidP="00F52B69">
            <w:pPr>
              <w:spacing w:line="240" w:lineRule="auto"/>
              <w:rPr>
                <w:b/>
              </w:rPr>
            </w:pPr>
            <w:r w:rsidRPr="000046E7">
              <w:rPr>
                <w:b/>
              </w:rPr>
              <w:t>Outcome</w:t>
            </w:r>
          </w:p>
        </w:tc>
        <w:tc>
          <w:tcPr>
            <w:tcW w:w="1254" w:type="dxa"/>
            <w:vMerge w:val="restart"/>
            <w:tcBorders>
              <w:top w:val="single" w:sz="12" w:space="0" w:color="auto"/>
            </w:tcBorders>
          </w:tcPr>
          <w:p w14:paraId="66B3F367" w14:textId="77777777" w:rsidR="002B13DE" w:rsidRPr="000046E7" w:rsidRDefault="002B13DE" w:rsidP="00F52B69">
            <w:pPr>
              <w:spacing w:line="240" w:lineRule="auto"/>
              <w:jc w:val="center"/>
              <w:rPr>
                <w:b/>
              </w:rPr>
            </w:pPr>
            <w:r w:rsidRPr="000046E7">
              <w:rPr>
                <w:b/>
              </w:rPr>
              <w:t>Assumed</w:t>
            </w:r>
          </w:p>
          <w:p w14:paraId="208DA623" w14:textId="77777777" w:rsidR="002B13DE" w:rsidRPr="000046E7" w:rsidRDefault="002B13DE" w:rsidP="00F52B69">
            <w:pPr>
              <w:spacing w:line="240" w:lineRule="auto"/>
              <w:jc w:val="center"/>
              <w:rPr>
                <w:b/>
              </w:rPr>
            </w:pPr>
            <w:r w:rsidRPr="000046E7">
              <w:rPr>
                <w:b/>
              </w:rPr>
              <w:t>baseline (n=231)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752B5FE2" w14:textId="77777777" w:rsidR="002B13DE" w:rsidRPr="000046E7" w:rsidRDefault="002B13DE" w:rsidP="00F52B6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4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C0A52C5" w14:textId="77777777" w:rsidR="002B13DE" w:rsidRPr="000046E7" w:rsidRDefault="002B13DE" w:rsidP="00F52B69">
            <w:pPr>
              <w:spacing w:line="240" w:lineRule="auto"/>
              <w:jc w:val="center"/>
              <w:rPr>
                <w:b/>
              </w:rPr>
            </w:pPr>
            <w:r w:rsidRPr="000046E7">
              <w:rPr>
                <w:b/>
              </w:rPr>
              <w:t>Intervention (n=136)</w:t>
            </w:r>
          </w:p>
        </w:tc>
        <w:tc>
          <w:tcPr>
            <w:tcW w:w="281" w:type="dxa"/>
            <w:tcBorders>
              <w:top w:val="single" w:sz="12" w:space="0" w:color="auto"/>
            </w:tcBorders>
          </w:tcPr>
          <w:p w14:paraId="5316182C" w14:textId="77777777" w:rsidR="002B13DE" w:rsidRPr="000046E7" w:rsidRDefault="002B13DE" w:rsidP="00F52B6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9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1AA2A34" w14:textId="77777777" w:rsidR="002B13DE" w:rsidRPr="000046E7" w:rsidRDefault="002B13DE" w:rsidP="00F52B69">
            <w:pPr>
              <w:spacing w:line="240" w:lineRule="auto"/>
              <w:jc w:val="center"/>
              <w:rPr>
                <w:b/>
              </w:rPr>
            </w:pPr>
            <w:r w:rsidRPr="000046E7">
              <w:rPr>
                <w:b/>
              </w:rPr>
              <w:t>Control (n=95)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4821B4AD" w14:textId="77777777" w:rsidR="002B13DE" w:rsidRPr="000046E7" w:rsidRDefault="002B13DE" w:rsidP="00F52B6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01D3BFF" w14:textId="77777777" w:rsidR="002B13DE" w:rsidRPr="000046E7" w:rsidRDefault="002B13DE" w:rsidP="00F52B69">
            <w:pPr>
              <w:spacing w:line="240" w:lineRule="auto"/>
              <w:jc w:val="center"/>
              <w:rPr>
                <w:b/>
              </w:rPr>
            </w:pPr>
            <w:r w:rsidRPr="000046E7">
              <w:rPr>
                <w:b/>
              </w:rPr>
              <w:t>Intervention - Control</w:t>
            </w:r>
          </w:p>
        </w:tc>
      </w:tr>
      <w:tr w:rsidR="002B13DE" w:rsidRPr="00D35794" w14:paraId="4D334D01" w14:textId="77777777" w:rsidTr="00F52B69">
        <w:trPr>
          <w:trHeight w:val="491"/>
        </w:trPr>
        <w:tc>
          <w:tcPr>
            <w:tcW w:w="2921" w:type="dxa"/>
            <w:vMerge/>
            <w:tcBorders>
              <w:bottom w:val="single" w:sz="4" w:space="0" w:color="auto"/>
            </w:tcBorders>
          </w:tcPr>
          <w:p w14:paraId="10188DCF" w14:textId="77777777" w:rsidR="002B13DE" w:rsidRPr="000046E7" w:rsidRDefault="002B13DE" w:rsidP="00F52B69">
            <w:pPr>
              <w:spacing w:line="240" w:lineRule="auto"/>
              <w:rPr>
                <w:b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</w:tcPr>
          <w:p w14:paraId="1904EFE1" w14:textId="77777777" w:rsidR="002B13DE" w:rsidRPr="000046E7" w:rsidRDefault="002B13DE" w:rsidP="00F52B6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6D734E9F" w14:textId="77777777" w:rsidR="002B13DE" w:rsidRPr="000046E7" w:rsidRDefault="002B13DE" w:rsidP="00F52B6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7B9C1954" w14:textId="77777777" w:rsidR="002B13DE" w:rsidRPr="000046E7" w:rsidRDefault="002B13DE" w:rsidP="00F52B69">
            <w:pPr>
              <w:spacing w:line="240" w:lineRule="auto"/>
              <w:jc w:val="center"/>
              <w:rPr>
                <w:b/>
              </w:rPr>
            </w:pPr>
            <w:r w:rsidRPr="000046E7">
              <w:rPr>
                <w:b/>
              </w:rPr>
              <w:t>n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14:paraId="2E849730" w14:textId="77777777" w:rsidR="002B13DE" w:rsidRPr="000046E7" w:rsidRDefault="002B13DE" w:rsidP="00F52B6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14:paraId="2FA8E707" w14:textId="77777777" w:rsidR="002B13DE" w:rsidRPr="000046E7" w:rsidRDefault="002B13DE" w:rsidP="00F52B6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Adjusted mean change</w:t>
            </w:r>
            <w:r w:rsidRPr="000046E7">
              <w:rPr>
                <w:b/>
              </w:rPr>
              <w:t xml:space="preserve"> (95% CI)</w:t>
            </w:r>
            <w:r w:rsidRPr="000046E7">
              <w:rPr>
                <w:b/>
                <w:vertAlign w:val="superscript"/>
              </w:rPr>
              <w:t>b</w:t>
            </w:r>
          </w:p>
        </w:tc>
        <w:tc>
          <w:tcPr>
            <w:tcW w:w="281" w:type="dxa"/>
          </w:tcPr>
          <w:p w14:paraId="7DB3C22B" w14:textId="77777777" w:rsidR="002B13DE" w:rsidRPr="000046E7" w:rsidRDefault="002B13DE" w:rsidP="00F52B6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742CE886" w14:textId="77777777" w:rsidR="002B13DE" w:rsidRPr="000046E7" w:rsidRDefault="002B13DE" w:rsidP="00F52B69">
            <w:pPr>
              <w:spacing w:line="240" w:lineRule="auto"/>
              <w:jc w:val="center"/>
              <w:rPr>
                <w:b/>
              </w:rPr>
            </w:pPr>
            <w:r w:rsidRPr="000046E7">
              <w:rPr>
                <w:b/>
              </w:rPr>
              <w:t>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9E15516" w14:textId="77777777" w:rsidR="002B13DE" w:rsidRPr="000046E7" w:rsidRDefault="002B13DE" w:rsidP="00F52B6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548A294C" w14:textId="77777777" w:rsidR="002B13DE" w:rsidRPr="000046E7" w:rsidRDefault="002B13DE" w:rsidP="00F52B6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Adjusted mean change</w:t>
            </w:r>
            <w:r w:rsidRPr="000046E7">
              <w:rPr>
                <w:b/>
              </w:rPr>
              <w:t xml:space="preserve"> (95% CI)</w:t>
            </w:r>
            <w:r w:rsidRPr="000046E7">
              <w:rPr>
                <w:b/>
                <w:vertAlign w:val="superscript"/>
              </w:rPr>
              <w:t>b</w:t>
            </w:r>
          </w:p>
        </w:tc>
        <w:tc>
          <w:tcPr>
            <w:tcW w:w="284" w:type="dxa"/>
          </w:tcPr>
          <w:p w14:paraId="535F2FA3" w14:textId="77777777" w:rsidR="002B13DE" w:rsidRPr="000046E7" w:rsidRDefault="002B13DE" w:rsidP="00F52B6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05B350B1" w14:textId="77777777" w:rsidR="002B13DE" w:rsidRPr="000046E7" w:rsidRDefault="002B13DE" w:rsidP="00F52B69">
            <w:pPr>
              <w:spacing w:line="240" w:lineRule="auto"/>
              <w:jc w:val="center"/>
              <w:rPr>
                <w:b/>
              </w:rPr>
            </w:pPr>
            <w:r w:rsidRPr="000046E7">
              <w:rPr>
                <w:b/>
              </w:rPr>
              <w:t>Difference</w:t>
            </w:r>
          </w:p>
          <w:p w14:paraId="4B2B4CEC" w14:textId="77777777" w:rsidR="002B13DE" w:rsidRPr="000046E7" w:rsidRDefault="002B13DE" w:rsidP="00F52B69">
            <w:pPr>
              <w:spacing w:line="240" w:lineRule="auto"/>
              <w:jc w:val="center"/>
              <w:rPr>
                <w:b/>
              </w:rPr>
            </w:pPr>
            <w:r w:rsidRPr="000046E7">
              <w:rPr>
                <w:b/>
              </w:rPr>
              <w:t xml:space="preserve">(95% CI) </w:t>
            </w:r>
            <w:r w:rsidRPr="000046E7">
              <w:rPr>
                <w:b/>
                <w:vertAlign w:val="superscript"/>
              </w:rPr>
              <w:t>c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732E388" w14:textId="77777777" w:rsidR="002B13DE" w:rsidRPr="000046E7" w:rsidRDefault="002B13DE" w:rsidP="00F52B6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564FC487" w14:textId="77777777" w:rsidR="002B13DE" w:rsidRPr="000046E7" w:rsidRDefault="002B13DE" w:rsidP="00F52B69">
            <w:pPr>
              <w:spacing w:line="240" w:lineRule="auto"/>
              <w:jc w:val="center"/>
              <w:rPr>
                <w:b/>
              </w:rPr>
            </w:pPr>
            <w:r w:rsidRPr="000046E7">
              <w:rPr>
                <w:b/>
              </w:rPr>
              <w:t>p</w:t>
            </w:r>
          </w:p>
        </w:tc>
      </w:tr>
      <w:tr w:rsidR="002B13DE" w:rsidRPr="00D35794" w14:paraId="7C0FFA4D" w14:textId="77777777" w:rsidTr="00F52B69">
        <w:trPr>
          <w:trHeight w:val="238"/>
        </w:trPr>
        <w:tc>
          <w:tcPr>
            <w:tcW w:w="2921" w:type="dxa"/>
            <w:vAlign w:val="center"/>
          </w:tcPr>
          <w:p w14:paraId="441DF0A9" w14:textId="77777777" w:rsidR="002B13DE" w:rsidRPr="000046E7" w:rsidRDefault="002B13DE" w:rsidP="00F52B69">
            <w:pPr>
              <w:spacing w:line="240" w:lineRule="auto"/>
            </w:pPr>
            <w:r w:rsidRPr="000046E7">
              <w:t xml:space="preserve">Weight, kg </w:t>
            </w:r>
          </w:p>
        </w:tc>
        <w:tc>
          <w:tcPr>
            <w:tcW w:w="1254" w:type="dxa"/>
            <w:vAlign w:val="center"/>
          </w:tcPr>
          <w:p w14:paraId="4BA6604E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80.0</w:t>
            </w:r>
          </w:p>
        </w:tc>
        <w:tc>
          <w:tcPr>
            <w:tcW w:w="236" w:type="dxa"/>
            <w:vAlign w:val="center"/>
          </w:tcPr>
          <w:p w14:paraId="48C9732B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674" w:type="dxa"/>
            <w:vAlign w:val="center"/>
          </w:tcPr>
          <w:p w14:paraId="7354027F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125</w:t>
            </w:r>
          </w:p>
        </w:tc>
        <w:tc>
          <w:tcPr>
            <w:tcW w:w="282" w:type="dxa"/>
            <w:vAlign w:val="center"/>
          </w:tcPr>
          <w:p w14:paraId="78F0C615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2084" w:type="dxa"/>
            <w:vAlign w:val="center"/>
          </w:tcPr>
          <w:p w14:paraId="47EC0EE3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0.52 (-0.07, 1.11)^</w:t>
            </w:r>
          </w:p>
        </w:tc>
        <w:tc>
          <w:tcPr>
            <w:tcW w:w="281" w:type="dxa"/>
            <w:vAlign w:val="center"/>
          </w:tcPr>
          <w:p w14:paraId="4603ECA9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563" w:type="dxa"/>
            <w:vAlign w:val="center"/>
          </w:tcPr>
          <w:p w14:paraId="1F9AF334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87</w:t>
            </w:r>
          </w:p>
        </w:tc>
        <w:tc>
          <w:tcPr>
            <w:tcW w:w="236" w:type="dxa"/>
            <w:vAlign w:val="center"/>
          </w:tcPr>
          <w:p w14:paraId="1670C345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2098" w:type="dxa"/>
            <w:vAlign w:val="center"/>
          </w:tcPr>
          <w:p w14:paraId="7EFFFC70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0.44 (-0.28, 1.17)</w:t>
            </w:r>
          </w:p>
        </w:tc>
        <w:tc>
          <w:tcPr>
            <w:tcW w:w="284" w:type="dxa"/>
            <w:vAlign w:val="center"/>
          </w:tcPr>
          <w:p w14:paraId="3D8454BE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1989" w:type="dxa"/>
            <w:vAlign w:val="center"/>
          </w:tcPr>
          <w:p w14:paraId="18B3C0D6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0.08 (-0.87, 1.02)</w:t>
            </w:r>
          </w:p>
        </w:tc>
        <w:tc>
          <w:tcPr>
            <w:tcW w:w="236" w:type="dxa"/>
            <w:vAlign w:val="center"/>
          </w:tcPr>
          <w:p w14:paraId="42F993FB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14:paraId="7BAECD89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0.876</w:t>
            </w:r>
          </w:p>
        </w:tc>
      </w:tr>
      <w:tr w:rsidR="002B13DE" w:rsidRPr="00D35794" w14:paraId="42B34F1B" w14:textId="77777777" w:rsidTr="00F52B69">
        <w:trPr>
          <w:trHeight w:val="238"/>
        </w:trPr>
        <w:tc>
          <w:tcPr>
            <w:tcW w:w="2921" w:type="dxa"/>
            <w:vAlign w:val="center"/>
          </w:tcPr>
          <w:p w14:paraId="0C024DCB" w14:textId="77777777" w:rsidR="002B13DE" w:rsidRPr="000046E7" w:rsidRDefault="002B13DE" w:rsidP="00F52B69">
            <w:pPr>
              <w:spacing w:line="240" w:lineRule="auto"/>
            </w:pPr>
            <w:r w:rsidRPr="000046E7">
              <w:t xml:space="preserve">Fat mass, kg </w:t>
            </w:r>
          </w:p>
        </w:tc>
        <w:tc>
          <w:tcPr>
            <w:tcW w:w="1254" w:type="dxa"/>
            <w:vAlign w:val="center"/>
          </w:tcPr>
          <w:p w14:paraId="4F6F14ED" w14:textId="77777777" w:rsidR="002B13DE" w:rsidRPr="000046E7" w:rsidRDefault="002B13DE" w:rsidP="00F52B69">
            <w:pPr>
              <w:spacing w:line="240" w:lineRule="auto"/>
              <w:jc w:val="center"/>
            </w:pPr>
            <w:r>
              <w:t>26.7</w:t>
            </w:r>
          </w:p>
        </w:tc>
        <w:tc>
          <w:tcPr>
            <w:tcW w:w="236" w:type="dxa"/>
            <w:vAlign w:val="center"/>
          </w:tcPr>
          <w:p w14:paraId="73829A11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674" w:type="dxa"/>
            <w:vAlign w:val="center"/>
          </w:tcPr>
          <w:p w14:paraId="745D7370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122</w:t>
            </w:r>
          </w:p>
        </w:tc>
        <w:tc>
          <w:tcPr>
            <w:tcW w:w="282" w:type="dxa"/>
            <w:vAlign w:val="center"/>
          </w:tcPr>
          <w:p w14:paraId="402273DE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2084" w:type="dxa"/>
            <w:vAlign w:val="center"/>
          </w:tcPr>
          <w:p w14:paraId="04C3DFF2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-0.11 (-0.65, 0.43)</w:t>
            </w:r>
          </w:p>
        </w:tc>
        <w:tc>
          <w:tcPr>
            <w:tcW w:w="281" w:type="dxa"/>
            <w:vAlign w:val="center"/>
          </w:tcPr>
          <w:p w14:paraId="697307A6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563" w:type="dxa"/>
            <w:vAlign w:val="center"/>
          </w:tcPr>
          <w:p w14:paraId="7CF9691B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84</w:t>
            </w:r>
          </w:p>
        </w:tc>
        <w:tc>
          <w:tcPr>
            <w:tcW w:w="236" w:type="dxa"/>
            <w:vAlign w:val="center"/>
          </w:tcPr>
          <w:p w14:paraId="0742300A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2098" w:type="dxa"/>
            <w:vAlign w:val="center"/>
          </w:tcPr>
          <w:p w14:paraId="1139B399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0.19 (-0.46, 0.84)</w:t>
            </w:r>
          </w:p>
        </w:tc>
        <w:tc>
          <w:tcPr>
            <w:tcW w:w="284" w:type="dxa"/>
            <w:vAlign w:val="center"/>
          </w:tcPr>
          <w:p w14:paraId="6DAB9E64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1989" w:type="dxa"/>
            <w:vAlign w:val="center"/>
          </w:tcPr>
          <w:p w14:paraId="6BE849CD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-0.30 (-1.15, 0.55)</w:t>
            </w:r>
          </w:p>
        </w:tc>
        <w:tc>
          <w:tcPr>
            <w:tcW w:w="236" w:type="dxa"/>
            <w:vAlign w:val="center"/>
          </w:tcPr>
          <w:p w14:paraId="496437D5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893" w:type="dxa"/>
            <w:vAlign w:val="center"/>
          </w:tcPr>
          <w:p w14:paraId="24BEB1AF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0.489</w:t>
            </w:r>
          </w:p>
        </w:tc>
      </w:tr>
      <w:tr w:rsidR="002B13DE" w:rsidRPr="00D35794" w14:paraId="6275E2BD" w14:textId="77777777" w:rsidTr="00F52B69">
        <w:trPr>
          <w:trHeight w:val="238"/>
        </w:trPr>
        <w:tc>
          <w:tcPr>
            <w:tcW w:w="2921" w:type="dxa"/>
            <w:vAlign w:val="center"/>
          </w:tcPr>
          <w:p w14:paraId="73EE920D" w14:textId="77777777" w:rsidR="002B13DE" w:rsidRPr="000046E7" w:rsidRDefault="002B13DE" w:rsidP="00F52B69">
            <w:pPr>
              <w:spacing w:line="240" w:lineRule="auto"/>
            </w:pPr>
            <w:r w:rsidRPr="000046E7">
              <w:t xml:space="preserve">Fat mass, % of bodyweight </w:t>
            </w:r>
          </w:p>
        </w:tc>
        <w:tc>
          <w:tcPr>
            <w:tcW w:w="1254" w:type="dxa"/>
            <w:vAlign w:val="center"/>
          </w:tcPr>
          <w:p w14:paraId="2265F55C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32.9</w:t>
            </w:r>
          </w:p>
        </w:tc>
        <w:tc>
          <w:tcPr>
            <w:tcW w:w="236" w:type="dxa"/>
            <w:vAlign w:val="center"/>
          </w:tcPr>
          <w:p w14:paraId="3C828EFB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674" w:type="dxa"/>
            <w:vAlign w:val="center"/>
          </w:tcPr>
          <w:p w14:paraId="77B414BD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122</w:t>
            </w:r>
          </w:p>
        </w:tc>
        <w:tc>
          <w:tcPr>
            <w:tcW w:w="282" w:type="dxa"/>
            <w:vAlign w:val="center"/>
          </w:tcPr>
          <w:p w14:paraId="528C8388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2084" w:type="dxa"/>
            <w:vAlign w:val="center"/>
          </w:tcPr>
          <w:p w14:paraId="739ECF65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-0.15 (-0.89, 0.59)</w:t>
            </w:r>
          </w:p>
        </w:tc>
        <w:tc>
          <w:tcPr>
            <w:tcW w:w="281" w:type="dxa"/>
            <w:vAlign w:val="center"/>
          </w:tcPr>
          <w:p w14:paraId="2E875179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563" w:type="dxa"/>
            <w:vAlign w:val="center"/>
          </w:tcPr>
          <w:p w14:paraId="184D6B7F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83</w:t>
            </w:r>
          </w:p>
        </w:tc>
        <w:tc>
          <w:tcPr>
            <w:tcW w:w="236" w:type="dxa"/>
            <w:vAlign w:val="center"/>
          </w:tcPr>
          <w:p w14:paraId="6D21A720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2098" w:type="dxa"/>
            <w:vAlign w:val="center"/>
          </w:tcPr>
          <w:p w14:paraId="3F15551C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0.11 (-0.71, 0.93)</w:t>
            </w:r>
          </w:p>
        </w:tc>
        <w:tc>
          <w:tcPr>
            <w:tcW w:w="284" w:type="dxa"/>
            <w:vAlign w:val="center"/>
          </w:tcPr>
          <w:p w14:paraId="306EEEF6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1989" w:type="dxa"/>
            <w:vAlign w:val="center"/>
          </w:tcPr>
          <w:p w14:paraId="2AD21A67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-0.26 (-1.36, 0.85)</w:t>
            </w:r>
          </w:p>
        </w:tc>
        <w:tc>
          <w:tcPr>
            <w:tcW w:w="236" w:type="dxa"/>
            <w:vAlign w:val="center"/>
          </w:tcPr>
          <w:p w14:paraId="594B9C63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893" w:type="dxa"/>
            <w:vAlign w:val="center"/>
          </w:tcPr>
          <w:p w14:paraId="44BB59EE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0.648</w:t>
            </w:r>
          </w:p>
        </w:tc>
      </w:tr>
      <w:tr w:rsidR="002B13DE" w:rsidRPr="00D35794" w14:paraId="2EA739EE" w14:textId="77777777" w:rsidTr="00F52B69">
        <w:trPr>
          <w:trHeight w:val="238"/>
        </w:trPr>
        <w:tc>
          <w:tcPr>
            <w:tcW w:w="2921" w:type="dxa"/>
            <w:vAlign w:val="center"/>
          </w:tcPr>
          <w:p w14:paraId="5F886059" w14:textId="77777777" w:rsidR="002B13DE" w:rsidRPr="000046E7" w:rsidRDefault="002B13DE" w:rsidP="00F52B69">
            <w:pPr>
              <w:spacing w:line="240" w:lineRule="auto"/>
            </w:pPr>
            <w:r w:rsidRPr="000046E7">
              <w:t>Waist circumference, cm</w:t>
            </w:r>
          </w:p>
        </w:tc>
        <w:tc>
          <w:tcPr>
            <w:tcW w:w="1254" w:type="dxa"/>
            <w:vAlign w:val="center"/>
          </w:tcPr>
          <w:p w14:paraId="0DE5218F" w14:textId="77777777" w:rsidR="002B13DE" w:rsidRPr="000046E7" w:rsidRDefault="002B13DE" w:rsidP="00F52B69">
            <w:pPr>
              <w:spacing w:line="240" w:lineRule="auto"/>
              <w:jc w:val="center"/>
            </w:pPr>
            <w:r>
              <w:t>93.4</w:t>
            </w:r>
          </w:p>
        </w:tc>
        <w:tc>
          <w:tcPr>
            <w:tcW w:w="236" w:type="dxa"/>
            <w:vAlign w:val="center"/>
          </w:tcPr>
          <w:p w14:paraId="2A451BA7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674" w:type="dxa"/>
            <w:vAlign w:val="center"/>
          </w:tcPr>
          <w:p w14:paraId="3842B20E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123</w:t>
            </w:r>
          </w:p>
        </w:tc>
        <w:tc>
          <w:tcPr>
            <w:tcW w:w="282" w:type="dxa"/>
            <w:vAlign w:val="center"/>
          </w:tcPr>
          <w:p w14:paraId="71B59B80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2084" w:type="dxa"/>
            <w:vAlign w:val="center"/>
          </w:tcPr>
          <w:p w14:paraId="5F1B643A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0.24 (-1.00, 1.48)</w:t>
            </w:r>
          </w:p>
        </w:tc>
        <w:tc>
          <w:tcPr>
            <w:tcW w:w="281" w:type="dxa"/>
            <w:vAlign w:val="center"/>
          </w:tcPr>
          <w:p w14:paraId="38E0E01C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563" w:type="dxa"/>
            <w:vAlign w:val="center"/>
          </w:tcPr>
          <w:p w14:paraId="26026040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83</w:t>
            </w:r>
          </w:p>
        </w:tc>
        <w:tc>
          <w:tcPr>
            <w:tcW w:w="236" w:type="dxa"/>
            <w:vAlign w:val="center"/>
          </w:tcPr>
          <w:p w14:paraId="44333511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2098" w:type="dxa"/>
            <w:vAlign w:val="center"/>
          </w:tcPr>
          <w:p w14:paraId="7B87A164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1.21 (-0.20, 2.61)^</w:t>
            </w:r>
          </w:p>
        </w:tc>
        <w:tc>
          <w:tcPr>
            <w:tcW w:w="284" w:type="dxa"/>
            <w:vAlign w:val="center"/>
          </w:tcPr>
          <w:p w14:paraId="1D477FD4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1989" w:type="dxa"/>
            <w:vAlign w:val="center"/>
          </w:tcPr>
          <w:p w14:paraId="5AFF9D4A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-0.97 (-2.85, 0.92)</w:t>
            </w:r>
          </w:p>
        </w:tc>
        <w:tc>
          <w:tcPr>
            <w:tcW w:w="236" w:type="dxa"/>
            <w:vAlign w:val="center"/>
          </w:tcPr>
          <w:p w14:paraId="1B41FF58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893" w:type="dxa"/>
            <w:vAlign w:val="center"/>
          </w:tcPr>
          <w:p w14:paraId="4DED962E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0.315</w:t>
            </w:r>
          </w:p>
        </w:tc>
      </w:tr>
      <w:tr w:rsidR="002B13DE" w:rsidRPr="00D35794" w14:paraId="209B1417" w14:textId="77777777" w:rsidTr="00F52B69">
        <w:trPr>
          <w:trHeight w:val="238"/>
        </w:trPr>
        <w:tc>
          <w:tcPr>
            <w:tcW w:w="2921" w:type="dxa"/>
            <w:vAlign w:val="center"/>
          </w:tcPr>
          <w:p w14:paraId="6066236B" w14:textId="77777777" w:rsidR="002B13DE" w:rsidRPr="000046E7" w:rsidRDefault="002B13DE" w:rsidP="00F52B69">
            <w:pPr>
              <w:spacing w:line="240" w:lineRule="auto"/>
            </w:pPr>
            <w:proofErr w:type="spellStart"/>
            <w:r w:rsidRPr="000046E7">
              <w:t>Triglycerides</w:t>
            </w:r>
            <w:r>
              <w:rPr>
                <w:vertAlign w:val="superscript"/>
              </w:rPr>
              <w:t>d</w:t>
            </w:r>
            <w:proofErr w:type="spellEnd"/>
            <w:r w:rsidRPr="000046E7">
              <w:t xml:space="preserve">, </w:t>
            </w:r>
            <w:proofErr w:type="spellStart"/>
            <w:r w:rsidRPr="000046E7">
              <w:t>mmol</w:t>
            </w:r>
            <w:proofErr w:type="spellEnd"/>
            <w:r w:rsidRPr="000046E7">
              <w:t>/L</w:t>
            </w:r>
          </w:p>
        </w:tc>
        <w:tc>
          <w:tcPr>
            <w:tcW w:w="1254" w:type="dxa"/>
            <w:vAlign w:val="center"/>
          </w:tcPr>
          <w:p w14:paraId="4969B668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1.20</w:t>
            </w:r>
          </w:p>
        </w:tc>
        <w:tc>
          <w:tcPr>
            <w:tcW w:w="236" w:type="dxa"/>
            <w:vAlign w:val="center"/>
          </w:tcPr>
          <w:p w14:paraId="77879B41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674" w:type="dxa"/>
            <w:vAlign w:val="center"/>
          </w:tcPr>
          <w:p w14:paraId="285C06E6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123</w:t>
            </w:r>
          </w:p>
        </w:tc>
        <w:tc>
          <w:tcPr>
            <w:tcW w:w="282" w:type="dxa"/>
            <w:vAlign w:val="center"/>
          </w:tcPr>
          <w:p w14:paraId="6D8169D0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2084" w:type="dxa"/>
            <w:vAlign w:val="center"/>
          </w:tcPr>
          <w:p w14:paraId="18C53C9D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-0.02 (-0.10, 0.07)</w:t>
            </w:r>
          </w:p>
        </w:tc>
        <w:tc>
          <w:tcPr>
            <w:tcW w:w="281" w:type="dxa"/>
            <w:vAlign w:val="center"/>
          </w:tcPr>
          <w:p w14:paraId="61B303D0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563" w:type="dxa"/>
            <w:vAlign w:val="center"/>
          </w:tcPr>
          <w:p w14:paraId="2BA625EB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85</w:t>
            </w:r>
          </w:p>
        </w:tc>
        <w:tc>
          <w:tcPr>
            <w:tcW w:w="236" w:type="dxa"/>
            <w:vAlign w:val="center"/>
          </w:tcPr>
          <w:p w14:paraId="20097CAB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2098" w:type="dxa"/>
            <w:vAlign w:val="center"/>
          </w:tcPr>
          <w:p w14:paraId="27006CDC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0.02 (-0.07, 0.12)</w:t>
            </w:r>
          </w:p>
        </w:tc>
        <w:tc>
          <w:tcPr>
            <w:tcW w:w="284" w:type="dxa"/>
            <w:vAlign w:val="center"/>
          </w:tcPr>
          <w:p w14:paraId="565D0B5D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1989" w:type="dxa"/>
            <w:vAlign w:val="center"/>
          </w:tcPr>
          <w:p w14:paraId="4A89C7A6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-0.04 (-0.17, 0.09)</w:t>
            </w:r>
          </w:p>
        </w:tc>
        <w:tc>
          <w:tcPr>
            <w:tcW w:w="236" w:type="dxa"/>
            <w:vAlign w:val="center"/>
          </w:tcPr>
          <w:p w14:paraId="22BD157B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893" w:type="dxa"/>
            <w:vAlign w:val="center"/>
          </w:tcPr>
          <w:p w14:paraId="4AEDD1EB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0.543</w:t>
            </w:r>
          </w:p>
        </w:tc>
      </w:tr>
      <w:tr w:rsidR="002B13DE" w:rsidRPr="00D35794" w14:paraId="669481F2" w14:textId="77777777" w:rsidTr="00F52B69">
        <w:trPr>
          <w:trHeight w:val="238"/>
        </w:trPr>
        <w:tc>
          <w:tcPr>
            <w:tcW w:w="2921" w:type="dxa"/>
            <w:vAlign w:val="center"/>
          </w:tcPr>
          <w:p w14:paraId="785E8986" w14:textId="77777777" w:rsidR="002B13DE" w:rsidRPr="000046E7" w:rsidRDefault="002B13DE" w:rsidP="00F52B69">
            <w:pPr>
              <w:spacing w:line="240" w:lineRule="auto"/>
            </w:pPr>
            <w:r w:rsidRPr="000046E7">
              <w:t xml:space="preserve">HDL </w:t>
            </w:r>
            <w:proofErr w:type="spellStart"/>
            <w:r w:rsidRPr="000046E7">
              <w:t>cholesterol</w:t>
            </w:r>
            <w:r>
              <w:rPr>
                <w:vertAlign w:val="superscript"/>
              </w:rPr>
              <w:t>d</w:t>
            </w:r>
            <w:proofErr w:type="spellEnd"/>
            <w:r w:rsidRPr="000046E7">
              <w:t xml:space="preserve">, </w:t>
            </w:r>
            <w:proofErr w:type="spellStart"/>
            <w:r w:rsidRPr="000046E7">
              <w:t>mmol</w:t>
            </w:r>
            <w:proofErr w:type="spellEnd"/>
            <w:r w:rsidRPr="000046E7">
              <w:t>/L</w:t>
            </w:r>
          </w:p>
        </w:tc>
        <w:tc>
          <w:tcPr>
            <w:tcW w:w="1254" w:type="dxa"/>
            <w:vAlign w:val="center"/>
          </w:tcPr>
          <w:p w14:paraId="5DCECB58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1.47</w:t>
            </w:r>
          </w:p>
        </w:tc>
        <w:tc>
          <w:tcPr>
            <w:tcW w:w="236" w:type="dxa"/>
            <w:vAlign w:val="center"/>
          </w:tcPr>
          <w:p w14:paraId="615BDDF0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674" w:type="dxa"/>
            <w:vAlign w:val="center"/>
          </w:tcPr>
          <w:p w14:paraId="1C5E1A67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122</w:t>
            </w:r>
          </w:p>
        </w:tc>
        <w:tc>
          <w:tcPr>
            <w:tcW w:w="282" w:type="dxa"/>
            <w:vAlign w:val="center"/>
          </w:tcPr>
          <w:p w14:paraId="6127AF91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2084" w:type="dxa"/>
            <w:vAlign w:val="center"/>
          </w:tcPr>
          <w:p w14:paraId="4A8738D3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0.01 (-0.04, 0.06)</w:t>
            </w:r>
          </w:p>
        </w:tc>
        <w:tc>
          <w:tcPr>
            <w:tcW w:w="281" w:type="dxa"/>
            <w:vAlign w:val="center"/>
          </w:tcPr>
          <w:p w14:paraId="409BC6C0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563" w:type="dxa"/>
            <w:vAlign w:val="center"/>
          </w:tcPr>
          <w:p w14:paraId="33249442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85</w:t>
            </w:r>
          </w:p>
        </w:tc>
        <w:tc>
          <w:tcPr>
            <w:tcW w:w="236" w:type="dxa"/>
            <w:vAlign w:val="center"/>
          </w:tcPr>
          <w:p w14:paraId="1D588005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2098" w:type="dxa"/>
            <w:vAlign w:val="center"/>
          </w:tcPr>
          <w:p w14:paraId="673403B3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0.01 (-0.05, 0.07)</w:t>
            </w:r>
          </w:p>
        </w:tc>
        <w:tc>
          <w:tcPr>
            <w:tcW w:w="284" w:type="dxa"/>
            <w:vAlign w:val="center"/>
          </w:tcPr>
          <w:p w14:paraId="517ED998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1989" w:type="dxa"/>
            <w:vAlign w:val="center"/>
          </w:tcPr>
          <w:p w14:paraId="0A6E87D2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0.00 (-0.07, 0.08)</w:t>
            </w:r>
          </w:p>
        </w:tc>
        <w:tc>
          <w:tcPr>
            <w:tcW w:w="236" w:type="dxa"/>
            <w:vAlign w:val="center"/>
          </w:tcPr>
          <w:p w14:paraId="4D5D3078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893" w:type="dxa"/>
            <w:vAlign w:val="center"/>
          </w:tcPr>
          <w:p w14:paraId="0B1959BE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0.961</w:t>
            </w:r>
          </w:p>
        </w:tc>
      </w:tr>
      <w:tr w:rsidR="002B13DE" w:rsidRPr="00D35794" w14:paraId="33DB4CE0" w14:textId="77777777" w:rsidTr="00F52B69">
        <w:trPr>
          <w:trHeight w:val="238"/>
        </w:trPr>
        <w:tc>
          <w:tcPr>
            <w:tcW w:w="2921" w:type="dxa"/>
            <w:vAlign w:val="center"/>
          </w:tcPr>
          <w:p w14:paraId="6A4A1C65" w14:textId="77777777" w:rsidR="002B13DE" w:rsidRPr="000046E7" w:rsidRDefault="002B13DE" w:rsidP="00F52B69">
            <w:pPr>
              <w:spacing w:line="240" w:lineRule="auto"/>
            </w:pPr>
            <w:r w:rsidRPr="000046E7">
              <w:t xml:space="preserve">LDL </w:t>
            </w:r>
            <w:proofErr w:type="spellStart"/>
            <w:r w:rsidRPr="000046E7">
              <w:t>cholesterol</w:t>
            </w:r>
            <w:r>
              <w:rPr>
                <w:vertAlign w:val="superscript"/>
              </w:rPr>
              <w:t>d</w:t>
            </w:r>
            <w:proofErr w:type="spellEnd"/>
            <w:r w:rsidRPr="000046E7">
              <w:t xml:space="preserve">, </w:t>
            </w:r>
            <w:proofErr w:type="spellStart"/>
            <w:r w:rsidRPr="000046E7">
              <w:t>mmol</w:t>
            </w:r>
            <w:proofErr w:type="spellEnd"/>
            <w:r w:rsidRPr="000046E7">
              <w:t>/L</w:t>
            </w:r>
          </w:p>
        </w:tc>
        <w:tc>
          <w:tcPr>
            <w:tcW w:w="1254" w:type="dxa"/>
            <w:vAlign w:val="center"/>
          </w:tcPr>
          <w:p w14:paraId="383035B8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3.12</w:t>
            </w:r>
          </w:p>
        </w:tc>
        <w:tc>
          <w:tcPr>
            <w:tcW w:w="236" w:type="dxa"/>
            <w:vAlign w:val="center"/>
          </w:tcPr>
          <w:p w14:paraId="2C89A451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674" w:type="dxa"/>
            <w:vAlign w:val="center"/>
          </w:tcPr>
          <w:p w14:paraId="3771946A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125</w:t>
            </w:r>
          </w:p>
        </w:tc>
        <w:tc>
          <w:tcPr>
            <w:tcW w:w="282" w:type="dxa"/>
            <w:vAlign w:val="center"/>
          </w:tcPr>
          <w:p w14:paraId="1B5769F2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2084" w:type="dxa"/>
            <w:vAlign w:val="center"/>
          </w:tcPr>
          <w:p w14:paraId="03882EAD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-0.07 (-0.22, 0.07)</w:t>
            </w:r>
          </w:p>
        </w:tc>
        <w:tc>
          <w:tcPr>
            <w:tcW w:w="281" w:type="dxa"/>
            <w:vAlign w:val="center"/>
          </w:tcPr>
          <w:p w14:paraId="1A735A72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563" w:type="dxa"/>
            <w:vAlign w:val="center"/>
          </w:tcPr>
          <w:p w14:paraId="566198B6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87</w:t>
            </w:r>
          </w:p>
        </w:tc>
        <w:tc>
          <w:tcPr>
            <w:tcW w:w="236" w:type="dxa"/>
            <w:vAlign w:val="center"/>
          </w:tcPr>
          <w:p w14:paraId="792C5B06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2098" w:type="dxa"/>
            <w:vAlign w:val="center"/>
          </w:tcPr>
          <w:p w14:paraId="35ACFE60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-0.09 (-0.25, 0.07)</w:t>
            </w:r>
          </w:p>
        </w:tc>
        <w:tc>
          <w:tcPr>
            <w:tcW w:w="284" w:type="dxa"/>
            <w:vAlign w:val="center"/>
          </w:tcPr>
          <w:p w14:paraId="48A772D4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1989" w:type="dxa"/>
            <w:vAlign w:val="center"/>
          </w:tcPr>
          <w:p w14:paraId="5AED1391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0.02 (-0.20, 0.23)</w:t>
            </w:r>
          </w:p>
        </w:tc>
        <w:tc>
          <w:tcPr>
            <w:tcW w:w="236" w:type="dxa"/>
            <w:vAlign w:val="center"/>
          </w:tcPr>
          <w:p w14:paraId="541498BC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893" w:type="dxa"/>
            <w:vAlign w:val="center"/>
          </w:tcPr>
          <w:p w14:paraId="35345630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0.869</w:t>
            </w:r>
          </w:p>
        </w:tc>
      </w:tr>
      <w:tr w:rsidR="002B13DE" w:rsidRPr="00D35794" w14:paraId="0814784B" w14:textId="77777777" w:rsidTr="00F52B69">
        <w:trPr>
          <w:trHeight w:val="238"/>
        </w:trPr>
        <w:tc>
          <w:tcPr>
            <w:tcW w:w="2921" w:type="dxa"/>
            <w:vAlign w:val="center"/>
          </w:tcPr>
          <w:p w14:paraId="7F20F441" w14:textId="77777777" w:rsidR="002B13DE" w:rsidRPr="000046E7" w:rsidRDefault="002B13DE" w:rsidP="00F52B69">
            <w:pPr>
              <w:spacing w:line="240" w:lineRule="auto"/>
            </w:pPr>
            <w:r w:rsidRPr="000046E7">
              <w:t>Total/</w:t>
            </w:r>
            <w:proofErr w:type="spellStart"/>
            <w:r w:rsidRPr="000046E7">
              <w:t>HDL</w:t>
            </w:r>
            <w:r>
              <w:rPr>
                <w:vertAlign w:val="superscript"/>
              </w:rPr>
              <w:t>d</w:t>
            </w:r>
            <w:proofErr w:type="spellEnd"/>
            <w:r w:rsidRPr="000046E7">
              <w:t xml:space="preserve"> </w:t>
            </w:r>
          </w:p>
        </w:tc>
        <w:tc>
          <w:tcPr>
            <w:tcW w:w="1254" w:type="dxa"/>
            <w:vAlign w:val="center"/>
          </w:tcPr>
          <w:p w14:paraId="2E475B60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3.62</w:t>
            </w:r>
          </w:p>
        </w:tc>
        <w:tc>
          <w:tcPr>
            <w:tcW w:w="236" w:type="dxa"/>
            <w:vAlign w:val="center"/>
          </w:tcPr>
          <w:p w14:paraId="02892BCC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674" w:type="dxa"/>
            <w:vAlign w:val="center"/>
          </w:tcPr>
          <w:p w14:paraId="6361F43E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125</w:t>
            </w:r>
          </w:p>
        </w:tc>
        <w:tc>
          <w:tcPr>
            <w:tcW w:w="282" w:type="dxa"/>
            <w:vAlign w:val="center"/>
          </w:tcPr>
          <w:p w14:paraId="3FE3E523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2084" w:type="dxa"/>
            <w:vAlign w:val="center"/>
          </w:tcPr>
          <w:p w14:paraId="24DA4ECD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-0.09 (-0.23, 0.05)</w:t>
            </w:r>
          </w:p>
        </w:tc>
        <w:tc>
          <w:tcPr>
            <w:tcW w:w="281" w:type="dxa"/>
            <w:vAlign w:val="center"/>
          </w:tcPr>
          <w:p w14:paraId="660DD534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563" w:type="dxa"/>
            <w:vAlign w:val="center"/>
          </w:tcPr>
          <w:p w14:paraId="3BB917B7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87</w:t>
            </w:r>
          </w:p>
        </w:tc>
        <w:tc>
          <w:tcPr>
            <w:tcW w:w="236" w:type="dxa"/>
            <w:vAlign w:val="center"/>
          </w:tcPr>
          <w:p w14:paraId="46CF8991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2098" w:type="dxa"/>
            <w:vAlign w:val="center"/>
          </w:tcPr>
          <w:p w14:paraId="22DD6176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-0.07 (-0.23, 0.08)</w:t>
            </w:r>
          </w:p>
        </w:tc>
        <w:tc>
          <w:tcPr>
            <w:tcW w:w="284" w:type="dxa"/>
            <w:vAlign w:val="center"/>
          </w:tcPr>
          <w:p w14:paraId="21F0A0EB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1989" w:type="dxa"/>
            <w:vAlign w:val="center"/>
          </w:tcPr>
          <w:p w14:paraId="275A21ED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-0.02 (-0.23, 0.19)</w:t>
            </w:r>
          </w:p>
        </w:tc>
        <w:tc>
          <w:tcPr>
            <w:tcW w:w="236" w:type="dxa"/>
            <w:vAlign w:val="center"/>
          </w:tcPr>
          <w:p w14:paraId="47D450AC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893" w:type="dxa"/>
            <w:vAlign w:val="center"/>
          </w:tcPr>
          <w:p w14:paraId="3727AC94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0.878</w:t>
            </w:r>
          </w:p>
        </w:tc>
      </w:tr>
      <w:tr w:rsidR="002B13DE" w:rsidRPr="00D35794" w14:paraId="67829131" w14:textId="77777777" w:rsidTr="00F52B69">
        <w:trPr>
          <w:trHeight w:val="70"/>
        </w:trPr>
        <w:tc>
          <w:tcPr>
            <w:tcW w:w="2921" w:type="dxa"/>
            <w:vAlign w:val="center"/>
          </w:tcPr>
          <w:p w14:paraId="14579683" w14:textId="77777777" w:rsidR="002B13DE" w:rsidRPr="000046E7" w:rsidRDefault="002B13DE" w:rsidP="00F52B69">
            <w:pPr>
              <w:spacing w:line="240" w:lineRule="auto"/>
            </w:pPr>
            <w:r w:rsidRPr="000046E7">
              <w:t xml:space="preserve">Systolic </w:t>
            </w:r>
            <w:proofErr w:type="spellStart"/>
            <w:r w:rsidRPr="000046E7">
              <w:t>BP</w:t>
            </w:r>
            <w:r>
              <w:rPr>
                <w:vertAlign w:val="superscript"/>
              </w:rPr>
              <w:t>d</w:t>
            </w:r>
            <w:proofErr w:type="spellEnd"/>
            <w:r w:rsidRPr="000046E7">
              <w:t xml:space="preserve">, </w:t>
            </w:r>
            <w:r>
              <w:t>mmHg</w:t>
            </w:r>
            <w:r w:rsidRPr="000046E7">
              <w:t xml:space="preserve"> </w:t>
            </w:r>
          </w:p>
        </w:tc>
        <w:tc>
          <w:tcPr>
            <w:tcW w:w="1254" w:type="dxa"/>
            <w:vAlign w:val="center"/>
          </w:tcPr>
          <w:p w14:paraId="7F35DB14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125.6</w:t>
            </w:r>
          </w:p>
        </w:tc>
        <w:tc>
          <w:tcPr>
            <w:tcW w:w="236" w:type="dxa"/>
            <w:vAlign w:val="center"/>
          </w:tcPr>
          <w:p w14:paraId="50229702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674" w:type="dxa"/>
            <w:vAlign w:val="center"/>
          </w:tcPr>
          <w:p w14:paraId="5A081499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123</w:t>
            </w:r>
          </w:p>
        </w:tc>
        <w:tc>
          <w:tcPr>
            <w:tcW w:w="282" w:type="dxa"/>
            <w:vAlign w:val="center"/>
          </w:tcPr>
          <w:p w14:paraId="030B0881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2084" w:type="dxa"/>
            <w:vAlign w:val="center"/>
          </w:tcPr>
          <w:p w14:paraId="5951E4F3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-0.85 (-3.05, 1.34)</w:t>
            </w:r>
          </w:p>
        </w:tc>
        <w:tc>
          <w:tcPr>
            <w:tcW w:w="281" w:type="dxa"/>
            <w:vAlign w:val="center"/>
          </w:tcPr>
          <w:p w14:paraId="35C91EF0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563" w:type="dxa"/>
            <w:vAlign w:val="center"/>
          </w:tcPr>
          <w:p w14:paraId="7FB4B3CD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85</w:t>
            </w:r>
          </w:p>
        </w:tc>
        <w:tc>
          <w:tcPr>
            <w:tcW w:w="236" w:type="dxa"/>
            <w:vAlign w:val="center"/>
          </w:tcPr>
          <w:p w14:paraId="5262BEC6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2098" w:type="dxa"/>
            <w:vAlign w:val="center"/>
          </w:tcPr>
          <w:p w14:paraId="313DA326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0.37 (-2.17, 2.90)</w:t>
            </w:r>
          </w:p>
        </w:tc>
        <w:tc>
          <w:tcPr>
            <w:tcW w:w="284" w:type="dxa"/>
            <w:vAlign w:val="center"/>
          </w:tcPr>
          <w:p w14:paraId="24A8ADE4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1989" w:type="dxa"/>
            <w:vAlign w:val="center"/>
          </w:tcPr>
          <w:p w14:paraId="7623C96F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-1.22 (-4.61, 2.17)</w:t>
            </w:r>
          </w:p>
        </w:tc>
        <w:tc>
          <w:tcPr>
            <w:tcW w:w="236" w:type="dxa"/>
            <w:vAlign w:val="center"/>
          </w:tcPr>
          <w:p w14:paraId="55F39DB6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893" w:type="dxa"/>
            <w:vAlign w:val="center"/>
          </w:tcPr>
          <w:p w14:paraId="7DF628A7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0.482</w:t>
            </w:r>
          </w:p>
        </w:tc>
      </w:tr>
      <w:tr w:rsidR="002B13DE" w:rsidRPr="00D35794" w14:paraId="416074D7" w14:textId="77777777" w:rsidTr="00F52B69">
        <w:trPr>
          <w:trHeight w:val="238"/>
        </w:trPr>
        <w:tc>
          <w:tcPr>
            <w:tcW w:w="2921" w:type="dxa"/>
            <w:tcBorders>
              <w:bottom w:val="single" w:sz="12" w:space="0" w:color="auto"/>
            </w:tcBorders>
            <w:vAlign w:val="center"/>
          </w:tcPr>
          <w:p w14:paraId="1708EED4" w14:textId="77777777" w:rsidR="002B13DE" w:rsidRPr="000046E7" w:rsidRDefault="002B13DE" w:rsidP="00F52B69">
            <w:pPr>
              <w:spacing w:line="240" w:lineRule="auto"/>
            </w:pPr>
            <w:r w:rsidRPr="000046E7">
              <w:t xml:space="preserve">Diastolic </w:t>
            </w:r>
            <w:proofErr w:type="spellStart"/>
            <w:r w:rsidRPr="000046E7">
              <w:t>BP</w:t>
            </w:r>
            <w:r>
              <w:rPr>
                <w:vertAlign w:val="superscript"/>
              </w:rPr>
              <w:t>d</w:t>
            </w:r>
            <w:proofErr w:type="spellEnd"/>
            <w:r w:rsidRPr="000046E7">
              <w:t xml:space="preserve">, </w:t>
            </w:r>
            <w:r>
              <w:t>mmHg</w:t>
            </w:r>
            <w:r w:rsidRPr="000046E7">
              <w:t xml:space="preserve"> </w:t>
            </w: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14:paraId="4CBEEF51" w14:textId="77777777" w:rsidR="002B13DE" w:rsidRPr="000046E7" w:rsidRDefault="002B13DE" w:rsidP="00F52B69">
            <w:pPr>
              <w:spacing w:line="240" w:lineRule="auto"/>
              <w:jc w:val="center"/>
            </w:pPr>
            <w:r>
              <w:t>77.3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vAlign w:val="center"/>
          </w:tcPr>
          <w:p w14:paraId="53EFC806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  <w:vAlign w:val="center"/>
          </w:tcPr>
          <w:p w14:paraId="30D9609A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120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14:paraId="1E5BC64B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2084" w:type="dxa"/>
            <w:tcBorders>
              <w:bottom w:val="single" w:sz="12" w:space="0" w:color="auto"/>
            </w:tcBorders>
            <w:vAlign w:val="center"/>
          </w:tcPr>
          <w:p w14:paraId="41D2F6A0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0.17 (-1.72, 2.06)</w:t>
            </w:r>
          </w:p>
        </w:tc>
        <w:tc>
          <w:tcPr>
            <w:tcW w:w="281" w:type="dxa"/>
            <w:tcBorders>
              <w:bottom w:val="single" w:sz="12" w:space="0" w:color="auto"/>
            </w:tcBorders>
            <w:vAlign w:val="center"/>
          </w:tcPr>
          <w:p w14:paraId="554C279F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14:paraId="6598F43F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83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vAlign w:val="center"/>
          </w:tcPr>
          <w:p w14:paraId="37DF0DE6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14:paraId="0324F172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0.85 (-1.31, 3.01)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3B4F616E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1989" w:type="dxa"/>
            <w:tcBorders>
              <w:bottom w:val="single" w:sz="12" w:space="0" w:color="auto"/>
            </w:tcBorders>
            <w:vAlign w:val="center"/>
          </w:tcPr>
          <w:p w14:paraId="6F598995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-0.68 (-3.57, 2.20)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vAlign w:val="center"/>
          </w:tcPr>
          <w:p w14:paraId="59001B0E" w14:textId="77777777" w:rsidR="002B13DE" w:rsidRPr="000046E7" w:rsidRDefault="002B13DE" w:rsidP="00F52B69">
            <w:pPr>
              <w:spacing w:line="240" w:lineRule="auto"/>
              <w:jc w:val="center"/>
            </w:pPr>
          </w:p>
        </w:tc>
        <w:tc>
          <w:tcPr>
            <w:tcW w:w="893" w:type="dxa"/>
            <w:tcBorders>
              <w:bottom w:val="single" w:sz="12" w:space="0" w:color="auto"/>
            </w:tcBorders>
            <w:vAlign w:val="center"/>
          </w:tcPr>
          <w:p w14:paraId="741AC0B9" w14:textId="77777777" w:rsidR="002B13DE" w:rsidRPr="000046E7" w:rsidRDefault="002B13DE" w:rsidP="00F52B69">
            <w:pPr>
              <w:spacing w:line="240" w:lineRule="auto"/>
              <w:jc w:val="center"/>
            </w:pPr>
            <w:r w:rsidRPr="000046E7">
              <w:t>0.643</w:t>
            </w:r>
          </w:p>
        </w:tc>
      </w:tr>
    </w:tbl>
    <w:p w14:paraId="2C6F2ADB" w14:textId="77777777" w:rsidR="002B13DE" w:rsidRPr="00D35794" w:rsidRDefault="002B13DE" w:rsidP="002B13DE">
      <w:pPr>
        <w:spacing w:line="240" w:lineRule="auto"/>
      </w:pPr>
    </w:p>
    <w:p w14:paraId="3FCBE9BA" w14:textId="77777777" w:rsidR="002B13DE" w:rsidRPr="00D35794" w:rsidRDefault="002B13DE" w:rsidP="002B13DE">
      <w:pPr>
        <w:spacing w:line="240" w:lineRule="auto"/>
      </w:pPr>
      <w:r w:rsidRPr="00D35794">
        <w:t xml:space="preserve">^ p&lt;0.1 (change from baseline) </w:t>
      </w:r>
    </w:p>
    <w:p w14:paraId="0CD25A11" w14:textId="77777777" w:rsidR="002B13DE" w:rsidRPr="00D35794" w:rsidRDefault="002B13DE" w:rsidP="002B13DE">
      <w:pPr>
        <w:spacing w:line="240" w:lineRule="auto"/>
      </w:pPr>
      <w:proofErr w:type="spellStart"/>
      <w:proofErr w:type="gramStart"/>
      <w:r w:rsidRPr="00D35794">
        <w:rPr>
          <w:vertAlign w:val="superscript"/>
        </w:rPr>
        <w:t>a</w:t>
      </w:r>
      <w:proofErr w:type="spellEnd"/>
      <w:proofErr w:type="gramEnd"/>
      <w:r w:rsidRPr="00D35794">
        <w:rPr>
          <w:vertAlign w:val="superscript"/>
        </w:rPr>
        <w:t xml:space="preserve"> </w:t>
      </w:r>
      <w:r w:rsidRPr="00D35794">
        <w:t xml:space="preserve">all adjusted means are estimated from marginal means, with baseline values of the outcome and all confounders set to the overall mean, with the means </w:t>
      </w:r>
      <w:proofErr w:type="spellStart"/>
      <w:r w:rsidRPr="00D35794">
        <w:t>backtransformed</w:t>
      </w:r>
      <w:proofErr w:type="spellEnd"/>
      <w:r w:rsidRPr="00D35794">
        <w:t xml:space="preserve"> to original units for transformed outcomes. </w:t>
      </w:r>
    </w:p>
    <w:p w14:paraId="7CD5FB50" w14:textId="77777777" w:rsidR="002B13DE" w:rsidRPr="00D35794" w:rsidRDefault="002B13DE" w:rsidP="002B13DE">
      <w:pPr>
        <w:spacing w:line="240" w:lineRule="auto"/>
      </w:pPr>
      <w:proofErr w:type="gramStart"/>
      <w:r w:rsidRPr="00D35794">
        <w:rPr>
          <w:vertAlign w:val="superscript"/>
        </w:rPr>
        <w:t>b</w:t>
      </w:r>
      <w:proofErr w:type="gramEnd"/>
      <w:r w:rsidRPr="00D35794">
        <w:rPr>
          <w:vertAlign w:val="superscript"/>
        </w:rPr>
        <w:t xml:space="preserve"> </w:t>
      </w:r>
      <w:r w:rsidRPr="00D35794">
        <w:t>changes are estimated from marginal means for predicted mean – mean baseline value; differences between groups are estimated from marginal means overall (i.e., across both 3- and 12- month follow ups combined)</w:t>
      </w:r>
    </w:p>
    <w:p w14:paraId="381734A8" w14:textId="77777777" w:rsidR="002B13DE" w:rsidRPr="00D35794" w:rsidRDefault="002B13DE" w:rsidP="002B13DE">
      <w:pPr>
        <w:spacing w:line="240" w:lineRule="auto"/>
      </w:pPr>
      <w:proofErr w:type="gramStart"/>
      <w:r>
        <w:rPr>
          <w:vertAlign w:val="superscript"/>
        </w:rPr>
        <w:t>c</w:t>
      </w:r>
      <w:proofErr w:type="gramEnd"/>
      <w:r w:rsidRPr="00D35794">
        <w:rPr>
          <w:vertAlign w:val="superscript"/>
        </w:rPr>
        <w:t xml:space="preserve"> </w:t>
      </w:r>
      <w:r w:rsidRPr="00D35794">
        <w:t xml:space="preserve">estimated from pairwise comparisons and contrasts of marginal means at mean values of baseline levels and all covariates (overall) </w:t>
      </w:r>
    </w:p>
    <w:p w14:paraId="6D4BEFF7" w14:textId="77777777" w:rsidR="00FE79F1" w:rsidRDefault="002B13DE" w:rsidP="002B13DE">
      <w:pPr>
        <w:spacing w:line="240" w:lineRule="auto"/>
      </w:pPr>
      <w:proofErr w:type="gramStart"/>
      <w:r>
        <w:rPr>
          <w:vertAlign w:val="superscript"/>
        </w:rPr>
        <w:t>d</w:t>
      </w:r>
      <w:proofErr w:type="gramEnd"/>
      <w:r w:rsidRPr="00D35794">
        <w:t xml:space="preserve"> outcome modelled  as log of outcome; results in tables are presented back-transformed to original units </w:t>
      </w:r>
      <w:r w:rsidR="00FE79F1">
        <w:br w:type="page"/>
      </w:r>
    </w:p>
    <w:p w14:paraId="1541B5E4" w14:textId="77777777" w:rsidR="00FE79F1" w:rsidRDefault="00FE79F1" w:rsidP="002B13DE">
      <w:pPr>
        <w:spacing w:line="240" w:lineRule="auto"/>
        <w:sectPr w:rsidR="00FE79F1" w:rsidSect="00296B84">
          <w:pgSz w:w="15840" w:h="12240" w:orient="landscape" w:code="1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14EBB9AE" w14:textId="7A4D76C4" w:rsidR="00FE79F1" w:rsidRPr="003F35F3" w:rsidRDefault="00FE2000" w:rsidP="00311552">
      <w:r>
        <w:rPr>
          <w:b/>
        </w:rPr>
        <w:t xml:space="preserve">Supplemental Digital </w:t>
      </w:r>
      <w:bookmarkStart w:id="0" w:name="_GoBack"/>
      <w:r w:rsidRPr="003F35F3">
        <w:rPr>
          <w:b/>
        </w:rPr>
        <w:t>Content</w:t>
      </w:r>
      <w:r w:rsidR="00FE79F1" w:rsidRPr="003F35F3">
        <w:rPr>
          <w:b/>
        </w:rPr>
        <w:t xml:space="preserve"> Table 5</w:t>
      </w:r>
      <w:r w:rsidR="00FE79F1" w:rsidRPr="003F35F3">
        <w:t xml:space="preserve">: </w:t>
      </w:r>
      <w:r w:rsidR="00996254" w:rsidRPr="003F35F3">
        <w:t xml:space="preserve">Worksite clustering </w:t>
      </w:r>
      <w:r w:rsidR="00FE79F1" w:rsidRPr="003F35F3">
        <w:t>at baseline (n=14 clusters; n=231 Stand Up Victoria participants</w:t>
      </w:r>
      <w:proofErr w:type="gramStart"/>
      <w:r w:rsidR="00FE79F1" w:rsidRPr="003F35F3">
        <w:t>)</w:t>
      </w:r>
      <w:r w:rsidR="00FE79F1" w:rsidRPr="003F35F3">
        <w:rPr>
          <w:vertAlign w:val="superscript"/>
        </w:rPr>
        <w:t>a</w:t>
      </w:r>
      <w:proofErr w:type="gramEnd"/>
    </w:p>
    <w:p w14:paraId="323F177C" w14:textId="77777777" w:rsidR="00FE79F1" w:rsidRPr="003F35F3" w:rsidRDefault="00FE79F1" w:rsidP="00FE79F1">
      <w:pPr>
        <w:spacing w:line="240" w:lineRule="auto"/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981"/>
        <w:gridCol w:w="1843"/>
      </w:tblGrid>
      <w:tr w:rsidR="003F35F3" w:rsidRPr="003F35F3" w14:paraId="661BB748" w14:textId="77777777" w:rsidTr="0010738B">
        <w:trPr>
          <w:trHeight w:val="300"/>
        </w:trPr>
        <w:tc>
          <w:tcPr>
            <w:tcW w:w="4390" w:type="dxa"/>
            <w:tcBorders>
              <w:top w:val="single" w:sz="18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974D0A1" w14:textId="67BB82F0" w:rsidR="00FE79F1" w:rsidRPr="003F35F3" w:rsidRDefault="00FE79F1" w:rsidP="002D1A4F">
            <w:pPr>
              <w:spacing w:line="240" w:lineRule="auto"/>
              <w:jc w:val="center"/>
              <w:rPr>
                <w:lang w:eastAsia="en-AU"/>
              </w:rPr>
            </w:pPr>
            <w:r w:rsidRPr="003F35F3">
              <w:rPr>
                <w:lang w:eastAsia="en-AU"/>
              </w:rPr>
              <w:t>O</w:t>
            </w:r>
            <w:r w:rsidRPr="003F35F3">
              <w:rPr>
                <w:b/>
                <w:lang w:eastAsia="en-AU"/>
              </w:rPr>
              <w:t>utcome</w:t>
            </w:r>
          </w:p>
        </w:tc>
        <w:tc>
          <w:tcPr>
            <w:tcW w:w="2981" w:type="dxa"/>
            <w:tcBorders>
              <w:top w:val="single" w:sz="18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1748F7F" w14:textId="77F7C6E7" w:rsidR="00FE79F1" w:rsidRPr="003F35F3" w:rsidRDefault="00996254" w:rsidP="002D1A4F">
            <w:pPr>
              <w:spacing w:line="240" w:lineRule="auto"/>
              <w:jc w:val="center"/>
              <w:rPr>
                <w:b/>
                <w:lang w:eastAsia="en-AU"/>
              </w:rPr>
            </w:pPr>
            <w:r w:rsidRPr="003F35F3">
              <w:rPr>
                <w:b/>
                <w:lang w:eastAsia="en-AU"/>
              </w:rPr>
              <w:t>Intra-cluster correlation</w:t>
            </w:r>
            <w:r w:rsidR="00FE79F1" w:rsidRPr="003F35F3">
              <w:rPr>
                <w:b/>
                <w:lang w:eastAsia="en-AU"/>
              </w:rPr>
              <w:t xml:space="preserve"> (95% CI)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FB1E143" w14:textId="77777777" w:rsidR="00FE79F1" w:rsidRPr="003F35F3" w:rsidRDefault="00FE79F1" w:rsidP="002D1A4F">
            <w:pPr>
              <w:spacing w:line="240" w:lineRule="auto"/>
              <w:jc w:val="center"/>
              <w:rPr>
                <w:b/>
                <w:iCs/>
                <w:lang w:eastAsia="en-AU"/>
              </w:rPr>
            </w:pPr>
            <w:r w:rsidRPr="003F35F3">
              <w:rPr>
                <w:b/>
                <w:iCs/>
                <w:lang w:eastAsia="en-AU"/>
              </w:rPr>
              <w:t>n/cluster, mean (min, max)</w:t>
            </w:r>
          </w:p>
        </w:tc>
      </w:tr>
      <w:tr w:rsidR="003F35F3" w:rsidRPr="003F35F3" w14:paraId="3FF163B8" w14:textId="77777777" w:rsidTr="0010738B">
        <w:trPr>
          <w:trHeight w:val="300"/>
        </w:trPr>
        <w:tc>
          <w:tcPr>
            <w:tcW w:w="439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5D79" w14:textId="77777777" w:rsidR="0010738B" w:rsidRPr="003F35F3" w:rsidRDefault="0010738B" w:rsidP="008E16AA">
            <w:pPr>
              <w:spacing w:line="240" w:lineRule="auto"/>
              <w:rPr>
                <w:lang w:eastAsia="en-AU"/>
              </w:rPr>
            </w:pPr>
            <w:r w:rsidRPr="003F35F3">
              <w:rPr>
                <w:lang w:eastAsia="en-AU"/>
              </w:rPr>
              <w:t>Weight, kg</w:t>
            </w:r>
          </w:p>
        </w:tc>
        <w:tc>
          <w:tcPr>
            <w:tcW w:w="2981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C9D1" w14:textId="77777777" w:rsidR="0010738B" w:rsidRPr="003F35F3" w:rsidRDefault="0010738B" w:rsidP="008E16AA">
            <w:pPr>
              <w:spacing w:line="240" w:lineRule="auto"/>
              <w:jc w:val="center"/>
              <w:rPr>
                <w:lang w:eastAsia="en-AU"/>
              </w:rPr>
            </w:pPr>
            <w:r w:rsidRPr="003F35F3">
              <w:rPr>
                <w:lang w:eastAsia="en-AU"/>
              </w:rPr>
              <w:t>0.021 (0.001, 0.253)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2F1D" w14:textId="77777777" w:rsidR="0010738B" w:rsidRPr="003F35F3" w:rsidRDefault="0010738B" w:rsidP="008E16AA">
            <w:pPr>
              <w:spacing w:line="240" w:lineRule="auto"/>
              <w:jc w:val="center"/>
              <w:rPr>
                <w:iCs/>
                <w:lang w:eastAsia="en-AU"/>
              </w:rPr>
            </w:pPr>
            <w:r w:rsidRPr="003F35F3">
              <w:rPr>
                <w:iCs/>
                <w:lang w:eastAsia="en-AU"/>
              </w:rPr>
              <w:t>16.5 (5, 38)</w:t>
            </w:r>
          </w:p>
        </w:tc>
      </w:tr>
      <w:tr w:rsidR="003F35F3" w:rsidRPr="003F35F3" w14:paraId="3FAC4A84" w14:textId="77777777" w:rsidTr="0010738B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712C" w14:textId="77777777" w:rsidR="0010738B" w:rsidRPr="003F35F3" w:rsidRDefault="0010738B" w:rsidP="008E16AA">
            <w:pPr>
              <w:spacing w:line="240" w:lineRule="auto"/>
              <w:rPr>
                <w:lang w:eastAsia="en-AU"/>
              </w:rPr>
            </w:pPr>
            <w:r w:rsidRPr="003F35F3">
              <w:rPr>
                <w:lang w:eastAsia="en-AU"/>
              </w:rPr>
              <w:t>Body Fat, kg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6AF8" w14:textId="77777777" w:rsidR="0010738B" w:rsidRPr="003F35F3" w:rsidRDefault="0010738B" w:rsidP="008E16AA">
            <w:pPr>
              <w:spacing w:line="240" w:lineRule="auto"/>
              <w:jc w:val="center"/>
              <w:rPr>
                <w:lang w:eastAsia="en-AU"/>
              </w:rPr>
            </w:pPr>
            <w:r w:rsidRPr="003F35F3">
              <w:rPr>
                <w:lang w:eastAsia="en-AU"/>
              </w:rPr>
              <w:t>&lt;0.001 (&lt;0.001, &lt;0.001)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7898" w14:textId="77777777" w:rsidR="0010738B" w:rsidRPr="003F35F3" w:rsidRDefault="0010738B" w:rsidP="008E16AA">
            <w:pPr>
              <w:spacing w:line="240" w:lineRule="auto"/>
              <w:jc w:val="center"/>
              <w:rPr>
                <w:iCs/>
                <w:lang w:eastAsia="en-AU"/>
              </w:rPr>
            </w:pPr>
            <w:r w:rsidRPr="003F35F3">
              <w:rPr>
                <w:iCs/>
                <w:lang w:eastAsia="en-AU"/>
              </w:rPr>
              <w:t>16.4 (5, 38)</w:t>
            </w:r>
          </w:p>
        </w:tc>
      </w:tr>
      <w:tr w:rsidR="003F35F3" w:rsidRPr="003F35F3" w14:paraId="00A7F1ED" w14:textId="77777777" w:rsidTr="0010738B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87FD" w14:textId="77777777" w:rsidR="0010738B" w:rsidRPr="003F35F3" w:rsidRDefault="0010738B" w:rsidP="008E16AA">
            <w:pPr>
              <w:spacing w:line="240" w:lineRule="auto"/>
              <w:rPr>
                <w:lang w:eastAsia="en-AU"/>
              </w:rPr>
            </w:pPr>
            <w:r w:rsidRPr="003F35F3">
              <w:rPr>
                <w:lang w:eastAsia="en-AU"/>
              </w:rPr>
              <w:t>Body Fat, %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CD2D" w14:textId="77777777" w:rsidR="0010738B" w:rsidRPr="003F35F3" w:rsidRDefault="0010738B" w:rsidP="008E16AA">
            <w:pPr>
              <w:spacing w:line="240" w:lineRule="auto"/>
              <w:jc w:val="center"/>
              <w:rPr>
                <w:lang w:eastAsia="en-AU"/>
              </w:rPr>
            </w:pPr>
            <w:r w:rsidRPr="003F35F3">
              <w:rPr>
                <w:lang w:eastAsia="en-AU"/>
              </w:rPr>
              <w:t>&lt;0.001 (&lt;0.001, &lt;0.001)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1023" w14:textId="77777777" w:rsidR="0010738B" w:rsidRPr="003F35F3" w:rsidRDefault="0010738B" w:rsidP="008E16AA">
            <w:pPr>
              <w:spacing w:line="240" w:lineRule="auto"/>
              <w:jc w:val="center"/>
              <w:rPr>
                <w:iCs/>
                <w:lang w:eastAsia="en-AU"/>
              </w:rPr>
            </w:pPr>
            <w:r w:rsidRPr="003F35F3">
              <w:rPr>
                <w:iCs/>
                <w:lang w:eastAsia="en-AU"/>
              </w:rPr>
              <w:t>16.4 (5, 37)</w:t>
            </w:r>
          </w:p>
        </w:tc>
      </w:tr>
      <w:tr w:rsidR="003F35F3" w:rsidRPr="003F35F3" w14:paraId="1EFB421E" w14:textId="77777777" w:rsidTr="0010738B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B118" w14:textId="77777777" w:rsidR="0010738B" w:rsidRPr="003F35F3" w:rsidRDefault="0010738B" w:rsidP="008E16AA">
            <w:pPr>
              <w:spacing w:line="240" w:lineRule="auto"/>
              <w:rPr>
                <w:lang w:eastAsia="en-AU"/>
              </w:rPr>
            </w:pPr>
            <w:r w:rsidRPr="003F35F3">
              <w:rPr>
                <w:lang w:eastAsia="en-AU"/>
              </w:rPr>
              <w:t>Waist circumference, cm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AEB3" w14:textId="77777777" w:rsidR="0010738B" w:rsidRPr="003F35F3" w:rsidRDefault="0010738B" w:rsidP="008E16AA">
            <w:pPr>
              <w:spacing w:line="240" w:lineRule="auto"/>
              <w:jc w:val="center"/>
              <w:rPr>
                <w:lang w:eastAsia="en-AU"/>
              </w:rPr>
            </w:pPr>
            <w:r w:rsidRPr="003F35F3">
              <w:rPr>
                <w:lang w:eastAsia="en-AU"/>
              </w:rPr>
              <w:t>&lt;0.001 (&lt;0.001, &lt;0.001)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EB2E" w14:textId="77777777" w:rsidR="0010738B" w:rsidRPr="003F35F3" w:rsidRDefault="0010738B" w:rsidP="008E16AA">
            <w:pPr>
              <w:spacing w:line="240" w:lineRule="auto"/>
              <w:jc w:val="center"/>
              <w:rPr>
                <w:iCs/>
                <w:lang w:eastAsia="en-AU"/>
              </w:rPr>
            </w:pPr>
            <w:r w:rsidRPr="003F35F3">
              <w:rPr>
                <w:iCs/>
                <w:lang w:eastAsia="en-AU"/>
              </w:rPr>
              <w:t>16.5 (5, 38)</w:t>
            </w:r>
          </w:p>
        </w:tc>
      </w:tr>
      <w:tr w:rsidR="003F35F3" w:rsidRPr="003F35F3" w14:paraId="164613EE" w14:textId="77777777" w:rsidTr="0010738B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1AFA" w14:textId="77777777" w:rsidR="0010738B" w:rsidRPr="003F35F3" w:rsidRDefault="0010738B" w:rsidP="008E16AA">
            <w:pPr>
              <w:spacing w:line="240" w:lineRule="auto"/>
              <w:rPr>
                <w:lang w:eastAsia="en-AU"/>
              </w:rPr>
            </w:pPr>
            <w:r w:rsidRPr="003F35F3">
              <w:rPr>
                <w:lang w:eastAsia="en-AU"/>
              </w:rPr>
              <w:t xml:space="preserve">Triglycerides, </w:t>
            </w:r>
            <w:proofErr w:type="spellStart"/>
            <w:r w:rsidRPr="003F35F3">
              <w:rPr>
                <w:lang w:eastAsia="en-AU"/>
              </w:rPr>
              <w:t>mmol</w:t>
            </w:r>
            <w:proofErr w:type="spellEnd"/>
            <w:r w:rsidRPr="003F35F3">
              <w:rPr>
                <w:lang w:eastAsia="en-AU"/>
              </w:rPr>
              <w:t>/L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EEDE" w14:textId="77777777" w:rsidR="0010738B" w:rsidRPr="003F35F3" w:rsidRDefault="0010738B" w:rsidP="008E16AA">
            <w:pPr>
              <w:spacing w:line="240" w:lineRule="auto"/>
              <w:jc w:val="center"/>
              <w:rPr>
                <w:lang w:eastAsia="en-AU"/>
              </w:rPr>
            </w:pPr>
            <w:r w:rsidRPr="003F35F3">
              <w:rPr>
                <w:lang w:eastAsia="en-AU"/>
              </w:rPr>
              <w:t>&lt;0.001 (&lt;0.001, &lt;0.001)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92D7" w14:textId="77777777" w:rsidR="0010738B" w:rsidRPr="003F35F3" w:rsidRDefault="0010738B" w:rsidP="008E16AA">
            <w:pPr>
              <w:spacing w:line="240" w:lineRule="auto"/>
              <w:jc w:val="center"/>
              <w:rPr>
                <w:iCs/>
                <w:lang w:eastAsia="en-AU"/>
              </w:rPr>
            </w:pPr>
            <w:r w:rsidRPr="003F35F3">
              <w:rPr>
                <w:iCs/>
                <w:lang w:eastAsia="en-AU"/>
              </w:rPr>
              <w:t>16.5 (5, 38)</w:t>
            </w:r>
          </w:p>
        </w:tc>
      </w:tr>
      <w:tr w:rsidR="003F35F3" w:rsidRPr="003F35F3" w14:paraId="62565F1E" w14:textId="77777777" w:rsidTr="0010738B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C3FC" w14:textId="77777777" w:rsidR="00FE79F1" w:rsidRPr="003F35F3" w:rsidRDefault="00FE79F1" w:rsidP="002D1A4F">
            <w:pPr>
              <w:spacing w:line="240" w:lineRule="auto"/>
              <w:rPr>
                <w:lang w:eastAsia="en-AU"/>
              </w:rPr>
            </w:pPr>
            <w:r w:rsidRPr="003F35F3">
              <w:rPr>
                <w:lang w:eastAsia="en-AU"/>
              </w:rPr>
              <w:t xml:space="preserve">HDL Cholesterol, </w:t>
            </w:r>
            <w:proofErr w:type="spellStart"/>
            <w:r w:rsidRPr="003F35F3">
              <w:rPr>
                <w:lang w:eastAsia="en-AU"/>
              </w:rPr>
              <w:t>mmol</w:t>
            </w:r>
            <w:proofErr w:type="spellEnd"/>
            <w:r w:rsidRPr="003F35F3">
              <w:rPr>
                <w:lang w:eastAsia="en-AU"/>
              </w:rPr>
              <w:t>/L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3A78" w14:textId="77777777" w:rsidR="00FE79F1" w:rsidRPr="003F35F3" w:rsidRDefault="00FE79F1" w:rsidP="002D1A4F">
            <w:pPr>
              <w:spacing w:line="240" w:lineRule="auto"/>
              <w:jc w:val="center"/>
              <w:rPr>
                <w:lang w:eastAsia="en-AU"/>
              </w:rPr>
            </w:pPr>
            <w:r w:rsidRPr="003F35F3">
              <w:rPr>
                <w:lang w:eastAsia="en-AU"/>
              </w:rPr>
              <w:t>&lt;0.001 (&lt;0.001, &lt;0.001)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CF9C" w14:textId="77777777" w:rsidR="00FE79F1" w:rsidRPr="003F35F3" w:rsidRDefault="00FE79F1" w:rsidP="002D1A4F">
            <w:pPr>
              <w:spacing w:line="240" w:lineRule="auto"/>
              <w:jc w:val="center"/>
              <w:rPr>
                <w:iCs/>
                <w:lang w:eastAsia="en-AU"/>
              </w:rPr>
            </w:pPr>
            <w:r w:rsidRPr="003F35F3">
              <w:rPr>
                <w:iCs/>
                <w:lang w:eastAsia="en-AU"/>
              </w:rPr>
              <w:t>16.5 (5, 38)</w:t>
            </w:r>
          </w:p>
        </w:tc>
      </w:tr>
      <w:tr w:rsidR="003F35F3" w:rsidRPr="003F35F3" w14:paraId="0E8D9948" w14:textId="77777777" w:rsidTr="0010738B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EBA0" w14:textId="77777777" w:rsidR="00FE79F1" w:rsidRPr="003F35F3" w:rsidRDefault="00FE79F1" w:rsidP="002D1A4F">
            <w:pPr>
              <w:spacing w:line="240" w:lineRule="auto"/>
              <w:rPr>
                <w:lang w:eastAsia="en-AU"/>
              </w:rPr>
            </w:pPr>
            <w:r w:rsidRPr="003F35F3">
              <w:rPr>
                <w:lang w:eastAsia="en-AU"/>
              </w:rPr>
              <w:t xml:space="preserve">LDL cholesterol,  </w:t>
            </w:r>
            <w:proofErr w:type="spellStart"/>
            <w:r w:rsidRPr="003F35F3">
              <w:rPr>
                <w:lang w:eastAsia="en-AU"/>
              </w:rPr>
              <w:t>mmol</w:t>
            </w:r>
            <w:proofErr w:type="spellEnd"/>
            <w:r w:rsidRPr="003F35F3">
              <w:rPr>
                <w:lang w:eastAsia="en-AU"/>
              </w:rPr>
              <w:t>/L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17EA" w14:textId="77777777" w:rsidR="00FE79F1" w:rsidRPr="003F35F3" w:rsidRDefault="00FE79F1" w:rsidP="002D1A4F">
            <w:pPr>
              <w:spacing w:line="240" w:lineRule="auto"/>
              <w:jc w:val="center"/>
              <w:rPr>
                <w:lang w:eastAsia="en-AU"/>
              </w:rPr>
            </w:pPr>
            <w:r w:rsidRPr="003F35F3">
              <w:rPr>
                <w:lang w:eastAsia="en-AU"/>
              </w:rPr>
              <w:t>0.065 (0.013, 0.273)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4E17" w14:textId="77777777" w:rsidR="00FE79F1" w:rsidRPr="003F35F3" w:rsidRDefault="00FE79F1" w:rsidP="002D1A4F">
            <w:pPr>
              <w:spacing w:line="240" w:lineRule="auto"/>
              <w:jc w:val="center"/>
              <w:rPr>
                <w:iCs/>
                <w:lang w:eastAsia="en-AU"/>
              </w:rPr>
            </w:pPr>
            <w:r w:rsidRPr="003F35F3">
              <w:rPr>
                <w:iCs/>
                <w:lang w:eastAsia="en-AU"/>
              </w:rPr>
              <w:t>16.4 (5, 37)</w:t>
            </w:r>
          </w:p>
        </w:tc>
      </w:tr>
      <w:tr w:rsidR="003F35F3" w:rsidRPr="003F35F3" w14:paraId="63104B41" w14:textId="77777777" w:rsidTr="0010738B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D875" w14:textId="77777777" w:rsidR="0010738B" w:rsidRPr="003F35F3" w:rsidRDefault="0010738B" w:rsidP="008E16AA">
            <w:pPr>
              <w:spacing w:line="240" w:lineRule="auto"/>
              <w:rPr>
                <w:lang w:eastAsia="en-AU"/>
              </w:rPr>
            </w:pPr>
            <w:r w:rsidRPr="003F35F3">
              <w:rPr>
                <w:lang w:eastAsia="en-AU"/>
              </w:rPr>
              <w:t>Total/HDL cholesterol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ECB3" w14:textId="77777777" w:rsidR="0010738B" w:rsidRPr="003F35F3" w:rsidRDefault="0010738B" w:rsidP="008E16AA">
            <w:pPr>
              <w:spacing w:line="240" w:lineRule="auto"/>
              <w:jc w:val="center"/>
              <w:rPr>
                <w:lang w:eastAsia="en-AU"/>
              </w:rPr>
            </w:pPr>
            <w:r w:rsidRPr="003F35F3">
              <w:rPr>
                <w:lang w:eastAsia="en-AU"/>
              </w:rPr>
              <w:t>0.020 (0.001, 0.382)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73F6" w14:textId="77777777" w:rsidR="0010738B" w:rsidRPr="003F35F3" w:rsidRDefault="0010738B" w:rsidP="008E16AA">
            <w:pPr>
              <w:spacing w:line="240" w:lineRule="auto"/>
              <w:jc w:val="center"/>
              <w:rPr>
                <w:iCs/>
                <w:lang w:eastAsia="en-AU"/>
              </w:rPr>
            </w:pPr>
            <w:r w:rsidRPr="003F35F3">
              <w:rPr>
                <w:iCs/>
                <w:lang w:eastAsia="en-AU"/>
              </w:rPr>
              <w:t>16.5 (5, 38)</w:t>
            </w:r>
          </w:p>
        </w:tc>
      </w:tr>
      <w:tr w:rsidR="003F35F3" w:rsidRPr="003F35F3" w14:paraId="78B3BA9B" w14:textId="77777777" w:rsidTr="0010738B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1939" w14:textId="77777777" w:rsidR="00FE79F1" w:rsidRPr="003F35F3" w:rsidRDefault="00FE79F1" w:rsidP="002D1A4F">
            <w:pPr>
              <w:spacing w:line="240" w:lineRule="auto"/>
              <w:rPr>
                <w:lang w:eastAsia="en-AU"/>
              </w:rPr>
            </w:pPr>
            <w:r w:rsidRPr="003F35F3">
              <w:rPr>
                <w:lang w:eastAsia="en-AU"/>
              </w:rPr>
              <w:t>Systolic Blood Pressure, mmHg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9725" w14:textId="77777777" w:rsidR="00FE79F1" w:rsidRPr="003F35F3" w:rsidRDefault="00FE79F1" w:rsidP="002D1A4F">
            <w:pPr>
              <w:spacing w:line="240" w:lineRule="auto"/>
              <w:jc w:val="center"/>
              <w:rPr>
                <w:lang w:eastAsia="en-AU"/>
              </w:rPr>
            </w:pPr>
            <w:r w:rsidRPr="003F35F3">
              <w:rPr>
                <w:lang w:eastAsia="en-AU"/>
              </w:rPr>
              <w:t>0.044 (0.007, 0.226)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2E73" w14:textId="77777777" w:rsidR="00FE79F1" w:rsidRPr="003F35F3" w:rsidRDefault="00FE79F1" w:rsidP="002D1A4F">
            <w:pPr>
              <w:spacing w:line="240" w:lineRule="auto"/>
              <w:jc w:val="center"/>
              <w:rPr>
                <w:iCs/>
                <w:lang w:eastAsia="en-AU"/>
              </w:rPr>
            </w:pPr>
            <w:r w:rsidRPr="003F35F3">
              <w:rPr>
                <w:iCs/>
                <w:lang w:eastAsia="en-AU"/>
              </w:rPr>
              <w:t>16.4 (5, 38)</w:t>
            </w:r>
          </w:p>
        </w:tc>
      </w:tr>
      <w:tr w:rsidR="003F35F3" w:rsidRPr="003F35F3" w14:paraId="22718DD2" w14:textId="77777777" w:rsidTr="0010738B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BB6E" w14:textId="77777777" w:rsidR="00FE79F1" w:rsidRPr="003F35F3" w:rsidRDefault="00FE79F1" w:rsidP="002D1A4F">
            <w:pPr>
              <w:spacing w:line="240" w:lineRule="auto"/>
              <w:rPr>
                <w:lang w:eastAsia="en-AU"/>
              </w:rPr>
            </w:pPr>
            <w:r w:rsidRPr="003F35F3">
              <w:rPr>
                <w:lang w:eastAsia="en-AU"/>
              </w:rPr>
              <w:t>Diastolic Blood Pressure, mmHg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2CD3" w14:textId="77777777" w:rsidR="00FE79F1" w:rsidRPr="003F35F3" w:rsidRDefault="00FE79F1" w:rsidP="002D1A4F">
            <w:pPr>
              <w:spacing w:line="240" w:lineRule="auto"/>
              <w:jc w:val="center"/>
              <w:rPr>
                <w:lang w:eastAsia="en-AU"/>
              </w:rPr>
            </w:pPr>
            <w:r w:rsidRPr="003F35F3">
              <w:rPr>
                <w:lang w:eastAsia="en-AU"/>
              </w:rPr>
              <w:t>0.038 (0.005, 0.251)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6787" w14:textId="77777777" w:rsidR="00FE79F1" w:rsidRPr="003F35F3" w:rsidRDefault="00FE79F1" w:rsidP="002D1A4F">
            <w:pPr>
              <w:spacing w:line="240" w:lineRule="auto"/>
              <w:jc w:val="center"/>
              <w:rPr>
                <w:iCs/>
                <w:lang w:eastAsia="en-AU"/>
              </w:rPr>
            </w:pPr>
            <w:r w:rsidRPr="003F35F3">
              <w:rPr>
                <w:iCs/>
                <w:lang w:eastAsia="en-AU"/>
              </w:rPr>
              <w:t>16.4 (5, 38)</w:t>
            </w:r>
          </w:p>
        </w:tc>
      </w:tr>
      <w:tr w:rsidR="003F35F3" w:rsidRPr="003F35F3" w14:paraId="6189D755" w14:textId="77777777" w:rsidTr="0010738B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5F31" w14:textId="77777777" w:rsidR="0010738B" w:rsidRPr="003F35F3" w:rsidRDefault="0010738B" w:rsidP="008E16AA">
            <w:pPr>
              <w:spacing w:line="240" w:lineRule="auto"/>
              <w:rPr>
                <w:lang w:eastAsia="en-AU"/>
              </w:rPr>
            </w:pPr>
            <w:r w:rsidRPr="003F35F3">
              <w:rPr>
                <w:lang w:eastAsia="en-AU"/>
              </w:rPr>
              <w:t xml:space="preserve">Fasting Glucose, </w:t>
            </w:r>
            <w:proofErr w:type="spellStart"/>
            <w:r w:rsidRPr="003F35F3">
              <w:rPr>
                <w:lang w:eastAsia="en-AU"/>
              </w:rPr>
              <w:t>mmol</w:t>
            </w:r>
            <w:proofErr w:type="spellEnd"/>
            <w:r w:rsidRPr="003F35F3">
              <w:rPr>
                <w:lang w:eastAsia="en-AU"/>
              </w:rPr>
              <w:t>/L*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C3EE" w14:textId="77777777" w:rsidR="0010738B" w:rsidRPr="003F35F3" w:rsidRDefault="0010738B" w:rsidP="008E16AA">
            <w:pPr>
              <w:spacing w:line="240" w:lineRule="auto"/>
              <w:jc w:val="center"/>
              <w:rPr>
                <w:lang w:eastAsia="en-AU"/>
              </w:rPr>
            </w:pPr>
            <w:r w:rsidRPr="003F35F3">
              <w:rPr>
                <w:lang w:eastAsia="en-AU"/>
              </w:rPr>
              <w:t>0.007 (&lt;0.001, 0.973)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2EDD" w14:textId="77777777" w:rsidR="0010738B" w:rsidRPr="003F35F3" w:rsidRDefault="0010738B" w:rsidP="008E16AA">
            <w:pPr>
              <w:spacing w:line="240" w:lineRule="auto"/>
              <w:jc w:val="center"/>
              <w:rPr>
                <w:iCs/>
                <w:lang w:eastAsia="en-AU"/>
              </w:rPr>
            </w:pPr>
            <w:r w:rsidRPr="003F35F3">
              <w:rPr>
                <w:iCs/>
                <w:lang w:eastAsia="en-AU"/>
              </w:rPr>
              <w:t>16.5 (5, 38)</w:t>
            </w:r>
          </w:p>
        </w:tc>
      </w:tr>
      <w:tr w:rsidR="003F35F3" w:rsidRPr="003F35F3" w14:paraId="5ADA6F0A" w14:textId="77777777" w:rsidTr="0010738B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7ACA" w14:textId="77777777" w:rsidR="00FE79F1" w:rsidRPr="003F35F3" w:rsidRDefault="00FE79F1" w:rsidP="002D1A4F">
            <w:pPr>
              <w:spacing w:line="240" w:lineRule="auto"/>
              <w:rPr>
                <w:lang w:eastAsia="en-AU"/>
              </w:rPr>
            </w:pPr>
            <w:r w:rsidRPr="003F35F3">
              <w:rPr>
                <w:lang w:eastAsia="en-AU"/>
              </w:rPr>
              <w:t>Fasting Insulin, µU/mL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9EDB" w14:textId="77777777" w:rsidR="00FE79F1" w:rsidRPr="003F35F3" w:rsidRDefault="00FE79F1" w:rsidP="002D1A4F">
            <w:pPr>
              <w:spacing w:line="240" w:lineRule="auto"/>
              <w:jc w:val="center"/>
              <w:rPr>
                <w:lang w:eastAsia="en-AU"/>
              </w:rPr>
            </w:pPr>
            <w:r w:rsidRPr="003F35F3">
              <w:rPr>
                <w:lang w:eastAsia="en-AU"/>
              </w:rPr>
              <w:t>0.023 (0.001, 0.318)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FAA0" w14:textId="77777777" w:rsidR="00FE79F1" w:rsidRPr="003F35F3" w:rsidRDefault="00FE79F1" w:rsidP="002D1A4F">
            <w:pPr>
              <w:spacing w:line="240" w:lineRule="auto"/>
              <w:jc w:val="center"/>
              <w:rPr>
                <w:iCs/>
                <w:lang w:eastAsia="en-AU"/>
              </w:rPr>
            </w:pPr>
            <w:r w:rsidRPr="003F35F3">
              <w:rPr>
                <w:iCs/>
                <w:lang w:eastAsia="en-AU"/>
              </w:rPr>
              <w:t>15.4 (5, 38)</w:t>
            </w:r>
          </w:p>
        </w:tc>
      </w:tr>
      <w:tr w:rsidR="003F35F3" w:rsidRPr="003F35F3" w14:paraId="76DD6A96" w14:textId="77777777" w:rsidTr="0010738B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5B46" w14:textId="77777777" w:rsidR="00FE79F1" w:rsidRPr="003F35F3" w:rsidRDefault="00FE79F1" w:rsidP="002D1A4F">
            <w:pPr>
              <w:spacing w:line="240" w:lineRule="auto"/>
              <w:rPr>
                <w:lang w:eastAsia="en-AU"/>
              </w:rPr>
            </w:pPr>
            <w:r w:rsidRPr="003F35F3">
              <w:rPr>
                <w:lang w:eastAsia="en-AU"/>
              </w:rPr>
              <w:t>HOMA2-%β*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739B" w14:textId="77777777" w:rsidR="00FE79F1" w:rsidRPr="003F35F3" w:rsidRDefault="00FE79F1" w:rsidP="002D1A4F">
            <w:pPr>
              <w:spacing w:line="240" w:lineRule="auto"/>
              <w:jc w:val="center"/>
              <w:rPr>
                <w:lang w:eastAsia="en-AU"/>
              </w:rPr>
            </w:pPr>
            <w:r w:rsidRPr="003F35F3">
              <w:rPr>
                <w:lang w:eastAsia="en-AU"/>
              </w:rPr>
              <w:t>0.101 (0.026, 0.317)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DFB8" w14:textId="77777777" w:rsidR="00FE79F1" w:rsidRPr="003F35F3" w:rsidRDefault="00FE79F1" w:rsidP="002D1A4F">
            <w:pPr>
              <w:spacing w:line="240" w:lineRule="auto"/>
              <w:jc w:val="center"/>
              <w:rPr>
                <w:iCs/>
                <w:lang w:eastAsia="en-AU"/>
              </w:rPr>
            </w:pPr>
            <w:r w:rsidRPr="003F35F3">
              <w:rPr>
                <w:iCs/>
                <w:lang w:eastAsia="en-AU"/>
              </w:rPr>
              <w:t>15.4 (5, 38)</w:t>
            </w:r>
          </w:p>
        </w:tc>
      </w:tr>
      <w:tr w:rsidR="003F35F3" w:rsidRPr="003F35F3" w14:paraId="123F8443" w14:textId="77777777" w:rsidTr="009E2242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E70B" w14:textId="77777777" w:rsidR="00FE79F1" w:rsidRPr="003F35F3" w:rsidRDefault="00FE79F1" w:rsidP="002D1A4F">
            <w:pPr>
              <w:spacing w:line="240" w:lineRule="auto"/>
              <w:rPr>
                <w:lang w:eastAsia="en-AU"/>
              </w:rPr>
            </w:pPr>
            <w:r w:rsidRPr="003F35F3">
              <w:rPr>
                <w:lang w:eastAsia="en-AU"/>
              </w:rPr>
              <w:t>HOMA2-%S*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4FDD" w14:textId="77777777" w:rsidR="00FE79F1" w:rsidRPr="003F35F3" w:rsidRDefault="00FE79F1" w:rsidP="002D1A4F">
            <w:pPr>
              <w:spacing w:line="240" w:lineRule="auto"/>
              <w:jc w:val="center"/>
              <w:rPr>
                <w:lang w:eastAsia="en-AU"/>
              </w:rPr>
            </w:pPr>
            <w:r w:rsidRPr="003F35F3">
              <w:rPr>
                <w:lang w:eastAsia="en-AU"/>
              </w:rPr>
              <w:t>0.031 (0.003, 0.272)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93FA" w14:textId="77777777" w:rsidR="00FE79F1" w:rsidRPr="003F35F3" w:rsidRDefault="00FE79F1" w:rsidP="002D1A4F">
            <w:pPr>
              <w:spacing w:line="240" w:lineRule="auto"/>
              <w:jc w:val="center"/>
              <w:rPr>
                <w:iCs/>
                <w:lang w:eastAsia="en-AU"/>
              </w:rPr>
            </w:pPr>
            <w:r w:rsidRPr="003F35F3">
              <w:rPr>
                <w:iCs/>
                <w:lang w:eastAsia="en-AU"/>
              </w:rPr>
              <w:t>15.4 (5, 38)</w:t>
            </w:r>
          </w:p>
        </w:tc>
      </w:tr>
      <w:tr w:rsidR="003F35F3" w:rsidRPr="003F35F3" w14:paraId="032E0AA9" w14:textId="77777777" w:rsidTr="0010738B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5CFAC860" w14:textId="2F4A3BDD" w:rsidR="009E2242" w:rsidRPr="003F35F3" w:rsidRDefault="00905C7E" w:rsidP="009E2242">
            <w:pPr>
              <w:spacing w:line="240" w:lineRule="auto"/>
              <w:rPr>
                <w:lang w:eastAsia="en-AU"/>
              </w:rPr>
            </w:pPr>
            <w:r w:rsidRPr="003F35F3">
              <w:rPr>
                <w:lang w:eastAsia="en-AU"/>
              </w:rPr>
              <w:t xml:space="preserve">Clustered </w:t>
            </w:r>
            <w:proofErr w:type="spellStart"/>
            <w:r w:rsidRPr="003F35F3">
              <w:rPr>
                <w:lang w:eastAsia="en-AU"/>
              </w:rPr>
              <w:t>cardiometabolic</w:t>
            </w:r>
            <w:proofErr w:type="spellEnd"/>
            <w:r w:rsidRPr="003F35F3">
              <w:rPr>
                <w:lang w:eastAsia="en-AU"/>
              </w:rPr>
              <w:t xml:space="preserve"> risk</w:t>
            </w:r>
            <w:r w:rsidR="009E2242" w:rsidRPr="003F35F3">
              <w:rPr>
                <w:lang w:eastAsia="en-AU"/>
              </w:rPr>
              <w:t xml:space="preserve"> score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1BE5ED8F" w14:textId="5971B1A3" w:rsidR="009E2242" w:rsidRPr="003F35F3" w:rsidRDefault="009E2242" w:rsidP="002D1A4F">
            <w:pPr>
              <w:spacing w:line="240" w:lineRule="auto"/>
              <w:jc w:val="center"/>
              <w:rPr>
                <w:lang w:eastAsia="en-AU"/>
              </w:rPr>
            </w:pPr>
            <w:r w:rsidRPr="003F35F3">
              <w:rPr>
                <w:lang w:eastAsia="en-AU"/>
              </w:rPr>
              <w:t>&lt;0.001 (&lt;0.001, &lt;0.001)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5ED742E4" w14:textId="5A3F38E4" w:rsidR="009E2242" w:rsidRPr="003F35F3" w:rsidRDefault="009E2242" w:rsidP="002D1A4F">
            <w:pPr>
              <w:spacing w:line="240" w:lineRule="auto"/>
              <w:jc w:val="center"/>
              <w:rPr>
                <w:iCs/>
                <w:lang w:eastAsia="en-AU"/>
              </w:rPr>
            </w:pPr>
            <w:r w:rsidRPr="003F35F3">
              <w:rPr>
                <w:iCs/>
                <w:lang w:eastAsia="en-AU"/>
              </w:rPr>
              <w:t>16.4 (5,38)</w:t>
            </w:r>
          </w:p>
        </w:tc>
      </w:tr>
    </w:tbl>
    <w:p w14:paraId="11C1B1C2" w14:textId="77777777" w:rsidR="00FE79F1" w:rsidRPr="003F35F3" w:rsidRDefault="00FE79F1" w:rsidP="00FE79F1">
      <w:proofErr w:type="gramStart"/>
      <w:r w:rsidRPr="003F35F3">
        <w:rPr>
          <w:vertAlign w:val="superscript"/>
        </w:rPr>
        <w:t>a</w:t>
      </w:r>
      <w:proofErr w:type="gramEnd"/>
      <w:r w:rsidRPr="003F35F3">
        <w:t xml:space="preserve"> calculated in STATA from random intercept models, REML estimation.</w:t>
      </w:r>
    </w:p>
    <w:bookmarkEnd w:id="0"/>
    <w:p w14:paraId="4ECD077D" w14:textId="77777777" w:rsidR="002B13DE" w:rsidRDefault="002B13DE" w:rsidP="002B13DE">
      <w:pPr>
        <w:spacing w:line="240" w:lineRule="auto"/>
      </w:pPr>
    </w:p>
    <w:p w14:paraId="2AA5201A" w14:textId="77777777" w:rsidR="00952123" w:rsidRDefault="008D1ADD" w:rsidP="000A3CBC">
      <w:pPr>
        <w:autoSpaceDE w:val="0"/>
        <w:autoSpaceDN w:val="0"/>
        <w:adjustRightInd w:val="0"/>
        <w:spacing w:before="120" w:after="120" w:line="240" w:lineRule="auto"/>
      </w:pPr>
      <w:r w:rsidRPr="003D1466">
        <w:t xml:space="preserve"> </w:t>
      </w:r>
    </w:p>
    <w:p w14:paraId="1BCD492F" w14:textId="2EAB7740" w:rsidR="00FF7FB6" w:rsidRDefault="00FF7FB6" w:rsidP="00CD1A6E">
      <w:pPr>
        <w:rPr>
          <w:b/>
        </w:rPr>
      </w:pPr>
    </w:p>
    <w:sectPr w:rsidR="00FF7FB6" w:rsidSect="00335D4D"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BB621" w14:textId="77777777" w:rsidR="006C78B6" w:rsidRDefault="006C78B6">
      <w:r>
        <w:separator/>
      </w:r>
    </w:p>
  </w:endnote>
  <w:endnote w:type="continuationSeparator" w:id="0">
    <w:p w14:paraId="0159E191" w14:textId="77777777" w:rsidR="006C78B6" w:rsidRDefault="006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F1DBC" w14:textId="10FA5F48" w:rsidR="00E54AFD" w:rsidRDefault="00E54AFD" w:rsidP="00963AF1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35F3">
      <w:rPr>
        <w:rStyle w:val="PageNumber"/>
        <w:noProof/>
      </w:rPr>
      <w:t>6</w:t>
    </w:r>
    <w:r>
      <w:rPr>
        <w:rStyle w:val="PageNumber"/>
      </w:rPr>
      <w:fldChar w:fldCharType="end"/>
    </w:r>
  </w:p>
  <w:p w14:paraId="7DF4726F" w14:textId="77777777" w:rsidR="00E54AFD" w:rsidRDefault="00E54A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9BEC" w14:textId="77777777" w:rsidR="006C78B6" w:rsidRDefault="006C78B6">
      <w:r>
        <w:separator/>
      </w:r>
    </w:p>
  </w:footnote>
  <w:footnote w:type="continuationSeparator" w:id="0">
    <w:p w14:paraId="0E48B19C" w14:textId="77777777" w:rsidR="006C78B6" w:rsidRDefault="006C7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B5414"/>
    <w:multiLevelType w:val="hybridMultilevel"/>
    <w:tmpl w:val="3A38EDB4"/>
    <w:lvl w:ilvl="0" w:tplc="951CFE7C">
      <w:start w:val="1"/>
      <w:numFmt w:val="bullet"/>
      <w:pStyle w:val="EndNoteBibliograph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284F17"/>
    <w:multiLevelType w:val="hybridMultilevel"/>
    <w:tmpl w:val="CAEAF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F8281F7-CCBD-4C75-8814-6A6ED36BD469}"/>
    <w:docVar w:name="dgnword-eventsink" w:val="88732120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uropean Heart Journa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44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wrpefwdqrv001ewzsapfdtowt9daetaeetf&quot;&gt;MPH converted-Saved&lt;record-ids&gt;&lt;item&gt;1235&lt;/item&gt;&lt;item&gt;1237&lt;/item&gt;&lt;item&gt;1257&lt;/item&gt;&lt;item&gt;1267&lt;/item&gt;&lt;item&gt;1292&lt;/item&gt;&lt;item&gt;1321&lt;/item&gt;&lt;item&gt;1370&lt;/item&gt;&lt;item&gt;1434&lt;/item&gt;&lt;item&gt;1622&lt;/item&gt;&lt;item&gt;1716&lt;/item&gt;&lt;item&gt;1719&lt;/item&gt;&lt;item&gt;1803&lt;/item&gt;&lt;item&gt;1819&lt;/item&gt;&lt;item&gt;1823&lt;/item&gt;&lt;item&gt;1827&lt;/item&gt;&lt;item&gt;1832&lt;/item&gt;&lt;item&gt;1868&lt;/item&gt;&lt;item&gt;1881&lt;/item&gt;&lt;item&gt;1946&lt;/item&gt;&lt;item&gt;1965&lt;/item&gt;&lt;item&gt;1975&lt;/item&gt;&lt;item&gt;1976&lt;/item&gt;&lt;item&gt;1977&lt;/item&gt;&lt;item&gt;2069&lt;/item&gt;&lt;item&gt;2080&lt;/item&gt;&lt;item&gt;2082&lt;/item&gt;&lt;item&gt;2162&lt;/item&gt;&lt;item&gt;2166&lt;/item&gt;&lt;item&gt;2176&lt;/item&gt;&lt;item&gt;2183&lt;/item&gt;&lt;item&gt;2185&lt;/item&gt;&lt;item&gt;2186&lt;/item&gt;&lt;item&gt;2187&lt;/item&gt;&lt;/record-ids&gt;&lt;/item&gt;&lt;/Libraries&gt;"/>
  </w:docVars>
  <w:rsids>
    <w:rsidRoot w:val="008630E5"/>
    <w:rsid w:val="00001929"/>
    <w:rsid w:val="0000330F"/>
    <w:rsid w:val="000046E7"/>
    <w:rsid w:val="00005296"/>
    <w:rsid w:val="00010715"/>
    <w:rsid w:val="00010FDF"/>
    <w:rsid w:val="0001116E"/>
    <w:rsid w:val="00011198"/>
    <w:rsid w:val="00012E42"/>
    <w:rsid w:val="00013257"/>
    <w:rsid w:val="0001513F"/>
    <w:rsid w:val="0001596C"/>
    <w:rsid w:val="00016242"/>
    <w:rsid w:val="0001650A"/>
    <w:rsid w:val="00016ECC"/>
    <w:rsid w:val="00021411"/>
    <w:rsid w:val="0002254D"/>
    <w:rsid w:val="00022BE1"/>
    <w:rsid w:val="00023EAC"/>
    <w:rsid w:val="00026C6D"/>
    <w:rsid w:val="000271EC"/>
    <w:rsid w:val="00030DE8"/>
    <w:rsid w:val="00031DB4"/>
    <w:rsid w:val="000336E7"/>
    <w:rsid w:val="000339FE"/>
    <w:rsid w:val="00034191"/>
    <w:rsid w:val="000358D3"/>
    <w:rsid w:val="00036015"/>
    <w:rsid w:val="00036900"/>
    <w:rsid w:val="00036A42"/>
    <w:rsid w:val="0004095A"/>
    <w:rsid w:val="00041840"/>
    <w:rsid w:val="00041C71"/>
    <w:rsid w:val="00042FC8"/>
    <w:rsid w:val="00047854"/>
    <w:rsid w:val="000500D2"/>
    <w:rsid w:val="00051886"/>
    <w:rsid w:val="000646E5"/>
    <w:rsid w:val="00065F6A"/>
    <w:rsid w:val="0006650C"/>
    <w:rsid w:val="000675A6"/>
    <w:rsid w:val="00071255"/>
    <w:rsid w:val="00071DAC"/>
    <w:rsid w:val="00073D01"/>
    <w:rsid w:val="00075C1F"/>
    <w:rsid w:val="00077C96"/>
    <w:rsid w:val="00080913"/>
    <w:rsid w:val="00081A46"/>
    <w:rsid w:val="000834B0"/>
    <w:rsid w:val="00084232"/>
    <w:rsid w:val="000859B6"/>
    <w:rsid w:val="0008605C"/>
    <w:rsid w:val="00087402"/>
    <w:rsid w:val="0009282C"/>
    <w:rsid w:val="000A0C35"/>
    <w:rsid w:val="000A1CC3"/>
    <w:rsid w:val="000A3CBC"/>
    <w:rsid w:val="000A4F6B"/>
    <w:rsid w:val="000A56E3"/>
    <w:rsid w:val="000B37C9"/>
    <w:rsid w:val="000B46BA"/>
    <w:rsid w:val="000B73A2"/>
    <w:rsid w:val="000C1D0C"/>
    <w:rsid w:val="000C5134"/>
    <w:rsid w:val="000C5458"/>
    <w:rsid w:val="000C5B13"/>
    <w:rsid w:val="000C5B6C"/>
    <w:rsid w:val="000C743F"/>
    <w:rsid w:val="000D0CFD"/>
    <w:rsid w:val="000D1528"/>
    <w:rsid w:val="000D1595"/>
    <w:rsid w:val="000D50BF"/>
    <w:rsid w:val="000E2E03"/>
    <w:rsid w:val="000E30C8"/>
    <w:rsid w:val="000E7DE8"/>
    <w:rsid w:val="000F0DAF"/>
    <w:rsid w:val="000F26B1"/>
    <w:rsid w:val="000F472E"/>
    <w:rsid w:val="000F6D24"/>
    <w:rsid w:val="000F6E62"/>
    <w:rsid w:val="00100C72"/>
    <w:rsid w:val="001029E8"/>
    <w:rsid w:val="00102F0E"/>
    <w:rsid w:val="00103689"/>
    <w:rsid w:val="00103A1F"/>
    <w:rsid w:val="00103D1B"/>
    <w:rsid w:val="00104AC4"/>
    <w:rsid w:val="00106C77"/>
    <w:rsid w:val="00107053"/>
    <w:rsid w:val="001070D0"/>
    <w:rsid w:val="0010738B"/>
    <w:rsid w:val="00107E29"/>
    <w:rsid w:val="00112295"/>
    <w:rsid w:val="001125DD"/>
    <w:rsid w:val="001130A7"/>
    <w:rsid w:val="001136B8"/>
    <w:rsid w:val="00122F76"/>
    <w:rsid w:val="00124030"/>
    <w:rsid w:val="001241C0"/>
    <w:rsid w:val="00125593"/>
    <w:rsid w:val="00132329"/>
    <w:rsid w:val="0014434A"/>
    <w:rsid w:val="001471A9"/>
    <w:rsid w:val="001474B7"/>
    <w:rsid w:val="00150D34"/>
    <w:rsid w:val="00154CC9"/>
    <w:rsid w:val="00162D1E"/>
    <w:rsid w:val="0016653F"/>
    <w:rsid w:val="00166B21"/>
    <w:rsid w:val="00166B8F"/>
    <w:rsid w:val="0017175F"/>
    <w:rsid w:val="00174311"/>
    <w:rsid w:val="00175A9A"/>
    <w:rsid w:val="0018033F"/>
    <w:rsid w:val="0018056D"/>
    <w:rsid w:val="00183961"/>
    <w:rsid w:val="0018473B"/>
    <w:rsid w:val="0018526E"/>
    <w:rsid w:val="00185533"/>
    <w:rsid w:val="001904E8"/>
    <w:rsid w:val="00192301"/>
    <w:rsid w:val="00192948"/>
    <w:rsid w:val="0019318A"/>
    <w:rsid w:val="001931D5"/>
    <w:rsid w:val="00194712"/>
    <w:rsid w:val="001A1CAF"/>
    <w:rsid w:val="001A4358"/>
    <w:rsid w:val="001A46CA"/>
    <w:rsid w:val="001A5F6A"/>
    <w:rsid w:val="001A690F"/>
    <w:rsid w:val="001A70FA"/>
    <w:rsid w:val="001B732E"/>
    <w:rsid w:val="001B7A5F"/>
    <w:rsid w:val="001C036E"/>
    <w:rsid w:val="001C0CBD"/>
    <w:rsid w:val="001C0F1F"/>
    <w:rsid w:val="001C18C9"/>
    <w:rsid w:val="001C3AE8"/>
    <w:rsid w:val="001C435B"/>
    <w:rsid w:val="001C4B36"/>
    <w:rsid w:val="001C4DE0"/>
    <w:rsid w:val="001C5E01"/>
    <w:rsid w:val="001C680E"/>
    <w:rsid w:val="001C6A1D"/>
    <w:rsid w:val="001D201E"/>
    <w:rsid w:val="001D6157"/>
    <w:rsid w:val="001E02A3"/>
    <w:rsid w:val="001E46C9"/>
    <w:rsid w:val="001E723E"/>
    <w:rsid w:val="001E74C7"/>
    <w:rsid w:val="001E7505"/>
    <w:rsid w:val="001F09BF"/>
    <w:rsid w:val="001F3CB7"/>
    <w:rsid w:val="00202452"/>
    <w:rsid w:val="00203E65"/>
    <w:rsid w:val="002041BC"/>
    <w:rsid w:val="002050D3"/>
    <w:rsid w:val="00206010"/>
    <w:rsid w:val="002068EC"/>
    <w:rsid w:val="002122F9"/>
    <w:rsid w:val="00212529"/>
    <w:rsid w:val="00217160"/>
    <w:rsid w:val="00227AE8"/>
    <w:rsid w:val="00230ACE"/>
    <w:rsid w:val="00230C02"/>
    <w:rsid w:val="00231FA4"/>
    <w:rsid w:val="00233B5F"/>
    <w:rsid w:val="00234C84"/>
    <w:rsid w:val="002352F1"/>
    <w:rsid w:val="002401EC"/>
    <w:rsid w:val="002408A0"/>
    <w:rsid w:val="002514BA"/>
    <w:rsid w:val="002574A5"/>
    <w:rsid w:val="0025763D"/>
    <w:rsid w:val="00257D4F"/>
    <w:rsid w:val="002669A9"/>
    <w:rsid w:val="00267434"/>
    <w:rsid w:val="00274223"/>
    <w:rsid w:val="00275AE8"/>
    <w:rsid w:val="00275B5E"/>
    <w:rsid w:val="00276572"/>
    <w:rsid w:val="00276D82"/>
    <w:rsid w:val="00277D67"/>
    <w:rsid w:val="002808F0"/>
    <w:rsid w:val="0028122E"/>
    <w:rsid w:val="002856BA"/>
    <w:rsid w:val="0028602F"/>
    <w:rsid w:val="002941E2"/>
    <w:rsid w:val="00296245"/>
    <w:rsid w:val="00296B84"/>
    <w:rsid w:val="002A0FEF"/>
    <w:rsid w:val="002A3D12"/>
    <w:rsid w:val="002B13DE"/>
    <w:rsid w:val="002B1442"/>
    <w:rsid w:val="002B6446"/>
    <w:rsid w:val="002B70CD"/>
    <w:rsid w:val="002C05C8"/>
    <w:rsid w:val="002C0B1F"/>
    <w:rsid w:val="002C0E54"/>
    <w:rsid w:val="002C1B96"/>
    <w:rsid w:val="002C52FE"/>
    <w:rsid w:val="002C54D3"/>
    <w:rsid w:val="002D1A4F"/>
    <w:rsid w:val="002D2359"/>
    <w:rsid w:val="002D29C3"/>
    <w:rsid w:val="002D3426"/>
    <w:rsid w:val="002D58D2"/>
    <w:rsid w:val="002D59B5"/>
    <w:rsid w:val="002D6CA7"/>
    <w:rsid w:val="002D6EC4"/>
    <w:rsid w:val="002D7469"/>
    <w:rsid w:val="002E05E5"/>
    <w:rsid w:val="002E189B"/>
    <w:rsid w:val="002E6AC8"/>
    <w:rsid w:val="002E71E4"/>
    <w:rsid w:val="002F1896"/>
    <w:rsid w:val="002F2433"/>
    <w:rsid w:val="002F2678"/>
    <w:rsid w:val="002F6AFB"/>
    <w:rsid w:val="00300196"/>
    <w:rsid w:val="00300542"/>
    <w:rsid w:val="00300E1F"/>
    <w:rsid w:val="0030303D"/>
    <w:rsid w:val="0030343D"/>
    <w:rsid w:val="00306B56"/>
    <w:rsid w:val="00306B5A"/>
    <w:rsid w:val="003078EE"/>
    <w:rsid w:val="003101ED"/>
    <w:rsid w:val="00310893"/>
    <w:rsid w:val="00311552"/>
    <w:rsid w:val="00312F48"/>
    <w:rsid w:val="00313ED7"/>
    <w:rsid w:val="00315650"/>
    <w:rsid w:val="0031648F"/>
    <w:rsid w:val="003173E5"/>
    <w:rsid w:val="003210DC"/>
    <w:rsid w:val="00325C2E"/>
    <w:rsid w:val="003317AD"/>
    <w:rsid w:val="00332771"/>
    <w:rsid w:val="00335D4D"/>
    <w:rsid w:val="0033611F"/>
    <w:rsid w:val="00340E12"/>
    <w:rsid w:val="00342AD4"/>
    <w:rsid w:val="003438A7"/>
    <w:rsid w:val="00344558"/>
    <w:rsid w:val="003470CB"/>
    <w:rsid w:val="0035311B"/>
    <w:rsid w:val="0035365F"/>
    <w:rsid w:val="00360996"/>
    <w:rsid w:val="00361ED6"/>
    <w:rsid w:val="00364885"/>
    <w:rsid w:val="00365BC1"/>
    <w:rsid w:val="0036757B"/>
    <w:rsid w:val="003676D0"/>
    <w:rsid w:val="00367DB5"/>
    <w:rsid w:val="00370300"/>
    <w:rsid w:val="003722B6"/>
    <w:rsid w:val="00372E55"/>
    <w:rsid w:val="00377596"/>
    <w:rsid w:val="00384D1F"/>
    <w:rsid w:val="003916FA"/>
    <w:rsid w:val="003919A9"/>
    <w:rsid w:val="00396750"/>
    <w:rsid w:val="00397441"/>
    <w:rsid w:val="00397CE9"/>
    <w:rsid w:val="003A03B8"/>
    <w:rsid w:val="003A1765"/>
    <w:rsid w:val="003A223B"/>
    <w:rsid w:val="003A2383"/>
    <w:rsid w:val="003A3E2B"/>
    <w:rsid w:val="003A4510"/>
    <w:rsid w:val="003B51D9"/>
    <w:rsid w:val="003B60D7"/>
    <w:rsid w:val="003B75C6"/>
    <w:rsid w:val="003C112F"/>
    <w:rsid w:val="003D13A6"/>
    <w:rsid w:val="003D1466"/>
    <w:rsid w:val="003D5AA5"/>
    <w:rsid w:val="003D7A6C"/>
    <w:rsid w:val="003E2DA7"/>
    <w:rsid w:val="003E3493"/>
    <w:rsid w:val="003E4A90"/>
    <w:rsid w:val="003E4C07"/>
    <w:rsid w:val="003E541D"/>
    <w:rsid w:val="003E5BAF"/>
    <w:rsid w:val="003E6C98"/>
    <w:rsid w:val="003F0EB4"/>
    <w:rsid w:val="003F35F3"/>
    <w:rsid w:val="003F5BB3"/>
    <w:rsid w:val="003F75B2"/>
    <w:rsid w:val="00401050"/>
    <w:rsid w:val="00401A31"/>
    <w:rsid w:val="0040205B"/>
    <w:rsid w:val="004031B1"/>
    <w:rsid w:val="004123A0"/>
    <w:rsid w:val="00415874"/>
    <w:rsid w:val="00421238"/>
    <w:rsid w:val="0042182E"/>
    <w:rsid w:val="004236DC"/>
    <w:rsid w:val="0042535C"/>
    <w:rsid w:val="00426856"/>
    <w:rsid w:val="00430AEF"/>
    <w:rsid w:val="0043152E"/>
    <w:rsid w:val="0043204A"/>
    <w:rsid w:val="0043217F"/>
    <w:rsid w:val="0043489D"/>
    <w:rsid w:val="004349ED"/>
    <w:rsid w:val="004350F1"/>
    <w:rsid w:val="004373F3"/>
    <w:rsid w:val="004407FE"/>
    <w:rsid w:val="00441130"/>
    <w:rsid w:val="00441782"/>
    <w:rsid w:val="00442656"/>
    <w:rsid w:val="0044477D"/>
    <w:rsid w:val="004466B8"/>
    <w:rsid w:val="00447CB4"/>
    <w:rsid w:val="00451323"/>
    <w:rsid w:val="0045277D"/>
    <w:rsid w:val="00452A01"/>
    <w:rsid w:val="0045330C"/>
    <w:rsid w:val="00453D29"/>
    <w:rsid w:val="00453D95"/>
    <w:rsid w:val="004555D9"/>
    <w:rsid w:val="00455B79"/>
    <w:rsid w:val="00456824"/>
    <w:rsid w:val="0045690F"/>
    <w:rsid w:val="00460C28"/>
    <w:rsid w:val="00461DBE"/>
    <w:rsid w:val="00462C7F"/>
    <w:rsid w:val="004634B5"/>
    <w:rsid w:val="00470EDD"/>
    <w:rsid w:val="00475899"/>
    <w:rsid w:val="00476E39"/>
    <w:rsid w:val="00476F32"/>
    <w:rsid w:val="00486D2D"/>
    <w:rsid w:val="00486F70"/>
    <w:rsid w:val="00490B2F"/>
    <w:rsid w:val="004932D4"/>
    <w:rsid w:val="00495BDB"/>
    <w:rsid w:val="004A25CC"/>
    <w:rsid w:val="004A25EE"/>
    <w:rsid w:val="004A25F0"/>
    <w:rsid w:val="004A3A3F"/>
    <w:rsid w:val="004A456B"/>
    <w:rsid w:val="004A5396"/>
    <w:rsid w:val="004A5A4A"/>
    <w:rsid w:val="004A7186"/>
    <w:rsid w:val="004A7D0B"/>
    <w:rsid w:val="004B06EB"/>
    <w:rsid w:val="004B2A5A"/>
    <w:rsid w:val="004B57F7"/>
    <w:rsid w:val="004B5F1F"/>
    <w:rsid w:val="004C142E"/>
    <w:rsid w:val="004D4CC6"/>
    <w:rsid w:val="004E170B"/>
    <w:rsid w:val="004E3472"/>
    <w:rsid w:val="004E5B43"/>
    <w:rsid w:val="004E7999"/>
    <w:rsid w:val="004F0635"/>
    <w:rsid w:val="004F35CB"/>
    <w:rsid w:val="004F45E6"/>
    <w:rsid w:val="004F7377"/>
    <w:rsid w:val="00501021"/>
    <w:rsid w:val="00512139"/>
    <w:rsid w:val="00512830"/>
    <w:rsid w:val="005136AA"/>
    <w:rsid w:val="005158F7"/>
    <w:rsid w:val="005239C6"/>
    <w:rsid w:val="00523BC5"/>
    <w:rsid w:val="005242EA"/>
    <w:rsid w:val="005244B2"/>
    <w:rsid w:val="00533DDF"/>
    <w:rsid w:val="00535B24"/>
    <w:rsid w:val="00535F4E"/>
    <w:rsid w:val="00540F2B"/>
    <w:rsid w:val="005413FB"/>
    <w:rsid w:val="00552EF2"/>
    <w:rsid w:val="00554D61"/>
    <w:rsid w:val="0055632A"/>
    <w:rsid w:val="00560C2B"/>
    <w:rsid w:val="005612CB"/>
    <w:rsid w:val="005618F5"/>
    <w:rsid w:val="005706DA"/>
    <w:rsid w:val="00572B23"/>
    <w:rsid w:val="00573445"/>
    <w:rsid w:val="0057549C"/>
    <w:rsid w:val="00575802"/>
    <w:rsid w:val="00581580"/>
    <w:rsid w:val="00584FCF"/>
    <w:rsid w:val="00587F18"/>
    <w:rsid w:val="0059328D"/>
    <w:rsid w:val="0059425F"/>
    <w:rsid w:val="00594665"/>
    <w:rsid w:val="005949C3"/>
    <w:rsid w:val="0059578D"/>
    <w:rsid w:val="0059736D"/>
    <w:rsid w:val="00597525"/>
    <w:rsid w:val="005A1054"/>
    <w:rsid w:val="005A30E1"/>
    <w:rsid w:val="005A3BC9"/>
    <w:rsid w:val="005A3E90"/>
    <w:rsid w:val="005A441F"/>
    <w:rsid w:val="005A4F71"/>
    <w:rsid w:val="005A59B6"/>
    <w:rsid w:val="005A5C40"/>
    <w:rsid w:val="005A6F1D"/>
    <w:rsid w:val="005B08AE"/>
    <w:rsid w:val="005B2189"/>
    <w:rsid w:val="005C17D5"/>
    <w:rsid w:val="005C479C"/>
    <w:rsid w:val="005C5A59"/>
    <w:rsid w:val="005D0B01"/>
    <w:rsid w:val="005D3111"/>
    <w:rsid w:val="005D5C3D"/>
    <w:rsid w:val="005D7B38"/>
    <w:rsid w:val="005E0A79"/>
    <w:rsid w:val="005E17F1"/>
    <w:rsid w:val="005E2660"/>
    <w:rsid w:val="005E46B8"/>
    <w:rsid w:val="005E4C22"/>
    <w:rsid w:val="005E7639"/>
    <w:rsid w:val="005F035C"/>
    <w:rsid w:val="005F0491"/>
    <w:rsid w:val="005F06D7"/>
    <w:rsid w:val="005F43D1"/>
    <w:rsid w:val="00606D61"/>
    <w:rsid w:val="006076F2"/>
    <w:rsid w:val="0061196D"/>
    <w:rsid w:val="00611AA0"/>
    <w:rsid w:val="00614CB0"/>
    <w:rsid w:val="00616DE2"/>
    <w:rsid w:val="00617D7C"/>
    <w:rsid w:val="006212F1"/>
    <w:rsid w:val="0062601E"/>
    <w:rsid w:val="00626F54"/>
    <w:rsid w:val="00627E1E"/>
    <w:rsid w:val="00630B8B"/>
    <w:rsid w:val="00631D02"/>
    <w:rsid w:val="00632760"/>
    <w:rsid w:val="00634435"/>
    <w:rsid w:val="006347BF"/>
    <w:rsid w:val="0064357A"/>
    <w:rsid w:val="00643F84"/>
    <w:rsid w:val="00646F1A"/>
    <w:rsid w:val="0064745A"/>
    <w:rsid w:val="00647C99"/>
    <w:rsid w:val="00650344"/>
    <w:rsid w:val="00652680"/>
    <w:rsid w:val="006615B2"/>
    <w:rsid w:val="00661D4B"/>
    <w:rsid w:val="00662BDC"/>
    <w:rsid w:val="00664785"/>
    <w:rsid w:val="00665925"/>
    <w:rsid w:val="00667E8C"/>
    <w:rsid w:val="00670990"/>
    <w:rsid w:val="0067126F"/>
    <w:rsid w:val="00673B0D"/>
    <w:rsid w:val="00674C70"/>
    <w:rsid w:val="00676A56"/>
    <w:rsid w:val="006771E3"/>
    <w:rsid w:val="00677520"/>
    <w:rsid w:val="006819FB"/>
    <w:rsid w:val="00683427"/>
    <w:rsid w:val="00684753"/>
    <w:rsid w:val="006909E8"/>
    <w:rsid w:val="00692B91"/>
    <w:rsid w:val="00696FA1"/>
    <w:rsid w:val="006A39DC"/>
    <w:rsid w:val="006A5476"/>
    <w:rsid w:val="006A5C09"/>
    <w:rsid w:val="006B006D"/>
    <w:rsid w:val="006B062E"/>
    <w:rsid w:val="006B1557"/>
    <w:rsid w:val="006B1EC7"/>
    <w:rsid w:val="006B3C17"/>
    <w:rsid w:val="006B5326"/>
    <w:rsid w:val="006B5723"/>
    <w:rsid w:val="006B67DC"/>
    <w:rsid w:val="006B6D73"/>
    <w:rsid w:val="006B7F90"/>
    <w:rsid w:val="006C0CA7"/>
    <w:rsid w:val="006C197C"/>
    <w:rsid w:val="006C2640"/>
    <w:rsid w:val="006C2E31"/>
    <w:rsid w:val="006C3014"/>
    <w:rsid w:val="006C3072"/>
    <w:rsid w:val="006C6141"/>
    <w:rsid w:val="006C6317"/>
    <w:rsid w:val="006C72FA"/>
    <w:rsid w:val="006C78B6"/>
    <w:rsid w:val="006D1491"/>
    <w:rsid w:val="006D2111"/>
    <w:rsid w:val="006D3C8C"/>
    <w:rsid w:val="006D6328"/>
    <w:rsid w:val="006D7239"/>
    <w:rsid w:val="006E070B"/>
    <w:rsid w:val="006E1054"/>
    <w:rsid w:val="006E245E"/>
    <w:rsid w:val="006E4F08"/>
    <w:rsid w:val="006E5A0D"/>
    <w:rsid w:val="006E6592"/>
    <w:rsid w:val="006F1BCB"/>
    <w:rsid w:val="006F1D42"/>
    <w:rsid w:val="006F2DB2"/>
    <w:rsid w:val="006F44E1"/>
    <w:rsid w:val="006F4E37"/>
    <w:rsid w:val="006F4E53"/>
    <w:rsid w:val="007012F0"/>
    <w:rsid w:val="00701BBE"/>
    <w:rsid w:val="00704639"/>
    <w:rsid w:val="00710A3C"/>
    <w:rsid w:val="0071516D"/>
    <w:rsid w:val="0071555A"/>
    <w:rsid w:val="00716C57"/>
    <w:rsid w:val="00716E16"/>
    <w:rsid w:val="007175AC"/>
    <w:rsid w:val="00717BB1"/>
    <w:rsid w:val="00717BF3"/>
    <w:rsid w:val="00720627"/>
    <w:rsid w:val="00720F27"/>
    <w:rsid w:val="007224E1"/>
    <w:rsid w:val="00724D09"/>
    <w:rsid w:val="00725332"/>
    <w:rsid w:val="0072697A"/>
    <w:rsid w:val="00730350"/>
    <w:rsid w:val="00730F84"/>
    <w:rsid w:val="00740F95"/>
    <w:rsid w:val="00741539"/>
    <w:rsid w:val="00741564"/>
    <w:rsid w:val="00747719"/>
    <w:rsid w:val="00747A9B"/>
    <w:rsid w:val="007509E5"/>
    <w:rsid w:val="00750C3E"/>
    <w:rsid w:val="00751C0D"/>
    <w:rsid w:val="0075251B"/>
    <w:rsid w:val="00752A65"/>
    <w:rsid w:val="00755AFA"/>
    <w:rsid w:val="00756323"/>
    <w:rsid w:val="007633CA"/>
    <w:rsid w:val="00765BCA"/>
    <w:rsid w:val="007704E9"/>
    <w:rsid w:val="0077156B"/>
    <w:rsid w:val="007715A7"/>
    <w:rsid w:val="00775765"/>
    <w:rsid w:val="00777D66"/>
    <w:rsid w:val="00780C62"/>
    <w:rsid w:val="00780E20"/>
    <w:rsid w:val="00781B23"/>
    <w:rsid w:val="0079105F"/>
    <w:rsid w:val="00791530"/>
    <w:rsid w:val="00791988"/>
    <w:rsid w:val="0079338C"/>
    <w:rsid w:val="007A16F2"/>
    <w:rsid w:val="007A2166"/>
    <w:rsid w:val="007A39E0"/>
    <w:rsid w:val="007A62CC"/>
    <w:rsid w:val="007A66F7"/>
    <w:rsid w:val="007A7F69"/>
    <w:rsid w:val="007B0DA6"/>
    <w:rsid w:val="007B1805"/>
    <w:rsid w:val="007B43E6"/>
    <w:rsid w:val="007B7E6A"/>
    <w:rsid w:val="007C241F"/>
    <w:rsid w:val="007C26B5"/>
    <w:rsid w:val="007C54CD"/>
    <w:rsid w:val="007D4752"/>
    <w:rsid w:val="007E00A1"/>
    <w:rsid w:val="007E2F56"/>
    <w:rsid w:val="007E4ABF"/>
    <w:rsid w:val="007E716E"/>
    <w:rsid w:val="007E75D1"/>
    <w:rsid w:val="007F07BB"/>
    <w:rsid w:val="007F1A63"/>
    <w:rsid w:val="007F1F24"/>
    <w:rsid w:val="007F41BF"/>
    <w:rsid w:val="007F55DB"/>
    <w:rsid w:val="007F732A"/>
    <w:rsid w:val="008004A0"/>
    <w:rsid w:val="008006BA"/>
    <w:rsid w:val="008011C7"/>
    <w:rsid w:val="00802BA5"/>
    <w:rsid w:val="00802E48"/>
    <w:rsid w:val="00803040"/>
    <w:rsid w:val="00803182"/>
    <w:rsid w:val="00803507"/>
    <w:rsid w:val="00806E84"/>
    <w:rsid w:val="00807CCA"/>
    <w:rsid w:val="00810ECC"/>
    <w:rsid w:val="00811292"/>
    <w:rsid w:val="00814F40"/>
    <w:rsid w:val="0081520B"/>
    <w:rsid w:val="008154C5"/>
    <w:rsid w:val="00815648"/>
    <w:rsid w:val="00815906"/>
    <w:rsid w:val="0081648D"/>
    <w:rsid w:val="00816494"/>
    <w:rsid w:val="00822205"/>
    <w:rsid w:val="008232B4"/>
    <w:rsid w:val="008233E9"/>
    <w:rsid w:val="00827234"/>
    <w:rsid w:val="008303FE"/>
    <w:rsid w:val="0083040D"/>
    <w:rsid w:val="008314B9"/>
    <w:rsid w:val="00831A51"/>
    <w:rsid w:val="00835334"/>
    <w:rsid w:val="00835472"/>
    <w:rsid w:val="0084245B"/>
    <w:rsid w:val="00843A3C"/>
    <w:rsid w:val="0084424F"/>
    <w:rsid w:val="00844EA3"/>
    <w:rsid w:val="008458FF"/>
    <w:rsid w:val="00846711"/>
    <w:rsid w:val="00850AFB"/>
    <w:rsid w:val="00852F73"/>
    <w:rsid w:val="008540FE"/>
    <w:rsid w:val="008561EB"/>
    <w:rsid w:val="0086096F"/>
    <w:rsid w:val="00861FDC"/>
    <w:rsid w:val="008630E5"/>
    <w:rsid w:val="00863D20"/>
    <w:rsid w:val="008640D5"/>
    <w:rsid w:val="008641CA"/>
    <w:rsid w:val="00864F7C"/>
    <w:rsid w:val="0086645B"/>
    <w:rsid w:val="008701D1"/>
    <w:rsid w:val="008711C6"/>
    <w:rsid w:val="008716EC"/>
    <w:rsid w:val="008729F9"/>
    <w:rsid w:val="0087384B"/>
    <w:rsid w:val="00875C80"/>
    <w:rsid w:val="008815F7"/>
    <w:rsid w:val="008826A1"/>
    <w:rsid w:val="00882E2C"/>
    <w:rsid w:val="008864EB"/>
    <w:rsid w:val="0088799F"/>
    <w:rsid w:val="00887D81"/>
    <w:rsid w:val="00890304"/>
    <w:rsid w:val="0089266C"/>
    <w:rsid w:val="00893583"/>
    <w:rsid w:val="00897C48"/>
    <w:rsid w:val="008A01A9"/>
    <w:rsid w:val="008A19A7"/>
    <w:rsid w:val="008A32C9"/>
    <w:rsid w:val="008A7D95"/>
    <w:rsid w:val="008B0EFB"/>
    <w:rsid w:val="008B3900"/>
    <w:rsid w:val="008B4E81"/>
    <w:rsid w:val="008B535C"/>
    <w:rsid w:val="008C2530"/>
    <w:rsid w:val="008C322A"/>
    <w:rsid w:val="008C38DB"/>
    <w:rsid w:val="008C5C58"/>
    <w:rsid w:val="008C7DC7"/>
    <w:rsid w:val="008D1ADD"/>
    <w:rsid w:val="008D21B5"/>
    <w:rsid w:val="008D4988"/>
    <w:rsid w:val="008D6DB8"/>
    <w:rsid w:val="008D7292"/>
    <w:rsid w:val="008D74E0"/>
    <w:rsid w:val="008E16AA"/>
    <w:rsid w:val="008E21AF"/>
    <w:rsid w:val="008E2472"/>
    <w:rsid w:val="008E2847"/>
    <w:rsid w:val="008E3420"/>
    <w:rsid w:val="008E4625"/>
    <w:rsid w:val="008E4C8F"/>
    <w:rsid w:val="008E6212"/>
    <w:rsid w:val="008E71F7"/>
    <w:rsid w:val="008F2627"/>
    <w:rsid w:val="008F4D4D"/>
    <w:rsid w:val="008F6F6F"/>
    <w:rsid w:val="0090057E"/>
    <w:rsid w:val="00901CFE"/>
    <w:rsid w:val="009028B6"/>
    <w:rsid w:val="00902AB3"/>
    <w:rsid w:val="00905C7E"/>
    <w:rsid w:val="00910ADD"/>
    <w:rsid w:val="00914ECD"/>
    <w:rsid w:val="00916BA8"/>
    <w:rsid w:val="00916FD0"/>
    <w:rsid w:val="0092026C"/>
    <w:rsid w:val="00922F35"/>
    <w:rsid w:val="00925F41"/>
    <w:rsid w:val="009270D6"/>
    <w:rsid w:val="00931764"/>
    <w:rsid w:val="00933A9B"/>
    <w:rsid w:val="00936ACE"/>
    <w:rsid w:val="00940112"/>
    <w:rsid w:val="00952123"/>
    <w:rsid w:val="009532E4"/>
    <w:rsid w:val="009539BB"/>
    <w:rsid w:val="00953B4A"/>
    <w:rsid w:val="0095419A"/>
    <w:rsid w:val="00955E5B"/>
    <w:rsid w:val="00956FE4"/>
    <w:rsid w:val="009616E4"/>
    <w:rsid w:val="00961BE4"/>
    <w:rsid w:val="00962BFE"/>
    <w:rsid w:val="00963338"/>
    <w:rsid w:val="00963494"/>
    <w:rsid w:val="00963AF1"/>
    <w:rsid w:val="009643E9"/>
    <w:rsid w:val="0096506A"/>
    <w:rsid w:val="00966BE7"/>
    <w:rsid w:val="009673A3"/>
    <w:rsid w:val="00975F84"/>
    <w:rsid w:val="00981A39"/>
    <w:rsid w:val="009875F8"/>
    <w:rsid w:val="00992942"/>
    <w:rsid w:val="00992CCC"/>
    <w:rsid w:val="00996254"/>
    <w:rsid w:val="00996DE3"/>
    <w:rsid w:val="009A043B"/>
    <w:rsid w:val="009A0879"/>
    <w:rsid w:val="009A0A73"/>
    <w:rsid w:val="009A20D2"/>
    <w:rsid w:val="009A282F"/>
    <w:rsid w:val="009A6584"/>
    <w:rsid w:val="009B26E8"/>
    <w:rsid w:val="009B3581"/>
    <w:rsid w:val="009B3ADC"/>
    <w:rsid w:val="009B72B0"/>
    <w:rsid w:val="009B77A0"/>
    <w:rsid w:val="009C1DC7"/>
    <w:rsid w:val="009C39B0"/>
    <w:rsid w:val="009C458F"/>
    <w:rsid w:val="009C5CC6"/>
    <w:rsid w:val="009D089E"/>
    <w:rsid w:val="009D0E4B"/>
    <w:rsid w:val="009D2093"/>
    <w:rsid w:val="009D3447"/>
    <w:rsid w:val="009D3BB9"/>
    <w:rsid w:val="009D6ACF"/>
    <w:rsid w:val="009D75D1"/>
    <w:rsid w:val="009E0244"/>
    <w:rsid w:val="009E1845"/>
    <w:rsid w:val="009E2242"/>
    <w:rsid w:val="009E5339"/>
    <w:rsid w:val="009E5717"/>
    <w:rsid w:val="009E61B1"/>
    <w:rsid w:val="009E6366"/>
    <w:rsid w:val="009E7D06"/>
    <w:rsid w:val="009F0659"/>
    <w:rsid w:val="009F0C29"/>
    <w:rsid w:val="009F0E36"/>
    <w:rsid w:val="009F4C87"/>
    <w:rsid w:val="009F559D"/>
    <w:rsid w:val="009F5CCB"/>
    <w:rsid w:val="009F766C"/>
    <w:rsid w:val="00A000EE"/>
    <w:rsid w:val="00A0476F"/>
    <w:rsid w:val="00A05EE2"/>
    <w:rsid w:val="00A06587"/>
    <w:rsid w:val="00A06B62"/>
    <w:rsid w:val="00A07132"/>
    <w:rsid w:val="00A11283"/>
    <w:rsid w:val="00A1149A"/>
    <w:rsid w:val="00A130D9"/>
    <w:rsid w:val="00A13327"/>
    <w:rsid w:val="00A14FBA"/>
    <w:rsid w:val="00A154B5"/>
    <w:rsid w:val="00A21A9F"/>
    <w:rsid w:val="00A23F58"/>
    <w:rsid w:val="00A2529E"/>
    <w:rsid w:val="00A27968"/>
    <w:rsid w:val="00A301EA"/>
    <w:rsid w:val="00A30778"/>
    <w:rsid w:val="00A33DBB"/>
    <w:rsid w:val="00A34687"/>
    <w:rsid w:val="00A350B9"/>
    <w:rsid w:val="00A36621"/>
    <w:rsid w:val="00A4055B"/>
    <w:rsid w:val="00A41F8D"/>
    <w:rsid w:val="00A430A2"/>
    <w:rsid w:val="00A4337D"/>
    <w:rsid w:val="00A47385"/>
    <w:rsid w:val="00A475D9"/>
    <w:rsid w:val="00A50E0A"/>
    <w:rsid w:val="00A50E41"/>
    <w:rsid w:val="00A51F29"/>
    <w:rsid w:val="00A52E57"/>
    <w:rsid w:val="00A55286"/>
    <w:rsid w:val="00A5666B"/>
    <w:rsid w:val="00A57013"/>
    <w:rsid w:val="00A61267"/>
    <w:rsid w:val="00A65FC6"/>
    <w:rsid w:val="00A6609A"/>
    <w:rsid w:val="00A67C57"/>
    <w:rsid w:val="00A74319"/>
    <w:rsid w:val="00A7740A"/>
    <w:rsid w:val="00A77C45"/>
    <w:rsid w:val="00A8724B"/>
    <w:rsid w:val="00A900CA"/>
    <w:rsid w:val="00A9237E"/>
    <w:rsid w:val="00A9259C"/>
    <w:rsid w:val="00A9674F"/>
    <w:rsid w:val="00AA02F0"/>
    <w:rsid w:val="00AA379E"/>
    <w:rsid w:val="00AA5151"/>
    <w:rsid w:val="00AB0FAE"/>
    <w:rsid w:val="00AB175B"/>
    <w:rsid w:val="00AB2FDC"/>
    <w:rsid w:val="00AB48CF"/>
    <w:rsid w:val="00AB5638"/>
    <w:rsid w:val="00AB62C4"/>
    <w:rsid w:val="00AB642E"/>
    <w:rsid w:val="00AB6D65"/>
    <w:rsid w:val="00AC2874"/>
    <w:rsid w:val="00AC45F2"/>
    <w:rsid w:val="00AC5941"/>
    <w:rsid w:val="00AC6854"/>
    <w:rsid w:val="00AD0D6E"/>
    <w:rsid w:val="00AD392E"/>
    <w:rsid w:val="00AD5D92"/>
    <w:rsid w:val="00AD6E93"/>
    <w:rsid w:val="00AD792A"/>
    <w:rsid w:val="00AE0D27"/>
    <w:rsid w:val="00AE18A5"/>
    <w:rsid w:val="00AE5C3C"/>
    <w:rsid w:val="00AF0BD4"/>
    <w:rsid w:val="00AF1DA4"/>
    <w:rsid w:val="00B011F7"/>
    <w:rsid w:val="00B045C2"/>
    <w:rsid w:val="00B05607"/>
    <w:rsid w:val="00B064C0"/>
    <w:rsid w:val="00B067F0"/>
    <w:rsid w:val="00B0741E"/>
    <w:rsid w:val="00B10B66"/>
    <w:rsid w:val="00B14796"/>
    <w:rsid w:val="00B15168"/>
    <w:rsid w:val="00B1703B"/>
    <w:rsid w:val="00B20852"/>
    <w:rsid w:val="00B22799"/>
    <w:rsid w:val="00B316E0"/>
    <w:rsid w:val="00B31A75"/>
    <w:rsid w:val="00B33C20"/>
    <w:rsid w:val="00B34C04"/>
    <w:rsid w:val="00B36558"/>
    <w:rsid w:val="00B372F3"/>
    <w:rsid w:val="00B37DDC"/>
    <w:rsid w:val="00B400B6"/>
    <w:rsid w:val="00B4021D"/>
    <w:rsid w:val="00B412A4"/>
    <w:rsid w:val="00B429CA"/>
    <w:rsid w:val="00B468C5"/>
    <w:rsid w:val="00B474A5"/>
    <w:rsid w:val="00B47795"/>
    <w:rsid w:val="00B479B9"/>
    <w:rsid w:val="00B5067E"/>
    <w:rsid w:val="00B54828"/>
    <w:rsid w:val="00B557C4"/>
    <w:rsid w:val="00B607DB"/>
    <w:rsid w:val="00B619EA"/>
    <w:rsid w:val="00B62EC4"/>
    <w:rsid w:val="00B6417E"/>
    <w:rsid w:val="00B6602F"/>
    <w:rsid w:val="00B67C5E"/>
    <w:rsid w:val="00B70AD8"/>
    <w:rsid w:val="00B73454"/>
    <w:rsid w:val="00B743F0"/>
    <w:rsid w:val="00B7509F"/>
    <w:rsid w:val="00B801AE"/>
    <w:rsid w:val="00B82452"/>
    <w:rsid w:val="00B84FFD"/>
    <w:rsid w:val="00B903AF"/>
    <w:rsid w:val="00B9558B"/>
    <w:rsid w:val="00B95FE5"/>
    <w:rsid w:val="00BA44C4"/>
    <w:rsid w:val="00BA7F73"/>
    <w:rsid w:val="00BB0020"/>
    <w:rsid w:val="00BB1208"/>
    <w:rsid w:val="00BB1D9B"/>
    <w:rsid w:val="00BB31CC"/>
    <w:rsid w:val="00BB7614"/>
    <w:rsid w:val="00BC1B22"/>
    <w:rsid w:val="00BC2900"/>
    <w:rsid w:val="00BD08C9"/>
    <w:rsid w:val="00BD19DF"/>
    <w:rsid w:val="00BD3C4D"/>
    <w:rsid w:val="00BD3E03"/>
    <w:rsid w:val="00BD507F"/>
    <w:rsid w:val="00BD575B"/>
    <w:rsid w:val="00BD621D"/>
    <w:rsid w:val="00BD7AEF"/>
    <w:rsid w:val="00BE01A1"/>
    <w:rsid w:val="00BE2C24"/>
    <w:rsid w:val="00BE330B"/>
    <w:rsid w:val="00BE5F59"/>
    <w:rsid w:val="00BE6E65"/>
    <w:rsid w:val="00BE755C"/>
    <w:rsid w:val="00BF46AC"/>
    <w:rsid w:val="00BF4A7A"/>
    <w:rsid w:val="00BF595B"/>
    <w:rsid w:val="00BF7404"/>
    <w:rsid w:val="00C02180"/>
    <w:rsid w:val="00C047CF"/>
    <w:rsid w:val="00C07F57"/>
    <w:rsid w:val="00C118B7"/>
    <w:rsid w:val="00C134C6"/>
    <w:rsid w:val="00C153F8"/>
    <w:rsid w:val="00C1734E"/>
    <w:rsid w:val="00C2069C"/>
    <w:rsid w:val="00C2214C"/>
    <w:rsid w:val="00C24787"/>
    <w:rsid w:val="00C2593A"/>
    <w:rsid w:val="00C25E3C"/>
    <w:rsid w:val="00C30E07"/>
    <w:rsid w:val="00C32191"/>
    <w:rsid w:val="00C33C43"/>
    <w:rsid w:val="00C34939"/>
    <w:rsid w:val="00C35815"/>
    <w:rsid w:val="00C430CD"/>
    <w:rsid w:val="00C4371B"/>
    <w:rsid w:val="00C451D4"/>
    <w:rsid w:val="00C453E2"/>
    <w:rsid w:val="00C45458"/>
    <w:rsid w:val="00C511E4"/>
    <w:rsid w:val="00C51E67"/>
    <w:rsid w:val="00C52AA2"/>
    <w:rsid w:val="00C54169"/>
    <w:rsid w:val="00C541E4"/>
    <w:rsid w:val="00C64030"/>
    <w:rsid w:val="00C71B49"/>
    <w:rsid w:val="00C731EC"/>
    <w:rsid w:val="00C742D6"/>
    <w:rsid w:val="00C76877"/>
    <w:rsid w:val="00C77BBF"/>
    <w:rsid w:val="00C8478D"/>
    <w:rsid w:val="00C856C2"/>
    <w:rsid w:val="00C8777B"/>
    <w:rsid w:val="00C87910"/>
    <w:rsid w:val="00C87EA7"/>
    <w:rsid w:val="00C902D1"/>
    <w:rsid w:val="00C90782"/>
    <w:rsid w:val="00C911A2"/>
    <w:rsid w:val="00C923A8"/>
    <w:rsid w:val="00C9307B"/>
    <w:rsid w:val="00C93F35"/>
    <w:rsid w:val="00C95043"/>
    <w:rsid w:val="00CB009C"/>
    <w:rsid w:val="00CB04E3"/>
    <w:rsid w:val="00CB05B8"/>
    <w:rsid w:val="00CB0734"/>
    <w:rsid w:val="00CB115B"/>
    <w:rsid w:val="00CB4631"/>
    <w:rsid w:val="00CB49B6"/>
    <w:rsid w:val="00CB7615"/>
    <w:rsid w:val="00CC0253"/>
    <w:rsid w:val="00CC6517"/>
    <w:rsid w:val="00CC6F09"/>
    <w:rsid w:val="00CC72DF"/>
    <w:rsid w:val="00CC7B9B"/>
    <w:rsid w:val="00CD01A6"/>
    <w:rsid w:val="00CD1A6E"/>
    <w:rsid w:val="00CD1C5C"/>
    <w:rsid w:val="00CD3DA8"/>
    <w:rsid w:val="00CD49E7"/>
    <w:rsid w:val="00CD550A"/>
    <w:rsid w:val="00CD570B"/>
    <w:rsid w:val="00CD5D2D"/>
    <w:rsid w:val="00CD62A3"/>
    <w:rsid w:val="00CD7605"/>
    <w:rsid w:val="00CE0500"/>
    <w:rsid w:val="00CE22E6"/>
    <w:rsid w:val="00CE2A4F"/>
    <w:rsid w:val="00CE49B7"/>
    <w:rsid w:val="00CE5540"/>
    <w:rsid w:val="00CE7FA2"/>
    <w:rsid w:val="00CF13EA"/>
    <w:rsid w:val="00CF4953"/>
    <w:rsid w:val="00CF57E9"/>
    <w:rsid w:val="00D036D5"/>
    <w:rsid w:val="00D03924"/>
    <w:rsid w:val="00D03D3A"/>
    <w:rsid w:val="00D07FC7"/>
    <w:rsid w:val="00D1003A"/>
    <w:rsid w:val="00D10AB7"/>
    <w:rsid w:val="00D10FD9"/>
    <w:rsid w:val="00D11916"/>
    <w:rsid w:val="00D11EBB"/>
    <w:rsid w:val="00D11F88"/>
    <w:rsid w:val="00D1555C"/>
    <w:rsid w:val="00D17622"/>
    <w:rsid w:val="00D27A24"/>
    <w:rsid w:val="00D300F6"/>
    <w:rsid w:val="00D3130C"/>
    <w:rsid w:val="00D315D6"/>
    <w:rsid w:val="00D328B7"/>
    <w:rsid w:val="00D33950"/>
    <w:rsid w:val="00D34248"/>
    <w:rsid w:val="00D34824"/>
    <w:rsid w:val="00D40051"/>
    <w:rsid w:val="00D40CBA"/>
    <w:rsid w:val="00D43902"/>
    <w:rsid w:val="00D455B8"/>
    <w:rsid w:val="00D4730E"/>
    <w:rsid w:val="00D52176"/>
    <w:rsid w:val="00D530FB"/>
    <w:rsid w:val="00D53374"/>
    <w:rsid w:val="00D53E0C"/>
    <w:rsid w:val="00D55B51"/>
    <w:rsid w:val="00D578ED"/>
    <w:rsid w:val="00D57B42"/>
    <w:rsid w:val="00D610F0"/>
    <w:rsid w:val="00D67776"/>
    <w:rsid w:val="00D7597D"/>
    <w:rsid w:val="00D76D97"/>
    <w:rsid w:val="00D85135"/>
    <w:rsid w:val="00D871DF"/>
    <w:rsid w:val="00D872E1"/>
    <w:rsid w:val="00D934EC"/>
    <w:rsid w:val="00D93FDD"/>
    <w:rsid w:val="00D946CD"/>
    <w:rsid w:val="00DA1D7D"/>
    <w:rsid w:val="00DA219A"/>
    <w:rsid w:val="00DA3E5D"/>
    <w:rsid w:val="00DA3FF3"/>
    <w:rsid w:val="00DA4BEF"/>
    <w:rsid w:val="00DB0865"/>
    <w:rsid w:val="00DB0F2D"/>
    <w:rsid w:val="00DB10B0"/>
    <w:rsid w:val="00DB4D92"/>
    <w:rsid w:val="00DB600B"/>
    <w:rsid w:val="00DB607B"/>
    <w:rsid w:val="00DB641F"/>
    <w:rsid w:val="00DB7341"/>
    <w:rsid w:val="00DC30E6"/>
    <w:rsid w:val="00DC37CD"/>
    <w:rsid w:val="00DC4F70"/>
    <w:rsid w:val="00DC69D8"/>
    <w:rsid w:val="00DC6FD7"/>
    <w:rsid w:val="00DD3257"/>
    <w:rsid w:val="00DD3691"/>
    <w:rsid w:val="00DD3D26"/>
    <w:rsid w:val="00DD3F7B"/>
    <w:rsid w:val="00DD5A29"/>
    <w:rsid w:val="00DE2799"/>
    <w:rsid w:val="00DE50B7"/>
    <w:rsid w:val="00DE52D7"/>
    <w:rsid w:val="00DE71FE"/>
    <w:rsid w:val="00DF0F12"/>
    <w:rsid w:val="00DF14E0"/>
    <w:rsid w:val="00DF313D"/>
    <w:rsid w:val="00DF4785"/>
    <w:rsid w:val="00E009A9"/>
    <w:rsid w:val="00E01941"/>
    <w:rsid w:val="00E03D53"/>
    <w:rsid w:val="00E207DD"/>
    <w:rsid w:val="00E22888"/>
    <w:rsid w:val="00E23392"/>
    <w:rsid w:val="00E25300"/>
    <w:rsid w:val="00E26602"/>
    <w:rsid w:val="00E26F9B"/>
    <w:rsid w:val="00E30A74"/>
    <w:rsid w:val="00E30CEB"/>
    <w:rsid w:val="00E31EE7"/>
    <w:rsid w:val="00E327E8"/>
    <w:rsid w:val="00E41D10"/>
    <w:rsid w:val="00E422A3"/>
    <w:rsid w:val="00E43CDB"/>
    <w:rsid w:val="00E4498F"/>
    <w:rsid w:val="00E467C6"/>
    <w:rsid w:val="00E542C4"/>
    <w:rsid w:val="00E54AFD"/>
    <w:rsid w:val="00E558A3"/>
    <w:rsid w:val="00E56063"/>
    <w:rsid w:val="00E569C1"/>
    <w:rsid w:val="00E57A74"/>
    <w:rsid w:val="00E57C6B"/>
    <w:rsid w:val="00E61A31"/>
    <w:rsid w:val="00E6382E"/>
    <w:rsid w:val="00E64749"/>
    <w:rsid w:val="00E702CD"/>
    <w:rsid w:val="00E71E56"/>
    <w:rsid w:val="00E72B1C"/>
    <w:rsid w:val="00E73439"/>
    <w:rsid w:val="00E7375D"/>
    <w:rsid w:val="00E74281"/>
    <w:rsid w:val="00E75F97"/>
    <w:rsid w:val="00E76479"/>
    <w:rsid w:val="00E76694"/>
    <w:rsid w:val="00E77A25"/>
    <w:rsid w:val="00E80AD1"/>
    <w:rsid w:val="00E8227B"/>
    <w:rsid w:val="00E8446F"/>
    <w:rsid w:val="00E8638A"/>
    <w:rsid w:val="00E91294"/>
    <w:rsid w:val="00E91851"/>
    <w:rsid w:val="00EA4317"/>
    <w:rsid w:val="00EA4E1D"/>
    <w:rsid w:val="00EA57FE"/>
    <w:rsid w:val="00EA709C"/>
    <w:rsid w:val="00EB0475"/>
    <w:rsid w:val="00EB0CB3"/>
    <w:rsid w:val="00EB604C"/>
    <w:rsid w:val="00EB6F03"/>
    <w:rsid w:val="00EB78D0"/>
    <w:rsid w:val="00EB7E30"/>
    <w:rsid w:val="00EB7EF1"/>
    <w:rsid w:val="00EC1073"/>
    <w:rsid w:val="00EC57E5"/>
    <w:rsid w:val="00EC735E"/>
    <w:rsid w:val="00ED0BF2"/>
    <w:rsid w:val="00ED158C"/>
    <w:rsid w:val="00ED2BFC"/>
    <w:rsid w:val="00ED2C09"/>
    <w:rsid w:val="00ED301D"/>
    <w:rsid w:val="00ED4146"/>
    <w:rsid w:val="00ED4200"/>
    <w:rsid w:val="00EE31C0"/>
    <w:rsid w:val="00EE6739"/>
    <w:rsid w:val="00EF36C6"/>
    <w:rsid w:val="00EF3B5E"/>
    <w:rsid w:val="00EF4F71"/>
    <w:rsid w:val="00EF6CE3"/>
    <w:rsid w:val="00EF717C"/>
    <w:rsid w:val="00F00A8C"/>
    <w:rsid w:val="00F02398"/>
    <w:rsid w:val="00F03787"/>
    <w:rsid w:val="00F039B7"/>
    <w:rsid w:val="00F03E61"/>
    <w:rsid w:val="00F06DCF"/>
    <w:rsid w:val="00F106E1"/>
    <w:rsid w:val="00F12A47"/>
    <w:rsid w:val="00F14606"/>
    <w:rsid w:val="00F1504E"/>
    <w:rsid w:val="00F1619A"/>
    <w:rsid w:val="00F16329"/>
    <w:rsid w:val="00F216AD"/>
    <w:rsid w:val="00F224B8"/>
    <w:rsid w:val="00F22AF2"/>
    <w:rsid w:val="00F22C18"/>
    <w:rsid w:val="00F23018"/>
    <w:rsid w:val="00F23530"/>
    <w:rsid w:val="00F2393B"/>
    <w:rsid w:val="00F31CB7"/>
    <w:rsid w:val="00F40995"/>
    <w:rsid w:val="00F41B20"/>
    <w:rsid w:val="00F447A6"/>
    <w:rsid w:val="00F44FF1"/>
    <w:rsid w:val="00F52B69"/>
    <w:rsid w:val="00F56C22"/>
    <w:rsid w:val="00F622F9"/>
    <w:rsid w:val="00F630F6"/>
    <w:rsid w:val="00F6371B"/>
    <w:rsid w:val="00F65966"/>
    <w:rsid w:val="00F65C86"/>
    <w:rsid w:val="00F70311"/>
    <w:rsid w:val="00F70AB2"/>
    <w:rsid w:val="00F71C5F"/>
    <w:rsid w:val="00F72336"/>
    <w:rsid w:val="00F74543"/>
    <w:rsid w:val="00F75F43"/>
    <w:rsid w:val="00F76B22"/>
    <w:rsid w:val="00F801B4"/>
    <w:rsid w:val="00F8074E"/>
    <w:rsid w:val="00F81754"/>
    <w:rsid w:val="00F86FB5"/>
    <w:rsid w:val="00F87DC7"/>
    <w:rsid w:val="00F90A07"/>
    <w:rsid w:val="00F942A0"/>
    <w:rsid w:val="00F9437D"/>
    <w:rsid w:val="00F951DF"/>
    <w:rsid w:val="00F97C93"/>
    <w:rsid w:val="00FA12FD"/>
    <w:rsid w:val="00FA151D"/>
    <w:rsid w:val="00FA1ED5"/>
    <w:rsid w:val="00FA2388"/>
    <w:rsid w:val="00FA59B2"/>
    <w:rsid w:val="00FA5B44"/>
    <w:rsid w:val="00FA6988"/>
    <w:rsid w:val="00FB3C00"/>
    <w:rsid w:val="00FB4875"/>
    <w:rsid w:val="00FB74B3"/>
    <w:rsid w:val="00FC04AB"/>
    <w:rsid w:val="00FC253C"/>
    <w:rsid w:val="00FC7054"/>
    <w:rsid w:val="00FC70C9"/>
    <w:rsid w:val="00FC7835"/>
    <w:rsid w:val="00FD1F35"/>
    <w:rsid w:val="00FD5210"/>
    <w:rsid w:val="00FD5C2F"/>
    <w:rsid w:val="00FD7CB8"/>
    <w:rsid w:val="00FE2000"/>
    <w:rsid w:val="00FE236C"/>
    <w:rsid w:val="00FE4524"/>
    <w:rsid w:val="00FE453D"/>
    <w:rsid w:val="00FE51E6"/>
    <w:rsid w:val="00FE581B"/>
    <w:rsid w:val="00FE7402"/>
    <w:rsid w:val="00FE79F1"/>
    <w:rsid w:val="00FF4C30"/>
    <w:rsid w:val="00FF7B76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872D7"/>
  <w15:docId w15:val="{3F0CC252-CA6F-4EC0-A2B6-5FA2324D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13F"/>
    <w:pPr>
      <w:spacing w:line="48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630F6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30F6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30F6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520B"/>
    <w:pPr>
      <w:keepNext/>
      <w:spacing w:before="240" w:after="60" w:line="276" w:lineRule="auto"/>
      <w:outlineLvl w:val="3"/>
    </w:pPr>
    <w:rPr>
      <w:rFonts w:ascii="Cambria" w:eastAsia="MS Mincho" w:hAnsi="Cambria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20B"/>
    <w:pPr>
      <w:keepNext/>
      <w:keepLines/>
      <w:spacing w:before="40" w:line="276" w:lineRule="auto"/>
      <w:outlineLvl w:val="4"/>
    </w:pPr>
    <w:rPr>
      <w:rFonts w:ascii="Calibri Light" w:hAnsi="Calibri Light"/>
      <w:color w:val="2E74B5"/>
      <w:sz w:val="22"/>
      <w:szCs w:val="22"/>
    </w:rPr>
  </w:style>
  <w:style w:type="paragraph" w:styleId="Heading6">
    <w:name w:val="heading 6"/>
    <w:basedOn w:val="Normal"/>
    <w:link w:val="Heading6Char"/>
    <w:uiPriority w:val="9"/>
    <w:qFormat/>
    <w:rsid w:val="0081520B"/>
    <w:pPr>
      <w:spacing w:before="100" w:beforeAutospacing="1" w:after="100" w:afterAutospacing="1" w:line="240" w:lineRule="auto"/>
      <w:outlineLvl w:val="5"/>
    </w:pPr>
    <w:rPr>
      <w:b/>
      <w:bCs/>
      <w:color w:val="33333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513F"/>
    <w:pPr>
      <w:tabs>
        <w:tab w:val="center" w:pos="4320"/>
        <w:tab w:val="right" w:pos="8640"/>
      </w:tabs>
    </w:pPr>
  </w:style>
  <w:style w:type="character" w:styleId="HTMLKeyboard">
    <w:name w:val="HTML Keyboard"/>
    <w:rsid w:val="0001513F"/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01513F"/>
  </w:style>
  <w:style w:type="character" w:styleId="LineNumber">
    <w:name w:val="line number"/>
    <w:basedOn w:val="DefaultParagraphFont"/>
    <w:rsid w:val="0001513F"/>
  </w:style>
  <w:style w:type="paragraph" w:styleId="Footer">
    <w:name w:val="footer"/>
    <w:basedOn w:val="Normal"/>
    <w:link w:val="FooterChar"/>
    <w:uiPriority w:val="99"/>
    <w:rsid w:val="0001513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F630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630F6"/>
    <w:rPr>
      <w:rFonts w:ascii="Tahoma" w:hAnsi="Tahoma" w:cs="Tahoma"/>
      <w:sz w:val="16"/>
      <w:szCs w:val="16"/>
    </w:rPr>
  </w:style>
  <w:style w:type="character" w:styleId="Emphasis">
    <w:name w:val="Emphasis"/>
    <w:aliases w:val="Heading 4 Italics"/>
    <w:uiPriority w:val="20"/>
    <w:qFormat/>
    <w:rsid w:val="00A11283"/>
    <w:rPr>
      <w:i/>
      <w:iCs/>
      <w:sz w:val="24"/>
    </w:rPr>
  </w:style>
  <w:style w:type="character" w:styleId="CommentReference">
    <w:name w:val="annotation reference"/>
    <w:uiPriority w:val="99"/>
    <w:unhideWhenUsed/>
    <w:rsid w:val="00391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16FA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16FA"/>
    <w:rPr>
      <w:rFonts w:ascii="Calibri" w:eastAsia="Calibri" w:hAnsi="Calibri"/>
    </w:rPr>
  </w:style>
  <w:style w:type="character" w:styleId="Hyperlink">
    <w:name w:val="Hyperlink"/>
    <w:uiPriority w:val="99"/>
    <w:unhideWhenUsed/>
    <w:rsid w:val="003916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16FA"/>
    <w:pPr>
      <w:spacing w:before="100" w:beforeAutospacing="1" w:after="100" w:afterAutospacing="1" w:line="240" w:lineRule="auto"/>
    </w:pPr>
    <w:rPr>
      <w:lang w:val="en-AU" w:eastAsia="en-AU"/>
    </w:rPr>
  </w:style>
  <w:style w:type="paragraph" w:styleId="BalloonText">
    <w:name w:val="Balloon Text"/>
    <w:basedOn w:val="Normal"/>
    <w:link w:val="BalloonTextChar"/>
    <w:uiPriority w:val="99"/>
    <w:rsid w:val="003916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916FA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1520B"/>
    <w:rPr>
      <w:rFonts w:ascii="Cambria" w:eastAsia="MS Mincho" w:hAnsi="Cambr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520B"/>
    <w:rPr>
      <w:rFonts w:ascii="Calibri Light" w:hAnsi="Calibri Light"/>
      <w:color w:val="2E74B5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1520B"/>
    <w:rPr>
      <w:b/>
      <w:bCs/>
      <w:color w:val="333333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1520B"/>
    <w:pPr>
      <w:spacing w:after="200"/>
    </w:pPr>
    <w:rPr>
      <w:rFonts w:eastAsia="MS Mincho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1520B"/>
    <w:rPr>
      <w:rFonts w:ascii="Calibri" w:eastAsia="MS Mincho" w:hAnsi="Calibri"/>
      <w:b/>
      <w:bCs/>
    </w:rPr>
  </w:style>
  <w:style w:type="table" w:styleId="TableGrid">
    <w:name w:val="Table Grid"/>
    <w:basedOn w:val="TableNormal"/>
    <w:uiPriority w:val="39"/>
    <w:rsid w:val="0081520B"/>
    <w:rPr>
      <w:rFonts w:ascii="Calibri" w:eastAsia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15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customStyle="1" w:styleId="MediumList2-Accent21">
    <w:name w:val="Medium List 2 - Accent 21"/>
    <w:hidden/>
    <w:uiPriority w:val="99"/>
    <w:semiHidden/>
    <w:rsid w:val="0081520B"/>
    <w:rPr>
      <w:rFonts w:ascii="Calibri" w:eastAsia="MS Mincho" w:hAnsi="Calibri"/>
      <w:sz w:val="22"/>
      <w:szCs w:val="22"/>
    </w:rPr>
  </w:style>
  <w:style w:type="character" w:customStyle="1" w:styleId="jrnl">
    <w:name w:val="jrnl"/>
    <w:basedOn w:val="DefaultParagraphFont"/>
    <w:rsid w:val="0081520B"/>
  </w:style>
  <w:style w:type="character" w:styleId="FollowedHyperlink">
    <w:name w:val="FollowedHyperlink"/>
    <w:uiPriority w:val="99"/>
    <w:unhideWhenUsed/>
    <w:rsid w:val="0081520B"/>
    <w:rPr>
      <w:color w:val="800080"/>
      <w:u w:val="single"/>
    </w:rPr>
  </w:style>
  <w:style w:type="paragraph" w:customStyle="1" w:styleId="Default">
    <w:name w:val="Default"/>
    <w:rsid w:val="008152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1520B"/>
    <w:pPr>
      <w:autoSpaceDE w:val="0"/>
      <w:autoSpaceDN w:val="0"/>
      <w:adjustRightInd w:val="0"/>
      <w:spacing w:line="240" w:lineRule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81520B"/>
    <w:rPr>
      <w:szCs w:val="24"/>
      <w:lang w:val="en-US" w:eastAsia="en-US"/>
    </w:rPr>
  </w:style>
  <w:style w:type="character" w:styleId="Strong">
    <w:name w:val="Strong"/>
    <w:uiPriority w:val="22"/>
    <w:qFormat/>
    <w:rsid w:val="0081520B"/>
    <w:rPr>
      <w:b/>
      <w:bCs/>
    </w:rPr>
  </w:style>
  <w:style w:type="character" w:customStyle="1" w:styleId="HeaderChar">
    <w:name w:val="Header Char"/>
    <w:link w:val="Header"/>
    <w:uiPriority w:val="99"/>
    <w:rsid w:val="0081520B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81520B"/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15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customStyle="1" w:styleId="ColorfulShading-Accent11">
    <w:name w:val="Colorful Shading - Accent 11"/>
    <w:hidden/>
    <w:uiPriority w:val="66"/>
    <w:rsid w:val="0081520B"/>
    <w:rPr>
      <w:rFonts w:ascii="Calibri" w:eastAsia="MS Mincho" w:hAnsi="Calibri"/>
      <w:sz w:val="22"/>
      <w:szCs w:val="22"/>
    </w:rPr>
  </w:style>
  <w:style w:type="character" w:customStyle="1" w:styleId="bumpedfont15">
    <w:name w:val="bumpedfont15"/>
    <w:basedOn w:val="DefaultParagraphFont"/>
    <w:rsid w:val="0081520B"/>
  </w:style>
  <w:style w:type="paragraph" w:styleId="PlainText">
    <w:name w:val="Plain Text"/>
    <w:basedOn w:val="Normal"/>
    <w:link w:val="PlainTextChar"/>
    <w:uiPriority w:val="99"/>
    <w:unhideWhenUsed/>
    <w:rsid w:val="0081520B"/>
    <w:pPr>
      <w:spacing w:line="240" w:lineRule="auto"/>
    </w:pPr>
    <w:rPr>
      <w:rFonts w:ascii="Arial" w:eastAsia="Calibri" w:hAnsi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1520B"/>
    <w:rPr>
      <w:rFonts w:ascii="Arial" w:eastAsia="Calibri" w:hAnsi="Arial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81520B"/>
    <w:pPr>
      <w:spacing w:line="276" w:lineRule="auto"/>
      <w:jc w:val="center"/>
    </w:pPr>
    <w:rPr>
      <w:rFonts w:eastAsia="MS Mincho"/>
      <w:noProof/>
      <w:szCs w:val="22"/>
    </w:rPr>
  </w:style>
  <w:style w:type="character" w:customStyle="1" w:styleId="EndNoteBibliographyTitleChar">
    <w:name w:val="EndNote Bibliography Title Char"/>
    <w:link w:val="EndNoteBibliographyTitle"/>
    <w:rsid w:val="0081520B"/>
    <w:rPr>
      <w:rFonts w:eastAsia="MS Mincho"/>
      <w:noProof/>
      <w:sz w:val="24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81520B"/>
    <w:pPr>
      <w:numPr>
        <w:numId w:val="1"/>
      </w:numPr>
      <w:spacing w:after="200"/>
    </w:pPr>
    <w:rPr>
      <w:rFonts w:eastAsia="MS Mincho"/>
      <w:noProof/>
      <w:szCs w:val="22"/>
    </w:rPr>
  </w:style>
  <w:style w:type="character" w:customStyle="1" w:styleId="EndNoteBibliographyChar">
    <w:name w:val="EndNote Bibliography Char"/>
    <w:link w:val="EndNoteBibliography"/>
    <w:rsid w:val="0081520B"/>
    <w:rPr>
      <w:rFonts w:eastAsia="MS Mincho"/>
      <w:noProof/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1520B"/>
    <w:pPr>
      <w:spacing w:after="200" w:line="276" w:lineRule="auto"/>
      <w:ind w:left="720"/>
    </w:pPr>
    <w:rPr>
      <w:rFonts w:ascii="Calibri" w:eastAsia="MS Mincho" w:hAnsi="Calibri"/>
      <w:sz w:val="22"/>
      <w:szCs w:val="22"/>
      <w:lang w:val="en-AU" w:eastAsia="en-AU"/>
    </w:rPr>
  </w:style>
  <w:style w:type="paragraph" w:customStyle="1" w:styleId="para1">
    <w:name w:val="para1"/>
    <w:basedOn w:val="Normal"/>
    <w:rsid w:val="0081520B"/>
    <w:pPr>
      <w:spacing w:after="150" w:line="240" w:lineRule="auto"/>
    </w:pPr>
    <w:rPr>
      <w:rFonts w:ascii="Georgia" w:hAnsi="Georgia"/>
      <w:lang w:val="en-AU" w:eastAsia="en-AU"/>
    </w:rPr>
  </w:style>
  <w:style w:type="character" w:customStyle="1" w:styleId="lblsubtitle2">
    <w:name w:val="lblsubtitle2"/>
    <w:rsid w:val="0081520B"/>
    <w:rPr>
      <w:b/>
      <w:bCs/>
    </w:rPr>
  </w:style>
  <w:style w:type="character" w:customStyle="1" w:styleId="Heading3Char">
    <w:name w:val="Heading 3 Char"/>
    <w:link w:val="Heading3"/>
    <w:uiPriority w:val="9"/>
    <w:rsid w:val="0081520B"/>
    <w:rPr>
      <w:bCs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"/>
    <w:rsid w:val="0081520B"/>
    <w:rPr>
      <w:rFonts w:ascii="Arial" w:hAnsi="Arial" w:cs="Arial"/>
      <w:b/>
      <w:bCs/>
      <w:iCs/>
      <w:sz w:val="28"/>
      <w:szCs w:val="28"/>
      <w:lang w:val="en-US" w:eastAsia="en-US"/>
    </w:rPr>
  </w:style>
  <w:style w:type="paragraph" w:styleId="Revision">
    <w:name w:val="Revision"/>
    <w:hidden/>
    <w:uiPriority w:val="99"/>
    <w:rsid w:val="0081520B"/>
    <w:rPr>
      <w:rFonts w:ascii="Calibri" w:eastAsia="MS Mincho" w:hAnsi="Calibri"/>
      <w:sz w:val="22"/>
      <w:szCs w:val="22"/>
    </w:rPr>
  </w:style>
  <w:style w:type="table" w:customStyle="1" w:styleId="TableGridLight1">
    <w:name w:val="Table Grid Light1"/>
    <w:basedOn w:val="TableNormal"/>
    <w:uiPriority w:val="40"/>
    <w:rsid w:val="0081520B"/>
    <w:rPr>
      <w:rFonts w:ascii="Calibri" w:eastAsia="Calibri" w:hAnsi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mathjax2">
    <w:name w:val="mathjax2"/>
    <w:rsid w:val="0081520B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table" w:customStyle="1" w:styleId="TableGridLight2">
    <w:name w:val="Table Grid Light2"/>
    <w:basedOn w:val="TableNormal"/>
    <w:uiPriority w:val="40"/>
    <w:rsid w:val="0081520B"/>
    <w:rPr>
      <w:rFonts w:ascii="Calibri" w:eastAsia="Calibri" w:hAnsi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PlaceholderText">
    <w:name w:val="Placeholder Text"/>
    <w:basedOn w:val="DefaultParagraphFont"/>
    <w:uiPriority w:val="99"/>
    <w:semiHidden/>
    <w:rsid w:val="00F622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ghealy\AppData\Local\Temp\Temp1_BMJ.zip\BM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B091E-9AB8-4909-BDE2-DC7BCDCC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BMJ</Template>
  <TotalTime>1</TotalTime>
  <Pages>7</Pages>
  <Words>2287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BMJ</vt:lpstr>
    </vt:vector>
  </TitlesOfParts>
  <Company>Thomson ResearchSoft</Company>
  <LinksUpToDate>false</LinksUpToDate>
  <CharactersWithSpaces>14891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BMJ</dc:title>
  <dc:subject/>
  <dc:creator>Genevieve Healy</dc:creator>
  <cp:keywords/>
  <dc:description/>
  <cp:lastModifiedBy>Genevieve Healy</cp:lastModifiedBy>
  <cp:revision>3</cp:revision>
  <cp:lastPrinted>2016-09-09T04:06:00Z</cp:lastPrinted>
  <dcterms:created xsi:type="dcterms:W3CDTF">2017-06-15T05:55:00Z</dcterms:created>
  <dcterms:modified xsi:type="dcterms:W3CDTF">2017-06-15T05:55:00Z</dcterms:modified>
</cp:coreProperties>
</file>