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65" w:rsidRPr="00D96DCF" w:rsidRDefault="00421B2D" w:rsidP="00B631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 7</w:t>
      </w:r>
      <w:r w:rsidR="00B63165">
        <w:rPr>
          <w:rFonts w:ascii="Times New Roman" w:hAnsi="Times New Roman" w:cs="Times New Roman"/>
          <w:b/>
          <w:sz w:val="24"/>
          <w:szCs w:val="24"/>
        </w:rPr>
        <w:t>. Derivation of math formulas.</w:t>
      </w:r>
    </w:p>
    <w:p w:rsidR="00B63165" w:rsidRPr="00B63165" w:rsidRDefault="00B63165" w:rsidP="00B631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3165">
        <w:rPr>
          <w:rFonts w:ascii="Times New Roman" w:hAnsi="Times New Roman" w:cs="Times New Roman"/>
          <w:sz w:val="24"/>
          <w:szCs w:val="24"/>
        </w:rPr>
        <w:t>Here are the equations for Type I and Type II error probabilities for clinical MBI for the comparison of two means, assuming equal variance and equal group sizes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3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65" w:rsidRDefault="00B63165" w:rsidP="00B631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630B1">
        <w:rPr>
          <w:rFonts w:ascii="Times New Roman" w:hAnsi="Times New Roman" w:cs="Times New Roman"/>
          <w:sz w:val="24"/>
          <w:szCs w:val="24"/>
        </w:rPr>
        <w:t>To generalize to unequal group sizes, replace 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630B1">
        <w:rPr>
          <w:rFonts w:ascii="Times New Roman" w:hAnsi="Times New Roman" w:cs="Times New Roman"/>
          <w:sz w:val="24"/>
          <w:szCs w:val="24"/>
        </w:rPr>
        <w:t xml:space="preserve"> with (r+1)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1630B1">
        <w:rPr>
          <w:rFonts w:ascii="Times New Roman" w:hAnsi="Times New Roman" w:cs="Times New Roman"/>
          <w:sz w:val="24"/>
          <w:szCs w:val="24"/>
        </w:rPr>
        <w:t>/r</w:t>
      </w:r>
      <w:r>
        <w:rPr>
          <w:rFonts w:ascii="Times New Roman" w:hAnsi="Times New Roman" w:cs="Times New Roman"/>
          <w:sz w:val="24"/>
          <w:szCs w:val="24"/>
        </w:rPr>
        <w:t xml:space="preserve"> and change the degrees of freedom to (r+1</w:t>
      </w:r>
      <w:proofErr w:type="gramStart"/>
      <w:r>
        <w:rPr>
          <w:rFonts w:ascii="Times New Roman" w:hAnsi="Times New Roman" w:cs="Times New Roman"/>
          <w:sz w:val="24"/>
          <w:szCs w:val="24"/>
        </w:rPr>
        <w:t>)n</w:t>
      </w:r>
      <w:proofErr w:type="gramEnd"/>
      <w:r>
        <w:rPr>
          <w:rFonts w:ascii="Times New Roman" w:hAnsi="Times New Roman" w:cs="Times New Roman"/>
          <w:sz w:val="24"/>
          <w:szCs w:val="24"/>
        </w:rPr>
        <w:t>-2</w:t>
      </w:r>
      <w:r w:rsidRPr="001630B1">
        <w:rPr>
          <w:rFonts w:ascii="Times New Roman" w:hAnsi="Times New Roman" w:cs="Times New Roman"/>
          <w:sz w:val="24"/>
          <w:szCs w:val="24"/>
        </w:rPr>
        <w:t>, where r</w:t>
      </w:r>
      <w:r>
        <w:rPr>
          <w:rFonts w:ascii="Times New Roman" w:hAnsi="Times New Roman" w:cs="Times New Roman"/>
          <w:sz w:val="24"/>
          <w:szCs w:val="24"/>
        </w:rPr>
        <w:t xml:space="preserve"> is the ratio of the larger to the smaller group.)</w:t>
      </w:r>
    </w:p>
    <w:p w:rsidR="00B63165" w:rsidRPr="00E60A56" w:rsidRDefault="00954E8E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maximum risk of harm</m:t>
          </m:r>
        </m:oMath>
      </m:oMathPara>
    </w:p>
    <w:p w:rsidR="00B63165" w:rsidRPr="00E60A56" w:rsidRDefault="00954E8E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minimum chance of benefit</m:t>
          </m:r>
        </m:oMath>
      </m:oMathPara>
    </w:p>
    <w:p w:rsidR="00B63165" w:rsidRPr="00E60A56" w:rsidRDefault="00954E8E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threshold for harm</m:t>
          </m:r>
        </m:oMath>
      </m:oMathPara>
    </w:p>
    <w:p w:rsidR="00B63165" w:rsidRPr="00E60A56" w:rsidRDefault="00954E8E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threshold for benefit</m:t>
          </m:r>
        </m:oMath>
      </m:oMathPara>
    </w:p>
    <w:p w:rsidR="00B63165" w:rsidRPr="00E60A56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</w:rPr>
        <w:t xml:space="preserve">ES = true effect size </w:t>
      </w:r>
      <w:r>
        <w:rPr>
          <w:rFonts w:ascii="Times New Roman" w:eastAsiaTheme="minorEastAsia" w:hAnsi="Times New Roman" w:cs="Times New Roman"/>
          <w:sz w:val="24"/>
          <w:szCs w:val="24"/>
        </w:rPr>
        <w:t>(difference in means)</w:t>
      </w: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</w:rPr>
        <w:t>n = per group sample size</w:t>
      </w:r>
    </w:p>
    <w:p w:rsidR="00B63165" w:rsidRPr="003A5A74" w:rsidRDefault="00954E8E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true variance</m:t>
          </m:r>
        </m:oMath>
      </m:oMathPara>
    </w:p>
    <w:p w:rsidR="00B63165" w:rsidRPr="003A5A74" w:rsidRDefault="00954E8E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pooled sample variance</m:t>
          </m:r>
        </m:oMath>
      </m:oMathPara>
    </w:p>
    <w:p w:rsidR="00B63165" w:rsidRPr="00E60A56" w:rsidRDefault="00954E8E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harm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(1-η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),2n-2</m:t>
              </m:r>
            </m:sub>
          </m:sSub>
        </m:oMath>
      </m:oMathPara>
    </w:p>
    <w:p w:rsidR="00B63165" w:rsidRPr="00E60A56" w:rsidRDefault="00954E8E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benefit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(1-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),2n-2</m:t>
              </m:r>
            </m:sub>
          </m:sSub>
        </m:oMath>
      </m:oMathPara>
    </w:p>
    <w:p w:rsidR="00B63165" w:rsidRPr="00E60A56" w:rsidRDefault="00B63165" w:rsidP="00B6316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  <w:u w:val="single"/>
        </w:rPr>
        <w:t>Type I error (Type I error can only occur when ES&lt;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Pr="00E60A56">
        <w:rPr>
          <w:rFonts w:ascii="Times New Roman" w:eastAsiaTheme="minorEastAsia" w:hAnsi="Times New Roman" w:cs="Times New Roman"/>
          <w:sz w:val="24"/>
          <w:szCs w:val="24"/>
          <w:u w:val="single"/>
        </w:rPr>
        <w:t>)</w:t>
      </w:r>
    </w:p>
    <w:p w:rsidR="00B63165" w:rsidRPr="00235C7E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5C7E">
        <w:rPr>
          <w:rFonts w:ascii="Times New Roman" w:eastAsiaTheme="minorEastAsia" w:hAnsi="Times New Roman" w:cs="Times New Roman"/>
          <w:sz w:val="24"/>
          <w:szCs w:val="24"/>
        </w:rPr>
        <w:t xml:space="preserve">Type I error probability = </w:t>
      </w:r>
      <w:proofErr w:type="gramStart"/>
      <w:r w:rsidRPr="00235C7E"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n(2n-2)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harm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benefit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 w:rsidRPr="00235C7E">
        <w:rPr>
          <w:rFonts w:ascii="Times New Roman" w:eastAsiaTheme="minorEastAsia" w:hAnsi="Times New Roman" w:cs="Times New Roman"/>
          <w:sz w:val="24"/>
          <w:szCs w:val="24"/>
        </w:rPr>
        <w:t>) +</w:t>
      </w:r>
    </w:p>
    <w:p w:rsidR="00B63165" w:rsidRPr="00235C7E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5C7E">
        <w:rPr>
          <w:rFonts w:ascii="Times New Roman" w:eastAsiaTheme="minorEastAsia" w:hAnsi="Times New Roman" w:cs="Times New Roman"/>
          <w:sz w:val="24"/>
          <w:szCs w:val="24"/>
        </w:rPr>
        <w:t>(1-</w:t>
      </w:r>
      <w:proofErr w:type="gramStart"/>
      <w:r w:rsidRPr="00235C7E"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n(2n-2)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harm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benefit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 w:rsidRPr="00235C7E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63165" w:rsidRPr="00581C88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165" w:rsidRPr="00E60A56" w:rsidRDefault="00B63165" w:rsidP="00B6316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Type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I</w:t>
      </w:r>
      <w:r w:rsidRPr="00E60A56">
        <w:rPr>
          <w:rFonts w:ascii="Times New Roman" w:eastAsiaTheme="minorEastAsia" w:hAnsi="Times New Roman" w:cs="Times New Roman"/>
          <w:sz w:val="24"/>
          <w:szCs w:val="24"/>
          <w:u w:val="single"/>
        </w:rPr>
        <w:t>I error (Type I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I</w:t>
      </w:r>
      <w:r w:rsidRPr="00E60A5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error can only occur when 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Pr="00E60A56">
        <w:rPr>
          <w:rFonts w:ascii="Times New Roman" w:eastAsiaTheme="minorEastAsia" w:hAnsi="Times New Roman" w:cs="Times New Roman"/>
          <w:sz w:val="24"/>
          <w:szCs w:val="24"/>
          <w:u w:val="single"/>
        </w:rPr>
        <w:t>)</w:t>
      </w:r>
    </w:p>
    <w:p w:rsidR="00B63165" w:rsidRPr="00235C7E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5C7E">
        <w:rPr>
          <w:rFonts w:ascii="Times New Roman" w:eastAsiaTheme="minorEastAsia" w:hAnsi="Times New Roman" w:cs="Times New Roman"/>
          <w:sz w:val="24"/>
          <w:szCs w:val="24"/>
        </w:rPr>
        <w:t xml:space="preserve">Type II error probability = </w:t>
      </w:r>
      <w:proofErr w:type="gramStart"/>
      <w:r w:rsidRPr="00235C7E"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2n-2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harm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benefit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Pr="00235C7E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</w:p>
    <w:p w:rsidR="00B63165" w:rsidRPr="00235C7E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235C7E">
        <w:rPr>
          <w:rFonts w:ascii="Times New Roman" w:eastAsiaTheme="minorEastAsia" w:hAnsi="Times New Roman" w:cs="Times New Roman"/>
          <w:sz w:val="24"/>
          <w:szCs w:val="24"/>
        </w:rPr>
        <w:t xml:space="preserve">(1- </w:t>
      </w:r>
      <w:proofErr w:type="gramStart"/>
      <w:r w:rsidRPr="00235C7E"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2n-2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harm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benefit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B63165" w:rsidRPr="00E60A56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165" w:rsidRPr="00E60A56" w:rsidRDefault="00B63165" w:rsidP="00B63165">
      <w:pPr>
        <w:rPr>
          <w:rFonts w:ascii="Times New Roman" w:hAnsi="Times New Roman" w:cs="Times New Roman"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</w:rPr>
        <w:t xml:space="preserve">SAS code that implements these equations is available in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text file, </w:t>
      </w:r>
      <w:r w:rsidRPr="00E60A56">
        <w:rPr>
          <w:rFonts w:ascii="Times New Roman" w:eastAsiaTheme="minorEastAsia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Digital </w:t>
      </w:r>
      <w:r w:rsidRPr="00E60A56">
        <w:rPr>
          <w:rFonts w:ascii="Times New Roman" w:eastAsiaTheme="minorEastAsia" w:hAnsi="Times New Roman" w:cs="Times New Roman"/>
          <w:b/>
          <w:sz w:val="24"/>
          <w:szCs w:val="24"/>
        </w:rPr>
        <w:t>Content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9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63165" w:rsidRPr="00E60A56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165" w:rsidRDefault="00B63165" w:rsidP="00B63165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b/>
          <w:sz w:val="24"/>
          <w:szCs w:val="24"/>
        </w:rPr>
        <w:t>Derivation:</w:t>
      </w:r>
    </w:p>
    <w:p w:rsidR="00B63165" w:rsidRPr="003A5A74" w:rsidRDefault="00B63165" w:rsidP="00E47627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be “implementable,” two constraints must be met: a constraint on harm and a constraint on benefit</w:t>
      </w:r>
      <w:r w:rsidR="00E4762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B63165" w:rsidRPr="003A5A74" w:rsidRDefault="00B63165" w:rsidP="00B63165">
      <w:pPr>
        <w:pStyle w:val="ListParagraph"/>
        <w:numPr>
          <w:ilvl w:val="0"/>
          <w:numId w:val="9"/>
        </w:numPr>
        <w:ind w:left="288" w:hanging="144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 (observed value+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benefit</m:t>
            </m:r>
          </m:sub>
        </m:sSub>
        <m:r>
          <w:rPr>
            <w:rFonts w:ascii="Cambria Math" w:hAnsi="Cambria Math" w:cs="Times New Roman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 w:cs="Times New Roman"/>
          </w:rPr>
          <m:t>)≥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δ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  <w:r w:rsidRPr="003A5A74">
        <w:rPr>
          <w:rFonts w:ascii="Times New Roman" w:eastAsiaTheme="minorEastAsia" w:hAnsi="Times New Roman" w:cs="Times New Roman"/>
        </w:rPr>
        <w:t xml:space="preserve"> </w:t>
      </w:r>
      <w:r w:rsidRPr="003A5A74">
        <w:rPr>
          <w:rFonts w:ascii="Times New Roman" w:eastAsiaTheme="minorEastAsia" w:hAnsi="Times New Roman" w:cs="Times New Roman"/>
        </w:rPr>
        <w:sym w:font="Wingdings" w:char="F0E0"/>
      </w:r>
      <w:r w:rsidRPr="003A5A74">
        <w:rPr>
          <w:rFonts w:ascii="Times New Roman" w:eastAsiaTheme="minorEastAsia" w:hAnsi="Times New Roman" w:cs="Times New Roman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</w:rPr>
          <m:t>observed value</m:t>
        </m:r>
        <m:r>
          <w:rPr>
            <w:rFonts w:ascii="Cambria Math" w:eastAsiaTheme="minorEastAsia" w:hAnsi="Cambria Math" w:cs="Times New Roman"/>
          </w:rPr>
          <m:t>≥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(δ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+T</m:t>
            </m:r>
          </m:e>
          <m:sub>
            <m:r>
              <w:rPr>
                <w:rFonts w:ascii="Cambria Math" w:hAnsi="Cambria Math" w:cs="Times New Roman"/>
              </w:rPr>
              <m:t>benefit</m:t>
            </m:r>
          </m:sub>
        </m:sSub>
        <m:r>
          <w:rPr>
            <w:rFonts w:ascii="Cambria Math" w:hAnsi="Cambria Math" w:cs="Times New Roman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</m:den>
            </m:f>
          </m:e>
        </m:rad>
        <m:r>
          <w:rPr>
            <w:rFonts w:ascii="Cambria Math" w:hAnsi="Cambria Math" w:cs="Times New Roman"/>
          </w:rPr>
          <m:t>)</m:t>
        </m:r>
      </m:oMath>
    </w:p>
    <w:p w:rsidR="00B63165" w:rsidRPr="003A5A74" w:rsidRDefault="00B63165" w:rsidP="00B63165">
      <w:pPr>
        <w:pStyle w:val="ListParagraph"/>
        <w:numPr>
          <w:ilvl w:val="0"/>
          <w:numId w:val="9"/>
        </w:numPr>
        <w:ind w:left="288" w:hanging="144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 xml:space="preserve">(observed value-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harm</m:t>
            </m:r>
          </m:sub>
        </m:sSub>
        <m:r>
          <w:rPr>
            <w:rFonts w:ascii="Cambria Math" w:hAnsi="Cambria Math" w:cs="Times New Roman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</m:den>
            </m:f>
          </m:e>
        </m:rad>
        <m:r>
          <w:rPr>
            <w:rFonts w:ascii="Cambria Math" w:eastAsiaTheme="minorEastAsia" w:hAnsi="Cambria Math" w:cs="Times New Roman"/>
          </w:rPr>
          <m:t>)</m:t>
        </m:r>
        <m:r>
          <m:rPr>
            <m:sty m:val="p"/>
          </m:rP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-δ</m:t>
            </m:r>
          </m:e>
          <m:sub>
            <m:r>
              <w:rPr>
                <w:rFonts w:ascii="Cambria Math" w:hAnsi="Cambria Math" w:cs="Times New Roman"/>
              </w:rPr>
              <m:t>h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</w:rPr>
          <w:sym w:font="Wingdings" w:char="F0E0"/>
        </m:r>
        <m:r>
          <m:rPr>
            <m:sty m:val="p"/>
          </m:rPr>
          <w:rPr>
            <w:rFonts w:ascii="Cambria Math" w:hAnsi="Cambria Math" w:cs="Times New Roman"/>
          </w:rPr>
          <m:t xml:space="preserve"> observed value&gt;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(-δ</m:t>
                </m:r>
              </m:e>
              <m:sub>
                <m:r>
                  <w:rPr>
                    <w:rFonts w:ascii="Cambria Math" w:hAnsi="Cambria Math" w:cs="Times New Roman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</w:rPr>
              <m:t>+T</m:t>
            </m:r>
          </m:e>
          <m:sub>
            <m:r>
              <w:rPr>
                <w:rFonts w:ascii="Cambria Math" w:hAnsi="Cambria Math" w:cs="Times New Roman"/>
              </w:rPr>
              <m:t>harm</m:t>
            </m:r>
          </m:sub>
        </m:sSub>
        <m:r>
          <w:rPr>
            <w:rFonts w:ascii="Cambria Math" w:hAnsi="Cambria Math" w:cs="Times New Roman"/>
          </w:rPr>
          <m:t>×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n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</m:rad>
      </m:oMath>
    </w:p>
    <w:p w:rsidR="00B63165" w:rsidRPr="000B4BDA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165" w:rsidRPr="00E60A56" w:rsidRDefault="00B63165" w:rsidP="00B6316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  <w:u w:val="single"/>
        </w:rPr>
        <w:t>Type I error</w:t>
      </w: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</w:rPr>
        <w:t>When ES&lt;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Pr="00E60A56">
        <w:rPr>
          <w:rFonts w:ascii="Times New Roman" w:eastAsiaTheme="minorEastAsia" w:hAnsi="Times New Roman" w:cs="Times New Roman"/>
          <w:sz w:val="24"/>
          <w:szCs w:val="24"/>
        </w:rPr>
        <w:t xml:space="preserve">, a decision of “implementable” is a Type I error. </w:t>
      </w: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</w:rPr>
        <w:t xml:space="preserve">Type I error probability 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(observed value&gt;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 and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observed value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≥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="00E476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60A56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observed value&gt;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observed value must be larger than the bigger of the two constraints.</w:t>
      </w: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harm constraint is bigger)</w:t>
      </w:r>
      <w:r w:rsidRPr="00E60A56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E60A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)&gt;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harm constraint is bigger)=P(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harm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benefit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B63165" w:rsidRDefault="00954E8E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(2n-2)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63165">
        <w:rPr>
          <w:rFonts w:ascii="Times New Roman" w:eastAsiaTheme="minorEastAsia" w:hAnsi="Times New Roman" w:cs="Times New Roman"/>
          <w:sz w:val="24"/>
          <w:szCs w:val="24"/>
        </w:rPr>
        <w:t xml:space="preserve"> ~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</m:oMath>
      <w:r w:rsidR="00B631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∴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harm constraint is bigger)=P(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n(2n-2)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harm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benefit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benefit constraint is bigger)=1-P(harm constraint is bigger)</w:t>
      </w: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165" w:rsidRDefault="00E47627" w:rsidP="00E4762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Start"/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observed</m:t>
            </m:r>
            <w:proofErr w:type="gramEnd"/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value</m:t>
            </m:r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 w:rsidRPr="00E60A56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~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 w:rsidR="00B63165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observed value</m:t>
            </m:r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 w:rsidR="00B63165" w:rsidRPr="00E60A5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63165">
        <w:rPr>
          <w:rFonts w:ascii="Times New Roman" w:eastAsiaTheme="minorEastAsia" w:hAnsi="Times New Roman" w:cs="Times New Roman"/>
          <w:sz w:val="24"/>
          <w:szCs w:val="24"/>
        </w:rPr>
        <w:t xml:space="preserve">~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</m:oMath>
      <w:r w:rsidR="00B631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63165" w:rsidRDefault="00E47627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∴P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observed value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&gt;(-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="00B6316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 w:rsidR="00B63165" w:rsidRPr="00E60A5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63165" w:rsidRPr="00581C88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observed value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≥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 w:rsidRPr="00E60A5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63165" w:rsidRPr="00D337C3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</w:rPr>
        <w:t>Type I error probability =</w:t>
      </w: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harm constraint is bigger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 w:rsidRPr="00E60A5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(1-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harm constraint is bigger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63165" w:rsidRPr="00581C88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D337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n(2n-2)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harm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benefit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 w:rsidRPr="00E60A5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</w:p>
    <w:p w:rsidR="00B63165" w:rsidRPr="00581C88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(1-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n(2n-2)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harm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benefit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  <w:r w:rsidRPr="00E60A5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54E8E" w:rsidRDefault="00925DF6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Note: </w:t>
      </w:r>
      <w:r w:rsidR="00C67F8B">
        <w:rPr>
          <w:rFonts w:ascii="Times New Roman" w:eastAsiaTheme="minorEastAsia" w:hAnsi="Times New Roman" w:cs="Times New Roman"/>
          <w:sz w:val="24"/>
          <w:szCs w:val="24"/>
        </w:rPr>
        <w:t>For simplicity</w:t>
      </w:r>
      <w:r w:rsidR="00954E8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 am ignoring a </w:t>
      </w:r>
      <w:r w:rsidR="00C67F8B">
        <w:rPr>
          <w:rFonts w:ascii="Times New Roman" w:eastAsiaTheme="minorEastAsia" w:hAnsi="Times New Roman" w:cs="Times New Roman"/>
          <w:sz w:val="24"/>
          <w:szCs w:val="24"/>
        </w:rPr>
        <w:t xml:space="preserve">small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dependency between the two probability terms. For example, when the benefit term </w:t>
      </w:r>
      <w:r w:rsidR="00AE5378">
        <w:rPr>
          <w:rFonts w:ascii="Times New Roman" w:eastAsiaTheme="minorEastAsia" w:hAnsi="Times New Roman" w:cs="Times New Roman"/>
          <w:sz w:val="24"/>
          <w:szCs w:val="24"/>
        </w:rPr>
        <w:t>is bigger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sample sizes below the peak, we know that s</w:t>
      </w:r>
      <w:r w:rsidRPr="00925D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must be </w:t>
      </w:r>
      <w:r w:rsidR="006F595C">
        <w:rPr>
          <w:rFonts w:ascii="Times New Roman" w:eastAsiaTheme="minorEastAsia" w:hAnsi="Times New Roman" w:cs="Times New Roman"/>
          <w:sz w:val="24"/>
          <w:szCs w:val="24"/>
        </w:rPr>
        <w:t xml:space="preserve">smaller </w:t>
      </w:r>
      <w:proofErr w:type="gramStart"/>
      <w:r w:rsidR="006F595C">
        <w:rPr>
          <w:rFonts w:ascii="Times New Roman" w:eastAsiaTheme="minorEastAsia" w:hAnsi="Times New Roman" w:cs="Times New Roman"/>
          <w:sz w:val="24"/>
          <w:szCs w:val="24"/>
        </w:rPr>
        <w:t xml:space="preserve">than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54E8E">
        <w:rPr>
          <w:rFonts w:ascii="Times New Roman" w:eastAsiaTheme="minorEastAsia" w:hAnsi="Times New Roman" w:cs="Times New Roman"/>
          <w:sz w:val="24"/>
          <w:szCs w:val="24"/>
        </w:rPr>
        <w:t>; and when the harm term is bigger at sample sizes above the peak, we know that s</w:t>
      </w:r>
      <w:r w:rsidR="00954E8E" w:rsidRPr="00925D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54E8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954E8E">
        <w:rPr>
          <w:rFonts w:ascii="Times New Roman" w:eastAsiaTheme="minorEastAsia" w:hAnsi="Times New Roman" w:cs="Times New Roman"/>
          <w:sz w:val="24"/>
          <w:szCs w:val="24"/>
        </w:rPr>
        <w:t xml:space="preserve">must be bigger than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954E8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4E8E">
        <w:rPr>
          <w:rFonts w:ascii="Times New Roman" w:eastAsiaTheme="minorEastAsia" w:hAnsi="Times New Roman" w:cs="Times New Roman"/>
          <w:sz w:val="24"/>
          <w:szCs w:val="24"/>
        </w:rPr>
        <w:t xml:space="preserve">Ignoring this dependency will primarily affect estimates </w:t>
      </w:r>
      <w:r w:rsidR="000069E4">
        <w:rPr>
          <w:rFonts w:ascii="Times New Roman" w:eastAsiaTheme="minorEastAsia" w:hAnsi="Times New Roman" w:cs="Times New Roman"/>
          <w:sz w:val="24"/>
          <w:szCs w:val="24"/>
        </w:rPr>
        <w:t>close to</w:t>
      </w:r>
      <w:r w:rsidR="00954E8E">
        <w:rPr>
          <w:rFonts w:ascii="Times New Roman" w:eastAsiaTheme="minorEastAsia" w:hAnsi="Times New Roman" w:cs="Times New Roman"/>
          <w:sz w:val="24"/>
          <w:szCs w:val="24"/>
        </w:rPr>
        <w:t xml:space="preserve"> the peak (when neither constraint is dominant), and only by a small amount (since s</w:t>
      </w:r>
      <w:r w:rsidR="00954E8E" w:rsidRPr="00925DF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954E8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954E8E">
        <w:rPr>
          <w:rFonts w:ascii="Times New Roman" w:eastAsiaTheme="minorEastAsia" w:hAnsi="Times New Roman" w:cs="Times New Roman"/>
          <w:sz w:val="24"/>
          <w:szCs w:val="24"/>
        </w:rPr>
        <w:t xml:space="preserve">will still be close to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C67F8B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A34787" w:rsidRDefault="00A34787" w:rsidP="00B6316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B63165" w:rsidRPr="0068669F" w:rsidRDefault="00B63165" w:rsidP="00B63165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  <w:u w:val="single"/>
        </w:rPr>
        <w:t>Type II error</w:t>
      </w:r>
    </w:p>
    <w:p w:rsidR="00B63165" w:rsidRPr="00E60A56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</w:rPr>
        <w:t>When 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</m:oMath>
      <w:r w:rsidRPr="00E60A56">
        <w:rPr>
          <w:rFonts w:ascii="Times New Roman" w:eastAsiaTheme="minorEastAsia" w:hAnsi="Times New Roman" w:cs="Times New Roman"/>
          <w:sz w:val="24"/>
          <w:szCs w:val="24"/>
        </w:rPr>
        <w:t>, a failure to find “implementable” is a Type II error.</w:t>
      </w: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</w:rPr>
        <w:t xml:space="preserve">Type II error probability 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observed value≤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) or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observed value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="00E476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60A56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observed value&lt;max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 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 before,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harm constraint is bigger)=P(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n(2n-2)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harm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benefit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B63165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benefit constraint is bigger)=1-P(harm constraint is bigger)</w:t>
      </w:r>
    </w:p>
    <w:p w:rsidR="00B63165" w:rsidRPr="00AC1B1B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observed value≤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(-δ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Pr="00AC1B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C1B1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B63165" w:rsidRPr="00AC1B1B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observed value&lt;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 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Pr="00AC1B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AC1B1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</w:p>
    <w:p w:rsidR="00B63165" w:rsidRPr="00E60A56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165" w:rsidRPr="00581C88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 w:rsidRPr="00E60A56">
        <w:rPr>
          <w:rFonts w:ascii="Times New Roman" w:eastAsiaTheme="minorEastAsia" w:hAnsi="Times New Roman" w:cs="Times New Roman"/>
          <w:sz w:val="24"/>
          <w:szCs w:val="24"/>
        </w:rPr>
        <w:t xml:space="preserve">Type II error probability 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harm constraint is bigger)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+</w:t>
      </w:r>
    </w:p>
    <w:p w:rsidR="00B63165" w:rsidRPr="00E60A56" w:rsidRDefault="00B63165" w:rsidP="00B6316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(1-</w:t>
      </w:r>
      <w:r w:rsidRPr="00D337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harm constraint is bigger</m:t>
        </m:r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B63165" w:rsidRPr="006D7482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165" w:rsidRPr="005232E3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D337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2n-2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harm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benefit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harm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</w:p>
    <w:p w:rsidR="00B63165" w:rsidRPr="005232E3" w:rsidRDefault="00B63165" w:rsidP="00B6316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63165" w:rsidRPr="00E60A56" w:rsidRDefault="00B63165" w:rsidP="00B63165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(1-</w:t>
      </w:r>
      <w:r w:rsidRPr="00D337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2n-2</m:t>
                </m:r>
              </m:e>
            </m:d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2σ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harm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benefit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))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2n-2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benefit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-ES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954E8E" w:rsidRDefault="00954E8E"/>
    <w:sectPr w:rsidR="0095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756"/>
    <w:multiLevelType w:val="hybridMultilevel"/>
    <w:tmpl w:val="6D40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613"/>
    <w:multiLevelType w:val="hybridMultilevel"/>
    <w:tmpl w:val="363C2308"/>
    <w:lvl w:ilvl="0" w:tplc="CD5862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223C"/>
    <w:multiLevelType w:val="hybridMultilevel"/>
    <w:tmpl w:val="72C8C0CA"/>
    <w:lvl w:ilvl="0" w:tplc="2652965A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AF6A23"/>
    <w:multiLevelType w:val="hybridMultilevel"/>
    <w:tmpl w:val="428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2C1F"/>
    <w:multiLevelType w:val="hybridMultilevel"/>
    <w:tmpl w:val="5298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46938"/>
    <w:multiLevelType w:val="hybridMultilevel"/>
    <w:tmpl w:val="BD8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97484"/>
    <w:multiLevelType w:val="hybridMultilevel"/>
    <w:tmpl w:val="BD8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E5502"/>
    <w:multiLevelType w:val="hybridMultilevel"/>
    <w:tmpl w:val="3FEA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D0AAF"/>
    <w:multiLevelType w:val="hybridMultilevel"/>
    <w:tmpl w:val="04A808A6"/>
    <w:lvl w:ilvl="0" w:tplc="CD5862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201CA"/>
    <w:multiLevelType w:val="hybridMultilevel"/>
    <w:tmpl w:val="6D40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31704"/>
    <w:multiLevelType w:val="hybridMultilevel"/>
    <w:tmpl w:val="F1D8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C47"/>
    <w:multiLevelType w:val="hybridMultilevel"/>
    <w:tmpl w:val="9788B75A"/>
    <w:lvl w:ilvl="0" w:tplc="CD5862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37A96"/>
    <w:multiLevelType w:val="hybridMultilevel"/>
    <w:tmpl w:val="BD8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95852"/>
    <w:multiLevelType w:val="hybridMultilevel"/>
    <w:tmpl w:val="BD8AF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34D5D"/>
    <w:multiLevelType w:val="multilevel"/>
    <w:tmpl w:val="795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5"/>
    <w:rsid w:val="000069E4"/>
    <w:rsid w:val="0002087F"/>
    <w:rsid w:val="00076905"/>
    <w:rsid w:val="001842F7"/>
    <w:rsid w:val="00421B2D"/>
    <w:rsid w:val="00584D13"/>
    <w:rsid w:val="00692909"/>
    <w:rsid w:val="006F595C"/>
    <w:rsid w:val="00925DF6"/>
    <w:rsid w:val="00941DC3"/>
    <w:rsid w:val="00954E8E"/>
    <w:rsid w:val="009F6C3D"/>
    <w:rsid w:val="00A34787"/>
    <w:rsid w:val="00AE5378"/>
    <w:rsid w:val="00B63165"/>
    <w:rsid w:val="00C67F8B"/>
    <w:rsid w:val="00D373DD"/>
    <w:rsid w:val="00E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4A545-2474-4548-84F6-181D131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65"/>
  </w:style>
  <w:style w:type="paragraph" w:styleId="Heading1">
    <w:name w:val="heading 1"/>
    <w:basedOn w:val="Normal"/>
    <w:link w:val="Heading1Char"/>
    <w:uiPriority w:val="9"/>
    <w:qFormat/>
    <w:rsid w:val="00B63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1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1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1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6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165"/>
    <w:rPr>
      <w:color w:val="0000FF"/>
      <w:u w:val="single"/>
    </w:rPr>
  </w:style>
  <w:style w:type="character" w:customStyle="1" w:styleId="fulltext-it">
    <w:name w:val="fulltext-it"/>
    <w:basedOn w:val="DefaultParagraphFont"/>
    <w:rsid w:val="00B63165"/>
  </w:style>
  <w:style w:type="character" w:styleId="Emphasis">
    <w:name w:val="Emphasis"/>
    <w:basedOn w:val="DefaultParagraphFont"/>
    <w:uiPriority w:val="20"/>
    <w:qFormat/>
    <w:rsid w:val="00B63165"/>
    <w:rPr>
      <w:i/>
      <w:iCs/>
    </w:rPr>
  </w:style>
  <w:style w:type="paragraph" w:styleId="NormalWeb">
    <w:name w:val="Normal (Web)"/>
    <w:basedOn w:val="Normal"/>
    <w:uiPriority w:val="99"/>
    <w:unhideWhenUsed/>
    <w:rsid w:val="00B6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g-color-themelighter">
    <w:name w:val="ms-bg-color-themelighter"/>
    <w:basedOn w:val="DefaultParagraphFont"/>
    <w:rsid w:val="00B63165"/>
  </w:style>
  <w:style w:type="paragraph" w:customStyle="1" w:styleId="DataField11pt-Single">
    <w:name w:val="Data Field 11pt-Single"/>
    <w:basedOn w:val="Normal"/>
    <w:link w:val="DataField11pt-SingleChar"/>
    <w:rsid w:val="00B6316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63165"/>
    <w:rPr>
      <w:rFonts w:ascii="Arial" w:eastAsia="Times New Roman" w:hAnsi="Arial" w:cs="Arial"/>
      <w:szCs w:val="20"/>
    </w:rPr>
  </w:style>
  <w:style w:type="character" w:styleId="Strong">
    <w:name w:val="Strong"/>
    <w:basedOn w:val="DefaultParagraphFont"/>
    <w:qFormat/>
    <w:rsid w:val="00B631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65"/>
  </w:style>
  <w:style w:type="paragraph" w:styleId="Footer">
    <w:name w:val="footer"/>
    <w:basedOn w:val="Normal"/>
    <w:link w:val="FooterChar"/>
    <w:uiPriority w:val="99"/>
    <w:unhideWhenUsed/>
    <w:rsid w:val="00B63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6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16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316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3165"/>
  </w:style>
  <w:style w:type="paragraph" w:styleId="BalloonText">
    <w:name w:val="Balloon Text"/>
    <w:basedOn w:val="Normal"/>
    <w:link w:val="BalloonTextChar"/>
    <w:uiPriority w:val="99"/>
    <w:semiHidden/>
    <w:unhideWhenUsed/>
    <w:rsid w:val="00B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3165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16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631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Sainani, Kristin Lynn</dc:creator>
  <cp:keywords/>
  <dc:description/>
  <cp:lastModifiedBy>Sainani, Kristin Lynn</cp:lastModifiedBy>
  <cp:revision>4</cp:revision>
  <dcterms:created xsi:type="dcterms:W3CDTF">2018-04-11T02:13:00Z</dcterms:created>
  <dcterms:modified xsi:type="dcterms:W3CDTF">2018-04-11T02:45:00Z</dcterms:modified>
</cp:coreProperties>
</file>