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6E73" w:rsidRDefault="00206E73">
      <w:r>
        <w:fldChar w:fldCharType="begin"/>
      </w:r>
      <w:r>
        <w:instrText xml:space="preserve"> LINK </w:instrText>
      </w:r>
      <w:r w:rsidR="006D46BE">
        <w:instrText xml:space="preserve">Excel.Sheet.12 "C:\\Users\\user\\Documents\\分子疫学コホート\\論文\\GWAS\\Medicine &amp; Science in sports &amp; exercise\\④再再再投稿\\⑤　受理後\\Tables revise 20180608.xlsx" "Supplementary Table4!Print_Area" </w:instrText>
      </w:r>
      <w:r>
        <w:instrText xml:space="preserve">\a \f 4 \h  \* MERGEFORMAT </w:instrText>
      </w:r>
      <w:r>
        <w:fldChar w:fldCharType="separate"/>
      </w:r>
      <w:bookmarkStart w:id="1" w:name="RANGE!A1:C45"/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2"/>
        <w:gridCol w:w="1992"/>
        <w:gridCol w:w="2686"/>
      </w:tblGrid>
      <w:tr w:rsidR="00206E73" w:rsidRPr="00206E73" w:rsidTr="00206E73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Supplementary Table 4-1. Enrichment analysis for KEGG pathway with the GWAS results: all subjects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Gene category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Number of genes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P-value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Styrene degradation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0.001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Bisphenol A degradation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0.006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Methionine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0.010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Glycosylphosphatidylinositolgpianchor biosynthesis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0.020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Selenoamino acid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0.024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Metabolism of xenobiotics by cytochrome P450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0.030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Glutathione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0.035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Cysteine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0.035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Cytokinecytokine receptor interaction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0.036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Chondroitin sulfate biosynthesis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0.037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Synthesis and degradation of ketone bodies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0.037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Gammahexachlorocyclohexane degradation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0.042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TGFbeta signaling pathway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0.047 </w:t>
            </w:r>
          </w:p>
        </w:tc>
      </w:tr>
      <w:tr w:rsidR="00206E73" w:rsidRPr="00206E73" w:rsidTr="00206E73">
        <w:trPr>
          <w:trHeight w:val="323"/>
        </w:trPr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Ecmreceptor interaction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0.048 </w:t>
            </w:r>
          </w:p>
        </w:tc>
      </w:tr>
      <w:tr w:rsidR="00206E73" w:rsidRPr="00206E73" w:rsidTr="00206E73">
        <w:trPr>
          <w:trHeight w:val="30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No gene category was significantly associated after multiple testing correction (P &gt; 0.05/168)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06E73" w:rsidRPr="00206E73" w:rsidTr="00206E73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Supplementary Table 4-2. Enrichment analysis for KEGG pathway with the GWAS results: older subjects (age&gt;56 )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Gene category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Number of genes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P-value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Styrene degradation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Riboflavin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0.004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Fluorene degradation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0.007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Methionine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0.010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Thiamine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0.013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Gammahexachlorocyclohexane degradation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0.029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Cytokinecytokine receptor interaction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0.038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Custom calcium channel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0.038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Glycosaminoglycan degradation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0.039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Chondroitin sulfate biosynthesis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0.039 </w:t>
            </w:r>
          </w:p>
        </w:tc>
      </w:tr>
      <w:tr w:rsidR="00206E73" w:rsidRPr="00206E73" w:rsidTr="00206E73">
        <w:trPr>
          <w:trHeight w:val="323"/>
        </w:trPr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Maturity onset diabetes of the young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0.041 </w:t>
            </w:r>
          </w:p>
        </w:tc>
      </w:tr>
      <w:tr w:rsidR="00206E73" w:rsidRPr="00206E73" w:rsidTr="00206E73">
        <w:trPr>
          <w:trHeight w:val="30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No gene category was significantly associated after multiple testing correction (P &gt; 0.05/168)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06E73" w:rsidRPr="00206E73" w:rsidTr="00206E73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Supplementary Table 4-3. Enrichment analysis for KEGG pathway with the GWAS results: younger subjects (age</w:t>
            </w:r>
            <w:r w:rsidRPr="00206E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≦</w:t>
            </w: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56)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Gene category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Number of genes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P-value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Glycerolipid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0.001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Reductive carboxylate cycle CO2 fixation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0.010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Ubiquinone biosynthesis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0.015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Starch and sucrose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0.019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Pyruvate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0.032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Porphyrin and chlorophyll metabolism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0.037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lastRenderedPageBreak/>
              <w:t>Bile acid biosynthesis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0.039 </w:t>
            </w:r>
          </w:p>
        </w:tc>
      </w:tr>
      <w:tr w:rsidR="00206E73" w:rsidRPr="00206E73" w:rsidTr="00206E73">
        <w:trPr>
          <w:trHeight w:val="3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Antigen processing and presentation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0.045 </w:t>
            </w:r>
          </w:p>
        </w:tc>
      </w:tr>
      <w:tr w:rsidR="00206E73" w:rsidRPr="00206E73" w:rsidTr="00206E73">
        <w:trPr>
          <w:trHeight w:val="323"/>
        </w:trPr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Nglycan degradation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0.048 </w:t>
            </w:r>
          </w:p>
        </w:tc>
      </w:tr>
      <w:tr w:rsidR="00206E73" w:rsidRPr="00206E73" w:rsidTr="00206E73">
        <w:trPr>
          <w:trHeight w:val="30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E73" w:rsidRPr="00206E73" w:rsidRDefault="00206E73" w:rsidP="00206E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06E7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No gene category was significantly associated after multiple testing correction (P &gt; 0.05/168) </w:t>
            </w:r>
          </w:p>
        </w:tc>
      </w:tr>
    </w:tbl>
    <w:p w:rsidR="002B2507" w:rsidRDefault="00206E73">
      <w:r>
        <w:fldChar w:fldCharType="end"/>
      </w:r>
    </w:p>
    <w:sectPr w:rsidR="002B2507" w:rsidSect="00206E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72" w:rsidRDefault="00336172" w:rsidP="006D46BE">
      <w:r>
        <w:separator/>
      </w:r>
    </w:p>
  </w:endnote>
  <w:endnote w:type="continuationSeparator" w:id="0">
    <w:p w:rsidR="00336172" w:rsidRDefault="00336172" w:rsidP="006D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72" w:rsidRDefault="00336172" w:rsidP="006D46BE">
      <w:r>
        <w:separator/>
      </w:r>
    </w:p>
  </w:footnote>
  <w:footnote w:type="continuationSeparator" w:id="0">
    <w:p w:rsidR="00336172" w:rsidRDefault="00336172" w:rsidP="006D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73"/>
    <w:rsid w:val="00206E73"/>
    <w:rsid w:val="002B2507"/>
    <w:rsid w:val="00336172"/>
    <w:rsid w:val="00612F33"/>
    <w:rsid w:val="006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AA580-8130-49C7-9C98-E8EE31D5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BE"/>
  </w:style>
  <w:style w:type="paragraph" w:styleId="a5">
    <w:name w:val="footer"/>
    <w:basedOn w:val="a"/>
    <w:link w:val="a6"/>
    <w:uiPriority w:val="99"/>
    <w:unhideWhenUsed/>
    <w:rsid w:val="006D4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Hara</dc:creator>
  <cp:keywords/>
  <dc:description/>
  <cp:lastModifiedBy>Megumi Hara</cp:lastModifiedBy>
  <cp:revision>2</cp:revision>
  <dcterms:created xsi:type="dcterms:W3CDTF">2018-06-26T06:23:00Z</dcterms:created>
  <dcterms:modified xsi:type="dcterms:W3CDTF">2018-06-26T06:30:00Z</dcterms:modified>
</cp:coreProperties>
</file>