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04393" w14:textId="77777777" w:rsidR="00D46BEC" w:rsidRDefault="00D46BEC" w:rsidP="00D46BEC">
      <w:pPr>
        <w:spacing w:line="480" w:lineRule="auto"/>
        <w:jc w:val="both"/>
        <w:rPr>
          <w:bCs/>
        </w:rPr>
      </w:pPr>
      <w:r w:rsidRPr="008D09B6">
        <w:rPr>
          <w:bCs/>
          <w:noProof/>
        </w:rPr>
        <w:drawing>
          <wp:inline distT="0" distB="0" distL="0" distR="0" wp14:anchorId="506FD3AB" wp14:editId="6D18200F">
            <wp:extent cx="5943600" cy="2535555"/>
            <wp:effectExtent l="0" t="0" r="0" b="4445"/>
            <wp:docPr id="7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CD8D06BB-94B8-AE48-9BF4-2E3C0CCB5A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CD8D06BB-94B8-AE48-9BF4-2E3C0CCB5A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D20CA" w14:textId="77777777" w:rsidR="00D46BEC" w:rsidRPr="00245FBB" w:rsidRDefault="00D46BEC" w:rsidP="00D46BEC">
      <w:pPr>
        <w:spacing w:line="480" w:lineRule="auto"/>
        <w:jc w:val="both"/>
        <w:rPr>
          <w:rFonts w:eastAsia="Times New Roman"/>
          <w:color w:val="323232"/>
          <w:shd w:val="clear" w:color="auto" w:fill="FFFFFF"/>
        </w:rPr>
      </w:pPr>
      <w:r>
        <w:rPr>
          <w:rFonts w:eastAsia="Times New Roman"/>
          <w:b/>
          <w:color w:val="323232"/>
          <w:shd w:val="clear" w:color="auto" w:fill="FFFFFF"/>
        </w:rPr>
        <w:t>Supplementary Figure 2.</w:t>
      </w:r>
      <w:r w:rsidRPr="00EC46CE">
        <w:rPr>
          <w:rFonts w:eastAsia="Times New Roman"/>
          <w:b/>
          <w:color w:val="323232"/>
          <w:shd w:val="clear" w:color="auto" w:fill="FFFFFF"/>
        </w:rPr>
        <w:t xml:space="preserve"> </w:t>
      </w:r>
      <w:r>
        <w:rPr>
          <w:rFonts w:eastAsia="Times New Roman"/>
          <w:b/>
          <w:color w:val="323232"/>
          <w:shd w:val="clear" w:color="auto" w:fill="FFFFFF"/>
        </w:rPr>
        <w:t xml:space="preserve">Femoral and tibial </w:t>
      </w:r>
      <w:r w:rsidRPr="00EC46CE">
        <w:rPr>
          <w:rFonts w:eastAsia="Times New Roman"/>
          <w:b/>
          <w:color w:val="323232"/>
          <w:shd w:val="clear" w:color="auto" w:fill="FFFFFF"/>
        </w:rPr>
        <w:t>posterior capsule length (mm) of rat knee joints following a fixed duration of immobilization and increasing durations of remobilization</w:t>
      </w:r>
      <w:r w:rsidRPr="00EC46CE">
        <w:rPr>
          <w:rFonts w:eastAsia="Times New Roman"/>
          <w:color w:val="323232"/>
          <w:shd w:val="clear" w:color="auto" w:fill="FFFFFF"/>
        </w:rPr>
        <w:t xml:space="preserve">. </w:t>
      </w:r>
      <w:r>
        <w:rPr>
          <w:rFonts w:eastAsia="Times New Roman"/>
          <w:color w:val="323232"/>
          <w:shd w:val="clear" w:color="auto" w:fill="FFFFFF"/>
        </w:rPr>
        <w:t xml:space="preserve">Bar graphs represent </w:t>
      </w:r>
      <w:r w:rsidRPr="00EC46CE">
        <w:rPr>
          <w:rFonts w:eastAsia="Times New Roman"/>
          <w:color w:val="323232"/>
          <w:shd w:val="clear" w:color="auto" w:fill="FFFFFF"/>
        </w:rPr>
        <w:t xml:space="preserve">femoral and tibial </w:t>
      </w:r>
      <w:r>
        <w:rPr>
          <w:rFonts w:eastAsia="Times New Roman"/>
          <w:color w:val="323232"/>
          <w:shd w:val="clear" w:color="auto" w:fill="FFFFFF"/>
        </w:rPr>
        <w:t>p</w:t>
      </w:r>
      <w:r w:rsidRPr="00EC46CE">
        <w:rPr>
          <w:rFonts w:eastAsia="Times New Roman"/>
          <w:color w:val="323232"/>
          <w:shd w:val="clear" w:color="auto" w:fill="FFFFFF"/>
        </w:rPr>
        <w:t>osterior capsule length</w:t>
      </w:r>
      <w:r>
        <w:rPr>
          <w:rFonts w:eastAsia="Times New Roman"/>
          <w:color w:val="323232"/>
          <w:shd w:val="clear" w:color="auto" w:fill="FFFFFF"/>
        </w:rPr>
        <w:t>s, which are stacked on top of one another to equal the posterior capsule length</w:t>
      </w:r>
      <w:r w:rsidRPr="00EC46CE">
        <w:rPr>
          <w:rFonts w:eastAsia="Times New Roman"/>
          <w:color w:val="323232"/>
          <w:shd w:val="clear" w:color="auto" w:fill="FFFFFF"/>
        </w:rPr>
        <w:t>.</w:t>
      </w:r>
      <w:r>
        <w:rPr>
          <w:rFonts w:eastAsia="Times New Roman"/>
          <w:color w:val="323232"/>
          <w:shd w:val="clear" w:color="auto" w:fill="FFFFFF"/>
        </w:rPr>
        <w:t xml:space="preserve"> A-D</w:t>
      </w:r>
      <w:r w:rsidRPr="00EC46CE">
        <w:rPr>
          <w:rFonts w:eastAsia="Times New Roman"/>
          <w:color w:val="323232"/>
          <w:shd w:val="clear" w:color="auto" w:fill="FFFFFF"/>
        </w:rPr>
        <w:t xml:space="preserve">) Immobilization of 1, 2, 4, </w:t>
      </w:r>
      <w:r>
        <w:rPr>
          <w:rFonts w:eastAsia="Times New Roman"/>
          <w:color w:val="323232"/>
          <w:shd w:val="clear" w:color="auto" w:fill="FFFFFF"/>
        </w:rPr>
        <w:t>or 8 weeks</w:t>
      </w:r>
      <w:r w:rsidRPr="00EC46CE">
        <w:rPr>
          <w:rFonts w:eastAsia="Times New Roman"/>
          <w:color w:val="323232"/>
          <w:shd w:val="clear" w:color="auto" w:fill="FFFFFF"/>
        </w:rPr>
        <w:t>,</w:t>
      </w:r>
      <w:r w:rsidRPr="00EC46CE">
        <w:rPr>
          <w:rFonts w:eastAsia="Times New Roman"/>
          <w:b/>
          <w:color w:val="323232"/>
          <w:shd w:val="clear" w:color="auto" w:fill="FFFFFF"/>
        </w:rPr>
        <w:t xml:space="preserve"> </w:t>
      </w:r>
      <w:r w:rsidRPr="00EC46CE">
        <w:rPr>
          <w:rFonts w:eastAsia="Times New Roman"/>
          <w:color w:val="323232"/>
          <w:shd w:val="clear" w:color="auto" w:fill="FFFFFF"/>
        </w:rPr>
        <w:t>followed by remobi</w:t>
      </w:r>
      <w:r>
        <w:rPr>
          <w:rFonts w:eastAsia="Times New Roman"/>
          <w:color w:val="323232"/>
          <w:shd w:val="clear" w:color="auto" w:fill="FFFFFF"/>
        </w:rPr>
        <w:t>lization that were one, two, and four</w:t>
      </w:r>
      <w:r w:rsidRPr="00EC46CE">
        <w:rPr>
          <w:rFonts w:eastAsia="Times New Roman"/>
          <w:color w:val="323232"/>
          <w:shd w:val="clear" w:color="auto" w:fill="FFFFFF"/>
        </w:rPr>
        <w:t xml:space="preserve"> times the </w:t>
      </w:r>
      <w:r>
        <w:rPr>
          <w:rFonts w:eastAsia="Times New Roman"/>
          <w:color w:val="323232"/>
          <w:shd w:val="clear" w:color="auto" w:fill="FFFFFF"/>
        </w:rPr>
        <w:t>immobilization</w:t>
      </w:r>
      <w:r w:rsidRPr="00EC46CE">
        <w:rPr>
          <w:rFonts w:eastAsia="Times New Roman"/>
          <w:b/>
          <w:color w:val="323232"/>
          <w:shd w:val="clear" w:color="auto" w:fill="FFFFFF"/>
        </w:rPr>
        <w:t xml:space="preserve"> </w:t>
      </w:r>
      <w:r>
        <w:rPr>
          <w:rFonts w:eastAsia="Times New Roman"/>
          <w:color w:val="323232"/>
          <w:shd w:val="clear" w:color="auto" w:fill="FFFFFF"/>
        </w:rPr>
        <w:t>duration</w:t>
      </w:r>
      <w:r w:rsidRPr="00EC46CE">
        <w:rPr>
          <w:rFonts w:eastAsia="Times New Roman"/>
          <w:color w:val="323232"/>
          <w:shd w:val="clear" w:color="auto" w:fill="FFFFFF"/>
        </w:rPr>
        <w:t>.</w:t>
      </w:r>
      <w:r>
        <w:rPr>
          <w:rFonts w:eastAsia="Times New Roman"/>
          <w:color w:val="323232"/>
          <w:shd w:val="clear" w:color="auto" w:fill="FFFFFF"/>
        </w:rPr>
        <w:t xml:space="preserve"> E-F)</w:t>
      </w:r>
      <w:r w:rsidRPr="00846C23">
        <w:rPr>
          <w:rFonts w:eastAsia="Times New Roman"/>
          <w:color w:val="323232"/>
          <w:shd w:val="clear" w:color="auto" w:fill="FFFFFF"/>
        </w:rPr>
        <w:t xml:space="preserve"> </w:t>
      </w:r>
      <w:r>
        <w:rPr>
          <w:rFonts w:eastAsia="Times New Roman"/>
          <w:color w:val="323232"/>
          <w:shd w:val="clear" w:color="auto" w:fill="FFFFFF"/>
        </w:rPr>
        <w:t>Immobilization of 16 and 32 weeks, followed by remobilization that were one-half, one, and two times the immobilization duration, with the exception of group 32-48.</w:t>
      </w:r>
      <w:r w:rsidRPr="00EC46CE">
        <w:rPr>
          <w:rFonts w:eastAsia="Times New Roman"/>
          <w:color w:val="323232"/>
          <w:shd w:val="clear" w:color="auto" w:fill="FFFFFF"/>
        </w:rPr>
        <w:t xml:space="preserve"> *: significant difference compared to contralateral knee (P&lt;0.05). †: significant difference</w:t>
      </w:r>
      <w:r w:rsidRPr="00EC46CE">
        <w:rPr>
          <w:rFonts w:eastAsia="Times New Roman"/>
          <w:b/>
          <w:color w:val="323232"/>
          <w:shd w:val="clear" w:color="auto" w:fill="FFFFFF"/>
        </w:rPr>
        <w:t xml:space="preserve"> </w:t>
      </w:r>
      <w:r w:rsidRPr="00EC46CE">
        <w:rPr>
          <w:rFonts w:eastAsia="Times New Roman"/>
          <w:color w:val="323232"/>
          <w:shd w:val="clear" w:color="auto" w:fill="FFFFFF"/>
        </w:rPr>
        <w:t>com</w:t>
      </w:r>
      <w:r>
        <w:rPr>
          <w:rFonts w:eastAsia="Times New Roman"/>
          <w:color w:val="323232"/>
          <w:shd w:val="clear" w:color="auto" w:fill="FFFFFF"/>
        </w:rPr>
        <w:t>pared to no remobilization (P&lt;</w:t>
      </w:r>
      <w:r w:rsidRPr="00EC46CE">
        <w:rPr>
          <w:rFonts w:eastAsia="Times New Roman"/>
          <w:color w:val="323232"/>
          <w:shd w:val="clear" w:color="auto" w:fill="FFFFFF"/>
        </w:rPr>
        <w:t xml:space="preserve">0.05). </w:t>
      </w:r>
      <w:r>
        <w:rPr>
          <w:rFonts w:eastAsia="Times New Roman"/>
          <w:color w:val="323232"/>
          <w:shd w:val="clear" w:color="auto" w:fill="FFFFFF"/>
        </w:rPr>
        <w:t>Corresponding statistical and significance values are listed in supplementary Tables 1 and 2.</w:t>
      </w:r>
    </w:p>
    <w:p w14:paraId="07C8B86C" w14:textId="77777777" w:rsidR="00353464" w:rsidRDefault="00353464">
      <w:bookmarkStart w:id="0" w:name="_GoBack"/>
      <w:bookmarkEnd w:id="0"/>
    </w:p>
    <w:sectPr w:rsidR="00353464" w:rsidSect="006A02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EC"/>
    <w:rsid w:val="00070C5C"/>
    <w:rsid w:val="001F34C0"/>
    <w:rsid w:val="00353464"/>
    <w:rsid w:val="004543F5"/>
    <w:rsid w:val="006A02A1"/>
    <w:rsid w:val="00983EED"/>
    <w:rsid w:val="00D46BEC"/>
    <w:rsid w:val="00E5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273ADC"/>
  <w14:defaultImageDpi w14:val="300"/>
  <w15:chartTrackingRefBased/>
  <w15:docId w15:val="{B21A5505-6581-4845-9692-C2C75F54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SimSun" w:hAnsi="Times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6BEC"/>
    <w:rPr>
      <w:rFonts w:ascii="Times New Roman" w:eastAsiaTheme="minorHAns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Haodong Zhou</dc:creator>
  <cp:keywords/>
  <dc:description/>
  <cp:lastModifiedBy>Haodong Zhou</cp:lastModifiedBy>
  <cp:revision>1</cp:revision>
  <dcterms:created xsi:type="dcterms:W3CDTF">2018-07-23T18:55:00Z</dcterms:created>
  <dcterms:modified xsi:type="dcterms:W3CDTF">2018-07-23T18:56:00Z</dcterms:modified>
</cp:coreProperties>
</file>