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E20C" w14:textId="7B4C5C73" w:rsidR="00A007C4" w:rsidRPr="008F093E" w:rsidRDefault="00A007C4" w:rsidP="00A007C4">
      <w:pPr>
        <w:spacing w:after="0" w:line="240" w:lineRule="auto"/>
        <w:rPr>
          <w:rFonts w:ascii="Times New Roman" w:hAnsi="Times New Roman" w:cs="Times New Roman"/>
          <w:sz w:val="24"/>
          <w:szCs w:val="24"/>
        </w:rPr>
      </w:pPr>
      <w:bookmarkStart w:id="0" w:name="_GoBack"/>
      <w:bookmarkEnd w:id="0"/>
      <w:r w:rsidRPr="008F093E">
        <w:rPr>
          <w:rFonts w:ascii="Times New Roman" w:hAnsi="Times New Roman" w:cs="Times New Roman"/>
          <w:b/>
          <w:sz w:val="24"/>
          <w:szCs w:val="24"/>
          <w:highlight w:val="yellow"/>
        </w:rPr>
        <w:t>Supplementa</w:t>
      </w:r>
      <w:r w:rsidR="00930E4F" w:rsidRPr="008F093E">
        <w:rPr>
          <w:rFonts w:ascii="Times New Roman" w:hAnsi="Times New Roman" w:cs="Times New Roman"/>
          <w:b/>
          <w:sz w:val="24"/>
          <w:szCs w:val="24"/>
          <w:highlight w:val="yellow"/>
        </w:rPr>
        <w:t>l Digital Content -</w:t>
      </w:r>
      <w:r w:rsidRPr="008F093E">
        <w:rPr>
          <w:rFonts w:ascii="Times New Roman" w:hAnsi="Times New Roman" w:cs="Times New Roman"/>
          <w:b/>
          <w:sz w:val="24"/>
          <w:szCs w:val="24"/>
          <w:highlight w:val="yellow"/>
        </w:rPr>
        <w:t xml:space="preserve"> Table </w:t>
      </w:r>
      <w:r w:rsidR="008F093E" w:rsidRPr="008F093E">
        <w:rPr>
          <w:rFonts w:ascii="Times New Roman" w:hAnsi="Times New Roman" w:cs="Times New Roman"/>
          <w:b/>
          <w:sz w:val="24"/>
          <w:szCs w:val="24"/>
          <w:highlight w:val="yellow"/>
        </w:rPr>
        <w:t>3</w:t>
      </w:r>
      <w:r w:rsidRPr="008F093E">
        <w:rPr>
          <w:rFonts w:ascii="Times New Roman" w:hAnsi="Times New Roman" w:cs="Times New Roman"/>
          <w:b/>
          <w:sz w:val="24"/>
          <w:szCs w:val="24"/>
          <w:highlight w:val="yellow"/>
        </w:rPr>
        <w:t>.</w:t>
      </w:r>
      <w:r w:rsidRPr="008F093E">
        <w:rPr>
          <w:rFonts w:ascii="Times New Roman" w:hAnsi="Times New Roman" w:cs="Times New Roman"/>
          <w:sz w:val="24"/>
          <w:szCs w:val="24"/>
          <w:highlight w:val="yellow"/>
        </w:rPr>
        <w:t xml:space="preserve"> Changes in patient reported outcomes (</w:t>
      </w:r>
      <w:r w:rsidR="008F093E" w:rsidRPr="008F093E">
        <w:rPr>
          <w:rFonts w:ascii="Times New Roman" w:hAnsi="Times New Roman" w:cs="Times New Roman"/>
          <w:sz w:val="24"/>
          <w:szCs w:val="24"/>
          <w:highlight w:val="yellow"/>
        </w:rPr>
        <w:t xml:space="preserve">baseline to </w:t>
      </w:r>
      <w:r w:rsidRPr="008F093E">
        <w:rPr>
          <w:rFonts w:ascii="Times New Roman" w:hAnsi="Times New Roman" w:cs="Times New Roman"/>
          <w:sz w:val="24"/>
          <w:szCs w:val="24"/>
          <w:highlight w:val="yellow"/>
        </w:rPr>
        <w:t>12 weeks</w:t>
      </w:r>
      <w:r w:rsidR="008F093E" w:rsidRPr="008F093E">
        <w:rPr>
          <w:rFonts w:ascii="Times New Roman" w:hAnsi="Times New Roman" w:cs="Times New Roman"/>
          <w:sz w:val="24"/>
          <w:szCs w:val="24"/>
          <w:highlight w:val="yellow"/>
        </w:rPr>
        <w:t>, baseline</w:t>
      </w:r>
      <w:r w:rsidRPr="008F093E">
        <w:rPr>
          <w:rFonts w:ascii="Times New Roman" w:hAnsi="Times New Roman" w:cs="Times New Roman"/>
          <w:sz w:val="24"/>
          <w:szCs w:val="24"/>
          <w:highlight w:val="yellow"/>
        </w:rPr>
        <w:t xml:space="preserve"> to 24 weeks</w:t>
      </w:r>
      <w:r w:rsidR="008F093E" w:rsidRPr="008F093E">
        <w:rPr>
          <w:rFonts w:ascii="Times New Roman" w:hAnsi="Times New Roman" w:cs="Times New Roman"/>
          <w:sz w:val="24"/>
          <w:szCs w:val="24"/>
          <w:highlight w:val="yellow"/>
        </w:rPr>
        <w:t xml:space="preserve"> and 12 weeks to 24 weeks</w:t>
      </w:r>
      <w:r w:rsidRPr="008F093E">
        <w:rPr>
          <w:rFonts w:ascii="Times New Roman" w:hAnsi="Times New Roman" w:cs="Times New Roman"/>
          <w:sz w:val="24"/>
          <w:szCs w:val="24"/>
          <w:highlight w:val="yellow"/>
        </w:rPr>
        <w:t>) in the lower and higher intensity PA groups compared to control in the BC-PAL pilot study, Calgary, Alberta, Canada, 2017-2018.</w:t>
      </w:r>
      <w:r w:rsidRPr="008F093E">
        <w:rPr>
          <w:rFonts w:ascii="Times New Roman" w:hAnsi="Times New Roman" w:cs="Times New Roman"/>
          <w:sz w:val="24"/>
          <w:szCs w:val="24"/>
        </w:rPr>
        <w:t xml:space="preserve"> </w:t>
      </w:r>
    </w:p>
    <w:p w14:paraId="1C4CA108" w14:textId="77777777" w:rsidR="00A007C4" w:rsidRPr="008F093E" w:rsidRDefault="00A007C4" w:rsidP="00A007C4">
      <w:pPr>
        <w:spacing w:after="0" w:line="240" w:lineRule="auto"/>
        <w:rPr>
          <w:rFonts w:ascii="Times New Roman" w:hAnsi="Times New Roman" w:cs="Times New Roman"/>
          <w:sz w:val="24"/>
          <w:szCs w:val="24"/>
          <w:highlight w:val="green"/>
        </w:rPr>
      </w:pPr>
    </w:p>
    <w:tbl>
      <w:tblPr>
        <w:tblStyle w:val="TableGrid"/>
        <w:tblW w:w="13595" w:type="dxa"/>
        <w:tblInd w:w="-5" w:type="dxa"/>
        <w:tblLayout w:type="fixed"/>
        <w:tblLook w:val="04A0" w:firstRow="1" w:lastRow="0" w:firstColumn="1" w:lastColumn="0" w:noHBand="0" w:noVBand="1"/>
      </w:tblPr>
      <w:tblGrid>
        <w:gridCol w:w="5045"/>
        <w:gridCol w:w="1260"/>
        <w:gridCol w:w="1260"/>
        <w:gridCol w:w="1530"/>
        <w:gridCol w:w="990"/>
        <w:gridCol w:w="990"/>
        <w:gridCol w:w="1530"/>
        <w:gridCol w:w="990"/>
      </w:tblGrid>
      <w:tr w:rsidR="008F093E" w:rsidRPr="008F093E" w14:paraId="1EF55CDE" w14:textId="77777777" w:rsidTr="00635BE2">
        <w:trPr>
          <w:trHeight w:val="512"/>
        </w:trPr>
        <w:tc>
          <w:tcPr>
            <w:tcW w:w="5045" w:type="dxa"/>
            <w:tcBorders>
              <w:left w:val="nil"/>
              <w:right w:val="nil"/>
            </w:tcBorders>
          </w:tcPr>
          <w:p w14:paraId="4EF938DA" w14:textId="65919D95" w:rsidR="008F093E" w:rsidRPr="006959F6" w:rsidRDefault="008F093E" w:rsidP="008F093E">
            <w:pPr>
              <w:spacing w:after="0" w:line="360" w:lineRule="auto"/>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Outcome measure (Baseline – 12 weeks)</w:t>
            </w:r>
          </w:p>
        </w:tc>
        <w:tc>
          <w:tcPr>
            <w:tcW w:w="1260" w:type="dxa"/>
            <w:tcBorders>
              <w:left w:val="nil"/>
              <w:right w:val="nil"/>
            </w:tcBorders>
          </w:tcPr>
          <w:p w14:paraId="05212C6E" w14:textId="77777777"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Baseline</w:t>
            </w:r>
          </w:p>
          <w:p w14:paraId="4A06E8F3" w14:textId="64B21F72"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(SD)</w:t>
            </w:r>
          </w:p>
        </w:tc>
        <w:tc>
          <w:tcPr>
            <w:tcW w:w="1260" w:type="dxa"/>
            <w:tcBorders>
              <w:left w:val="nil"/>
              <w:right w:val="nil"/>
            </w:tcBorders>
          </w:tcPr>
          <w:p w14:paraId="206D4E0E" w14:textId="77777777"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12 weeks</w:t>
            </w:r>
          </w:p>
          <w:p w14:paraId="06237F62" w14:textId="1C58294F"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(SD)</w:t>
            </w:r>
          </w:p>
        </w:tc>
        <w:tc>
          <w:tcPr>
            <w:tcW w:w="1530" w:type="dxa"/>
            <w:tcBorders>
              <w:left w:val="nil"/>
              <w:right w:val="nil"/>
            </w:tcBorders>
          </w:tcPr>
          <w:p w14:paraId="7D357457" w14:textId="77777777"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Adjusted Mean Change </w:t>
            </w:r>
            <w:r w:rsidRPr="006959F6">
              <w:rPr>
                <w:rFonts w:ascii="Times New Roman" w:hAnsi="Times New Roman" w:cs="Times New Roman"/>
                <w:sz w:val="20"/>
                <w:szCs w:val="20"/>
                <w:highlight w:val="yellow"/>
                <w:vertAlign w:val="superscript"/>
              </w:rPr>
              <w:t>a</w:t>
            </w:r>
          </w:p>
          <w:p w14:paraId="1ADA828F" w14:textId="06BD3A1A"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(95% CI)</w:t>
            </w:r>
          </w:p>
        </w:tc>
        <w:tc>
          <w:tcPr>
            <w:tcW w:w="990" w:type="dxa"/>
            <w:tcBorders>
              <w:left w:val="nil"/>
              <w:right w:val="nil"/>
            </w:tcBorders>
          </w:tcPr>
          <w:p w14:paraId="246A9ABD" w14:textId="77777777" w:rsidR="008F093E" w:rsidRPr="006959F6" w:rsidRDefault="008F093E" w:rsidP="008F093E">
            <w:pPr>
              <w:spacing w:after="0" w:line="360" w:lineRule="auto"/>
              <w:jc w:val="center"/>
              <w:rPr>
                <w:rFonts w:ascii="Times New Roman" w:hAnsi="Times New Roman" w:cs="Times New Roman"/>
                <w:i/>
                <w:sz w:val="20"/>
                <w:szCs w:val="20"/>
                <w:highlight w:val="yellow"/>
              </w:rPr>
            </w:pPr>
          </w:p>
          <w:p w14:paraId="4BCF6504" w14:textId="28BF0D58" w:rsidR="008F093E" w:rsidRPr="006959F6" w:rsidRDefault="008F093E" w:rsidP="008F093E">
            <w:pPr>
              <w:spacing w:after="0" w:line="360" w:lineRule="auto"/>
              <w:jc w:val="center"/>
              <w:rPr>
                <w:rFonts w:ascii="Times New Roman" w:hAnsi="Times New Roman" w:cs="Times New Roman"/>
                <w:i/>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b</w:t>
            </w:r>
          </w:p>
        </w:tc>
        <w:tc>
          <w:tcPr>
            <w:tcW w:w="990" w:type="dxa"/>
            <w:tcBorders>
              <w:left w:val="nil"/>
              <w:right w:val="nil"/>
            </w:tcBorders>
          </w:tcPr>
          <w:p w14:paraId="446FA3CA" w14:textId="77777777" w:rsidR="008F093E" w:rsidRPr="006959F6" w:rsidRDefault="008F093E" w:rsidP="008F093E">
            <w:pPr>
              <w:spacing w:after="0" w:line="360" w:lineRule="auto"/>
              <w:jc w:val="center"/>
              <w:rPr>
                <w:rFonts w:ascii="Times New Roman" w:hAnsi="Times New Roman" w:cs="Times New Roman"/>
                <w:i/>
                <w:sz w:val="20"/>
                <w:szCs w:val="20"/>
                <w:highlight w:val="yellow"/>
              </w:rPr>
            </w:pPr>
          </w:p>
          <w:p w14:paraId="6E6325B7" w14:textId="09EB466A" w:rsidR="008F093E" w:rsidRPr="006959F6" w:rsidRDefault="008F093E" w:rsidP="008F093E">
            <w:pPr>
              <w:spacing w:after="0" w:line="360" w:lineRule="auto"/>
              <w:jc w:val="center"/>
              <w:rPr>
                <w:rFonts w:ascii="Times New Roman" w:hAnsi="Times New Roman" w:cs="Times New Roman"/>
                <w:i/>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c</w:t>
            </w:r>
          </w:p>
        </w:tc>
        <w:tc>
          <w:tcPr>
            <w:tcW w:w="1530" w:type="dxa"/>
            <w:tcBorders>
              <w:left w:val="nil"/>
              <w:right w:val="nil"/>
            </w:tcBorders>
          </w:tcPr>
          <w:p w14:paraId="21F915AB" w14:textId="77777777"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LS Adjusted Group Differences </w:t>
            </w:r>
            <w:r w:rsidRPr="006959F6">
              <w:rPr>
                <w:rFonts w:ascii="Times New Roman" w:hAnsi="Times New Roman" w:cs="Times New Roman"/>
                <w:b/>
                <w:sz w:val="20"/>
                <w:szCs w:val="20"/>
                <w:highlight w:val="yellow"/>
                <w:vertAlign w:val="superscript"/>
              </w:rPr>
              <w:t>a</w:t>
            </w:r>
          </w:p>
          <w:p w14:paraId="6CAAC075" w14:textId="6BC10DB2" w:rsidR="008F093E" w:rsidRPr="006959F6" w:rsidRDefault="008F093E" w:rsidP="008F093E">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(95% CI)</w:t>
            </w:r>
          </w:p>
        </w:tc>
        <w:tc>
          <w:tcPr>
            <w:tcW w:w="990" w:type="dxa"/>
            <w:tcBorders>
              <w:left w:val="nil"/>
              <w:right w:val="nil"/>
            </w:tcBorders>
          </w:tcPr>
          <w:p w14:paraId="683757ED" w14:textId="77777777" w:rsidR="008F093E" w:rsidRPr="006959F6" w:rsidRDefault="008F093E" w:rsidP="008F093E">
            <w:pPr>
              <w:spacing w:after="0" w:line="360" w:lineRule="auto"/>
              <w:jc w:val="center"/>
              <w:rPr>
                <w:rFonts w:ascii="Times New Roman" w:hAnsi="Times New Roman" w:cs="Times New Roman"/>
                <w:i/>
                <w:sz w:val="20"/>
                <w:szCs w:val="20"/>
                <w:highlight w:val="yellow"/>
              </w:rPr>
            </w:pPr>
          </w:p>
          <w:p w14:paraId="6DA646C1" w14:textId="2E351F74" w:rsidR="008F093E" w:rsidRPr="006959F6" w:rsidRDefault="008F093E" w:rsidP="008F093E">
            <w:pPr>
              <w:spacing w:after="0" w:line="360" w:lineRule="auto"/>
              <w:jc w:val="center"/>
              <w:rPr>
                <w:rFonts w:ascii="Times New Roman" w:hAnsi="Times New Roman" w:cs="Times New Roman"/>
                <w:i/>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d</w:t>
            </w:r>
          </w:p>
        </w:tc>
      </w:tr>
      <w:tr w:rsidR="006959F6" w:rsidRPr="008F093E" w14:paraId="2867CA1F" w14:textId="77777777" w:rsidTr="00635BE2">
        <w:trPr>
          <w:trHeight w:val="512"/>
        </w:trPr>
        <w:tc>
          <w:tcPr>
            <w:tcW w:w="5045" w:type="dxa"/>
            <w:tcBorders>
              <w:left w:val="nil"/>
              <w:right w:val="nil"/>
            </w:tcBorders>
          </w:tcPr>
          <w:p w14:paraId="17DE7001"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SF-12 Physical component aggregate score </w:t>
            </w:r>
            <w:r w:rsidRPr="00AB3AD5">
              <w:rPr>
                <w:rFonts w:ascii="Times New Roman" w:hAnsi="Times New Roman" w:cs="Times New Roman"/>
                <w:color w:val="000000"/>
                <w:sz w:val="20"/>
                <w:szCs w:val="20"/>
                <w:vertAlign w:val="superscript"/>
              </w:rPr>
              <w:t>e</w:t>
            </w:r>
          </w:p>
          <w:p w14:paraId="4B7B942E"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w:t>
            </w:r>
          </w:p>
          <w:p w14:paraId="5EF07CEE"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2A12BB9A" w14:textId="4AF59698"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4A9F20C8"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5B97125"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50.0 (4.5)</w:t>
            </w:r>
          </w:p>
          <w:p w14:paraId="46368623"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46.5 (4.2)</w:t>
            </w:r>
          </w:p>
          <w:p w14:paraId="2BB3CCFA" w14:textId="34C4C38F"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46.5 (6.2)</w:t>
            </w:r>
          </w:p>
        </w:tc>
        <w:tc>
          <w:tcPr>
            <w:tcW w:w="1260" w:type="dxa"/>
            <w:tcBorders>
              <w:left w:val="nil"/>
              <w:right w:val="nil"/>
            </w:tcBorders>
          </w:tcPr>
          <w:p w14:paraId="7B8F0C6D"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39DCBCB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49.9 (4.6)</w:t>
            </w:r>
          </w:p>
          <w:p w14:paraId="6441845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44.8 (6.8)</w:t>
            </w:r>
          </w:p>
          <w:p w14:paraId="2BCB57FB" w14:textId="407EC3BD"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48.6 (7.8)</w:t>
            </w:r>
          </w:p>
        </w:tc>
        <w:tc>
          <w:tcPr>
            <w:tcW w:w="1530" w:type="dxa"/>
            <w:tcBorders>
              <w:left w:val="nil"/>
              <w:right w:val="nil"/>
            </w:tcBorders>
          </w:tcPr>
          <w:p w14:paraId="5A280419"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C321623"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 (-2.7, 3.0)</w:t>
            </w:r>
          </w:p>
          <w:p w14:paraId="38881B80"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-1.9 (-4.5, 0.7)</w:t>
            </w:r>
          </w:p>
          <w:p w14:paraId="32FB04C3" w14:textId="5893CEB9"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2.0 (-0.5, 4.6)</w:t>
            </w:r>
          </w:p>
        </w:tc>
        <w:tc>
          <w:tcPr>
            <w:tcW w:w="990" w:type="dxa"/>
            <w:tcBorders>
              <w:left w:val="nil"/>
              <w:right w:val="nil"/>
            </w:tcBorders>
          </w:tcPr>
          <w:p w14:paraId="396E6527"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B2B49C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0.91</w:t>
            </w:r>
          </w:p>
          <w:p w14:paraId="26B960FC"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0.15</w:t>
            </w:r>
          </w:p>
          <w:p w14:paraId="62F278BE" w14:textId="30CA5E4B"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0.12</w:t>
            </w:r>
          </w:p>
        </w:tc>
        <w:tc>
          <w:tcPr>
            <w:tcW w:w="990" w:type="dxa"/>
            <w:tcBorders>
              <w:left w:val="nil"/>
              <w:right w:val="nil"/>
            </w:tcBorders>
          </w:tcPr>
          <w:p w14:paraId="5E90264E"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B1A6DFA"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0.10</w:t>
            </w:r>
          </w:p>
          <w:p w14:paraId="0B0EEAF1"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1FFA0263" w14:textId="77777777" w:rsidR="006959F6" w:rsidRPr="00AB3AD5" w:rsidRDefault="006959F6" w:rsidP="006959F6">
            <w:pPr>
              <w:spacing w:after="0" w:line="360" w:lineRule="auto"/>
              <w:jc w:val="center"/>
              <w:rPr>
                <w:rFonts w:ascii="Times New Roman" w:hAnsi="Times New Roman" w:cs="Times New Roman"/>
                <w:sz w:val="20"/>
                <w:szCs w:val="20"/>
              </w:rPr>
            </w:pPr>
          </w:p>
          <w:p w14:paraId="553A5F63" w14:textId="77777777" w:rsidR="006959F6" w:rsidRPr="00AB3AD5" w:rsidRDefault="006959F6" w:rsidP="006959F6">
            <w:pPr>
              <w:spacing w:after="0" w:line="360" w:lineRule="auto"/>
              <w:jc w:val="center"/>
              <w:rPr>
                <w:rFonts w:ascii="Times New Roman" w:hAnsi="Times New Roman" w:cs="Times New Roman"/>
                <w:sz w:val="20"/>
                <w:szCs w:val="20"/>
              </w:rPr>
            </w:pPr>
          </w:p>
          <w:p w14:paraId="3B6A477C"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-2.0 (-5.9, 1.9)</w:t>
            </w:r>
          </w:p>
          <w:p w14:paraId="5657D1D4" w14:textId="774536D0"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1.9 (-2.0, 5.8)</w:t>
            </w:r>
          </w:p>
        </w:tc>
        <w:tc>
          <w:tcPr>
            <w:tcW w:w="990" w:type="dxa"/>
            <w:tcBorders>
              <w:left w:val="nil"/>
              <w:right w:val="nil"/>
            </w:tcBorders>
          </w:tcPr>
          <w:p w14:paraId="3554B071" w14:textId="77777777" w:rsidR="006959F6" w:rsidRPr="00AB3AD5" w:rsidRDefault="006959F6" w:rsidP="006959F6">
            <w:pPr>
              <w:spacing w:after="0" w:line="360" w:lineRule="auto"/>
              <w:jc w:val="center"/>
              <w:rPr>
                <w:rFonts w:ascii="Times New Roman" w:hAnsi="Times New Roman" w:cs="Times New Roman"/>
                <w:sz w:val="20"/>
                <w:szCs w:val="20"/>
              </w:rPr>
            </w:pPr>
          </w:p>
          <w:p w14:paraId="0D01A1AA" w14:textId="77777777" w:rsidR="006959F6" w:rsidRPr="00AB3AD5" w:rsidRDefault="006959F6" w:rsidP="006959F6">
            <w:pPr>
              <w:spacing w:after="0" w:line="360" w:lineRule="auto"/>
              <w:jc w:val="center"/>
              <w:rPr>
                <w:rFonts w:ascii="Times New Roman" w:hAnsi="Times New Roman" w:cs="Times New Roman"/>
                <w:sz w:val="20"/>
                <w:szCs w:val="20"/>
              </w:rPr>
            </w:pPr>
          </w:p>
          <w:p w14:paraId="12A3BC9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0.29</w:t>
            </w:r>
          </w:p>
          <w:p w14:paraId="0219874A" w14:textId="2E86D1C9"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0.34</w:t>
            </w:r>
          </w:p>
        </w:tc>
      </w:tr>
      <w:tr w:rsidR="006959F6" w:rsidRPr="008F093E" w14:paraId="06DF783B" w14:textId="77777777" w:rsidTr="00635BE2">
        <w:trPr>
          <w:trHeight w:val="512"/>
        </w:trPr>
        <w:tc>
          <w:tcPr>
            <w:tcW w:w="5045" w:type="dxa"/>
            <w:tcBorders>
              <w:left w:val="nil"/>
              <w:right w:val="nil"/>
            </w:tcBorders>
          </w:tcPr>
          <w:p w14:paraId="052AD933"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SF-12 Mental component aggregate score </w:t>
            </w:r>
            <w:r w:rsidRPr="00AB3AD5">
              <w:rPr>
                <w:rFonts w:ascii="Times New Roman" w:hAnsi="Times New Roman" w:cs="Times New Roman"/>
                <w:color w:val="000000"/>
                <w:sz w:val="20"/>
                <w:szCs w:val="20"/>
                <w:vertAlign w:val="superscript"/>
              </w:rPr>
              <w:t>e</w:t>
            </w:r>
          </w:p>
          <w:p w14:paraId="57DB3073"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 </w:t>
            </w:r>
          </w:p>
          <w:p w14:paraId="0EDE8B17"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19066669" w14:textId="0A8AA6A2"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04274DF3" w14:textId="77777777" w:rsidR="006959F6" w:rsidRPr="00AB3AD5" w:rsidRDefault="006959F6" w:rsidP="006959F6">
            <w:pPr>
              <w:spacing w:after="0" w:line="360" w:lineRule="auto"/>
              <w:jc w:val="center"/>
              <w:rPr>
                <w:rFonts w:ascii="Times New Roman" w:hAnsi="Times New Roman" w:cs="Times New Roman"/>
                <w:sz w:val="20"/>
                <w:szCs w:val="20"/>
              </w:rPr>
            </w:pPr>
          </w:p>
          <w:p w14:paraId="72E6267C"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48.8 (13.3)</w:t>
            </w:r>
          </w:p>
          <w:p w14:paraId="025F60A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54.6 (6.7)</w:t>
            </w:r>
          </w:p>
          <w:p w14:paraId="259378C0" w14:textId="200AC473"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55.1 (6.8)</w:t>
            </w:r>
          </w:p>
        </w:tc>
        <w:tc>
          <w:tcPr>
            <w:tcW w:w="1260" w:type="dxa"/>
            <w:tcBorders>
              <w:left w:val="nil"/>
              <w:right w:val="nil"/>
            </w:tcBorders>
          </w:tcPr>
          <w:p w14:paraId="581F3FF4" w14:textId="77777777" w:rsidR="006959F6" w:rsidRPr="00AB3AD5" w:rsidRDefault="006959F6" w:rsidP="006959F6">
            <w:pPr>
              <w:spacing w:after="0" w:line="360" w:lineRule="auto"/>
              <w:jc w:val="center"/>
              <w:rPr>
                <w:rFonts w:ascii="Times New Roman" w:hAnsi="Times New Roman" w:cs="Times New Roman"/>
                <w:sz w:val="20"/>
                <w:szCs w:val="20"/>
              </w:rPr>
            </w:pPr>
          </w:p>
          <w:p w14:paraId="41E54BC2"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50.1 (13.1)</w:t>
            </w:r>
          </w:p>
          <w:p w14:paraId="14981C55"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54.0 (5.4)</w:t>
            </w:r>
          </w:p>
          <w:p w14:paraId="258C36D7" w14:textId="2A83ADF7"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53.4 (8.8)</w:t>
            </w:r>
          </w:p>
        </w:tc>
        <w:tc>
          <w:tcPr>
            <w:tcW w:w="1530" w:type="dxa"/>
            <w:tcBorders>
              <w:left w:val="nil"/>
              <w:right w:val="nil"/>
            </w:tcBorders>
          </w:tcPr>
          <w:p w14:paraId="18B5A257" w14:textId="77777777" w:rsidR="006959F6" w:rsidRPr="00AB3AD5" w:rsidRDefault="006959F6" w:rsidP="006959F6">
            <w:pPr>
              <w:spacing w:after="0" w:line="360" w:lineRule="auto"/>
              <w:jc w:val="center"/>
              <w:rPr>
                <w:rFonts w:ascii="Times New Roman" w:hAnsi="Times New Roman" w:cs="Times New Roman"/>
                <w:sz w:val="20"/>
                <w:szCs w:val="20"/>
              </w:rPr>
            </w:pPr>
          </w:p>
          <w:p w14:paraId="0B21B3A2"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-0.3 (-4.7, 4.0)</w:t>
            </w:r>
          </w:p>
          <w:p w14:paraId="26F5010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-0.03 (-4.0, 3.9)</w:t>
            </w:r>
          </w:p>
          <w:p w14:paraId="0F20AED3" w14:textId="203545B5"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-0.9 (-4.8, 3.1)</w:t>
            </w:r>
          </w:p>
        </w:tc>
        <w:tc>
          <w:tcPr>
            <w:tcW w:w="990" w:type="dxa"/>
            <w:tcBorders>
              <w:left w:val="nil"/>
              <w:right w:val="nil"/>
            </w:tcBorders>
          </w:tcPr>
          <w:p w14:paraId="36BFF444" w14:textId="77777777" w:rsidR="006959F6" w:rsidRPr="00AB3AD5" w:rsidRDefault="006959F6" w:rsidP="006959F6">
            <w:pPr>
              <w:spacing w:after="0" w:line="360" w:lineRule="auto"/>
              <w:jc w:val="center"/>
              <w:rPr>
                <w:rFonts w:ascii="Times New Roman" w:hAnsi="Times New Roman" w:cs="Times New Roman"/>
                <w:sz w:val="20"/>
                <w:szCs w:val="20"/>
              </w:rPr>
            </w:pPr>
          </w:p>
          <w:p w14:paraId="7D0AA16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0.88</w:t>
            </w:r>
          </w:p>
          <w:p w14:paraId="1BDFD2C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0.99</w:t>
            </w:r>
          </w:p>
          <w:p w14:paraId="73DF8A86" w14:textId="74A6D437"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0.66</w:t>
            </w:r>
          </w:p>
        </w:tc>
        <w:tc>
          <w:tcPr>
            <w:tcW w:w="990" w:type="dxa"/>
            <w:tcBorders>
              <w:left w:val="nil"/>
              <w:right w:val="nil"/>
            </w:tcBorders>
          </w:tcPr>
          <w:p w14:paraId="3F2848B4" w14:textId="77777777" w:rsidR="006959F6" w:rsidRPr="00AB3AD5" w:rsidRDefault="006959F6" w:rsidP="006959F6">
            <w:pPr>
              <w:spacing w:after="0" w:line="360" w:lineRule="auto"/>
              <w:jc w:val="center"/>
              <w:rPr>
                <w:rFonts w:ascii="Times New Roman" w:hAnsi="Times New Roman" w:cs="Times New Roman"/>
                <w:sz w:val="20"/>
                <w:szCs w:val="20"/>
              </w:rPr>
            </w:pPr>
          </w:p>
          <w:p w14:paraId="0779EBA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0.96</w:t>
            </w:r>
          </w:p>
          <w:p w14:paraId="61D22785"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6B51F301"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1E453F1"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6F7511A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0.3 (-5.7, 6.2)</w:t>
            </w:r>
          </w:p>
          <w:p w14:paraId="5643086F" w14:textId="793309FB"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-0.5 (-6.5, 5.5)</w:t>
            </w:r>
          </w:p>
        </w:tc>
        <w:tc>
          <w:tcPr>
            <w:tcW w:w="990" w:type="dxa"/>
            <w:tcBorders>
              <w:left w:val="nil"/>
              <w:right w:val="nil"/>
            </w:tcBorders>
          </w:tcPr>
          <w:p w14:paraId="3612EBFA"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0EF3B129"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35E0357B"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0.92</w:t>
            </w:r>
          </w:p>
          <w:p w14:paraId="64A77279" w14:textId="75708360"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0.86</w:t>
            </w:r>
          </w:p>
        </w:tc>
      </w:tr>
      <w:tr w:rsidR="006959F6" w:rsidRPr="008F093E" w14:paraId="5FD146EF" w14:textId="77777777" w:rsidTr="00635BE2">
        <w:trPr>
          <w:trHeight w:val="512"/>
        </w:trPr>
        <w:tc>
          <w:tcPr>
            <w:tcW w:w="5045" w:type="dxa"/>
            <w:tcBorders>
              <w:left w:val="nil"/>
              <w:right w:val="nil"/>
            </w:tcBorders>
          </w:tcPr>
          <w:p w14:paraId="786CF5F4"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FACT-B Total score (range: 0-144) </w:t>
            </w:r>
            <w:r w:rsidRPr="00AB3AD5">
              <w:rPr>
                <w:rFonts w:ascii="Times New Roman" w:hAnsi="Times New Roman" w:cs="Times New Roman"/>
                <w:color w:val="000000"/>
                <w:sz w:val="20"/>
                <w:szCs w:val="20"/>
                <w:vertAlign w:val="superscript"/>
              </w:rPr>
              <w:t>e</w:t>
            </w:r>
          </w:p>
          <w:p w14:paraId="07248A0E"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 </w:t>
            </w:r>
          </w:p>
          <w:p w14:paraId="1FD0EAAB"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479EA63C" w14:textId="2CC762B6"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7822A99E" w14:textId="77777777" w:rsidR="006959F6" w:rsidRPr="00AB3AD5" w:rsidRDefault="006959F6" w:rsidP="006959F6">
            <w:pPr>
              <w:spacing w:after="0" w:line="360" w:lineRule="auto"/>
              <w:jc w:val="center"/>
              <w:rPr>
                <w:rFonts w:ascii="Times New Roman" w:hAnsi="Times New Roman" w:cs="Times New Roman"/>
                <w:sz w:val="20"/>
                <w:szCs w:val="20"/>
              </w:rPr>
            </w:pPr>
          </w:p>
          <w:p w14:paraId="64D219DE"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115.4 (18.7)</w:t>
            </w:r>
          </w:p>
          <w:p w14:paraId="6B374312"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112.5 (11.7)</w:t>
            </w:r>
          </w:p>
          <w:p w14:paraId="2C5C3705" w14:textId="4214F92F"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118.8 (11.0)</w:t>
            </w:r>
          </w:p>
        </w:tc>
        <w:tc>
          <w:tcPr>
            <w:tcW w:w="1260" w:type="dxa"/>
            <w:tcBorders>
              <w:left w:val="nil"/>
              <w:right w:val="nil"/>
            </w:tcBorders>
          </w:tcPr>
          <w:p w14:paraId="39A84C6D"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0888CEF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113.5 (16.4)</w:t>
            </w:r>
          </w:p>
          <w:p w14:paraId="03787349"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109.7 (13.8)</w:t>
            </w:r>
          </w:p>
          <w:p w14:paraId="68B791E2" w14:textId="3EEB68AC"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116.8 (17.7)</w:t>
            </w:r>
          </w:p>
        </w:tc>
        <w:tc>
          <w:tcPr>
            <w:tcW w:w="1530" w:type="dxa"/>
            <w:tcBorders>
              <w:left w:val="nil"/>
              <w:right w:val="nil"/>
            </w:tcBorders>
          </w:tcPr>
          <w:p w14:paraId="681B6E51"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7F63FF79"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-1.9 (-9.1, 5.2)</w:t>
            </w:r>
          </w:p>
          <w:p w14:paraId="3A4CD44C"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-3.7 (-10.4, 3.0)</w:t>
            </w:r>
          </w:p>
          <w:p w14:paraId="6564677C" w14:textId="30792D85"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-1.1 (-7.8, 5.7)</w:t>
            </w:r>
          </w:p>
        </w:tc>
        <w:tc>
          <w:tcPr>
            <w:tcW w:w="990" w:type="dxa"/>
            <w:tcBorders>
              <w:left w:val="nil"/>
              <w:right w:val="nil"/>
            </w:tcBorders>
          </w:tcPr>
          <w:p w14:paraId="33D40CDA" w14:textId="77777777" w:rsidR="006959F6" w:rsidRPr="00AB3AD5" w:rsidRDefault="006959F6" w:rsidP="006959F6">
            <w:pPr>
              <w:spacing w:after="0" w:line="360" w:lineRule="auto"/>
              <w:jc w:val="center"/>
              <w:rPr>
                <w:rFonts w:ascii="Times New Roman" w:hAnsi="Times New Roman" w:cs="Times New Roman"/>
                <w:sz w:val="20"/>
                <w:szCs w:val="20"/>
              </w:rPr>
            </w:pPr>
          </w:p>
          <w:p w14:paraId="68FDD040"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0.59</w:t>
            </w:r>
          </w:p>
          <w:p w14:paraId="6C2B04E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0.27</w:t>
            </w:r>
          </w:p>
          <w:p w14:paraId="57E2FED3" w14:textId="49683A6E"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0.75</w:t>
            </w:r>
          </w:p>
        </w:tc>
        <w:tc>
          <w:tcPr>
            <w:tcW w:w="990" w:type="dxa"/>
            <w:tcBorders>
              <w:left w:val="nil"/>
              <w:right w:val="nil"/>
            </w:tcBorders>
          </w:tcPr>
          <w:p w14:paraId="3E967B6E" w14:textId="77777777" w:rsidR="006959F6" w:rsidRPr="00AB3AD5" w:rsidRDefault="006959F6" w:rsidP="006959F6">
            <w:pPr>
              <w:spacing w:after="0" w:line="360" w:lineRule="auto"/>
              <w:jc w:val="center"/>
              <w:rPr>
                <w:rFonts w:ascii="Times New Roman" w:hAnsi="Times New Roman" w:cs="Times New Roman"/>
                <w:sz w:val="20"/>
                <w:szCs w:val="20"/>
              </w:rPr>
            </w:pPr>
          </w:p>
          <w:p w14:paraId="2E0A1343"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0.85</w:t>
            </w:r>
          </w:p>
          <w:p w14:paraId="3A56CB61"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5391C52F"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1A467FBB"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1D9EF2BE"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-1.8 (-11.6, 8.1)</w:t>
            </w:r>
          </w:p>
          <w:p w14:paraId="2EC52334" w14:textId="75D31346"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0.9 (-8.9, 10.7)</w:t>
            </w:r>
          </w:p>
        </w:tc>
        <w:tc>
          <w:tcPr>
            <w:tcW w:w="990" w:type="dxa"/>
            <w:tcBorders>
              <w:left w:val="nil"/>
              <w:right w:val="nil"/>
            </w:tcBorders>
          </w:tcPr>
          <w:p w14:paraId="3D9763BC"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73D9EE26"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0A92134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0.72</w:t>
            </w:r>
          </w:p>
          <w:p w14:paraId="5BE448FF" w14:textId="20F96A60"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0.86</w:t>
            </w:r>
          </w:p>
        </w:tc>
      </w:tr>
      <w:tr w:rsidR="006959F6" w:rsidRPr="008F093E" w14:paraId="4291A931" w14:textId="77777777" w:rsidTr="00635BE2">
        <w:trPr>
          <w:trHeight w:val="512"/>
        </w:trPr>
        <w:tc>
          <w:tcPr>
            <w:tcW w:w="5045" w:type="dxa"/>
            <w:tcBorders>
              <w:left w:val="nil"/>
              <w:right w:val="nil"/>
            </w:tcBorders>
          </w:tcPr>
          <w:p w14:paraId="1B729C79"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PSQI Total score (range: 0-21) </w:t>
            </w:r>
            <w:r w:rsidRPr="00AB3AD5">
              <w:rPr>
                <w:rFonts w:ascii="Times New Roman" w:hAnsi="Times New Roman" w:cs="Times New Roman"/>
                <w:color w:val="000000"/>
                <w:sz w:val="20"/>
                <w:szCs w:val="20"/>
                <w:vertAlign w:val="superscript"/>
              </w:rPr>
              <w:t>f</w:t>
            </w:r>
          </w:p>
          <w:p w14:paraId="16E99F42"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w:t>
            </w:r>
          </w:p>
          <w:p w14:paraId="1B8F5D87"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226C0050" w14:textId="6603C082"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38FD2B78"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6379782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7.8 (3.9)</w:t>
            </w:r>
          </w:p>
          <w:p w14:paraId="4604518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6.5 (3.1)</w:t>
            </w:r>
          </w:p>
          <w:p w14:paraId="2454B6E9" w14:textId="2EB89990"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6.2 (3.4)</w:t>
            </w:r>
          </w:p>
        </w:tc>
        <w:tc>
          <w:tcPr>
            <w:tcW w:w="1260" w:type="dxa"/>
            <w:tcBorders>
              <w:left w:val="nil"/>
              <w:right w:val="nil"/>
            </w:tcBorders>
          </w:tcPr>
          <w:p w14:paraId="7AE7E3E7"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2D1F16C5"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8.9 (4.3)</w:t>
            </w:r>
          </w:p>
          <w:p w14:paraId="1CB9552A"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6.3 (3.7)</w:t>
            </w:r>
          </w:p>
          <w:p w14:paraId="60F9C4CF" w14:textId="0D04FEAF"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5.5 (3.7)</w:t>
            </w:r>
          </w:p>
        </w:tc>
        <w:tc>
          <w:tcPr>
            <w:tcW w:w="1530" w:type="dxa"/>
            <w:tcBorders>
              <w:left w:val="nil"/>
              <w:right w:val="nil"/>
            </w:tcBorders>
          </w:tcPr>
          <w:p w14:paraId="13AB2B8F"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28B2D854"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1.2 (-0.3, 2.7)</w:t>
            </w:r>
          </w:p>
          <w:p w14:paraId="7021DE03"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-0.3 (-1.7, 1.1)</w:t>
            </w:r>
          </w:p>
          <w:p w14:paraId="690033EE" w14:textId="5E4F0E93"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-0.8 (-2.2, 0.6)</w:t>
            </w:r>
          </w:p>
        </w:tc>
        <w:tc>
          <w:tcPr>
            <w:tcW w:w="990" w:type="dxa"/>
            <w:tcBorders>
              <w:left w:val="nil"/>
              <w:right w:val="nil"/>
            </w:tcBorders>
          </w:tcPr>
          <w:p w14:paraId="19EF166A" w14:textId="77777777" w:rsidR="006959F6" w:rsidRPr="00AB3AD5" w:rsidRDefault="006959F6" w:rsidP="006959F6">
            <w:pPr>
              <w:spacing w:after="0" w:line="360" w:lineRule="auto"/>
              <w:jc w:val="center"/>
              <w:rPr>
                <w:rFonts w:ascii="Times New Roman" w:hAnsi="Times New Roman" w:cs="Times New Roman"/>
                <w:sz w:val="20"/>
                <w:szCs w:val="20"/>
              </w:rPr>
            </w:pPr>
          </w:p>
          <w:p w14:paraId="043BA16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0.10</w:t>
            </w:r>
          </w:p>
          <w:p w14:paraId="7EAB851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0.65</w:t>
            </w:r>
          </w:p>
          <w:p w14:paraId="47D51F88" w14:textId="151CD42A"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0.23</w:t>
            </w:r>
          </w:p>
        </w:tc>
        <w:tc>
          <w:tcPr>
            <w:tcW w:w="990" w:type="dxa"/>
            <w:tcBorders>
              <w:left w:val="nil"/>
              <w:right w:val="nil"/>
            </w:tcBorders>
          </w:tcPr>
          <w:p w14:paraId="0E0413D2" w14:textId="77777777" w:rsidR="006959F6" w:rsidRPr="00AB3AD5" w:rsidRDefault="006959F6" w:rsidP="006959F6">
            <w:pPr>
              <w:spacing w:after="0" w:line="360" w:lineRule="auto"/>
              <w:jc w:val="center"/>
              <w:rPr>
                <w:rFonts w:ascii="Times New Roman" w:hAnsi="Times New Roman" w:cs="Times New Roman"/>
                <w:sz w:val="20"/>
                <w:szCs w:val="20"/>
              </w:rPr>
            </w:pPr>
          </w:p>
          <w:p w14:paraId="4D791A7B"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0.13</w:t>
            </w:r>
          </w:p>
          <w:p w14:paraId="562777BA"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39F9CD8E" w14:textId="77777777" w:rsidR="006959F6" w:rsidRPr="00AB3AD5" w:rsidRDefault="006959F6" w:rsidP="006959F6">
            <w:pPr>
              <w:spacing w:after="0" w:line="360" w:lineRule="auto"/>
              <w:jc w:val="center"/>
              <w:rPr>
                <w:rFonts w:ascii="Times New Roman" w:hAnsi="Times New Roman" w:cs="Times New Roman"/>
                <w:sz w:val="20"/>
                <w:szCs w:val="20"/>
              </w:rPr>
            </w:pPr>
          </w:p>
          <w:p w14:paraId="3F4F9781" w14:textId="77777777" w:rsidR="006959F6" w:rsidRPr="00AB3AD5" w:rsidRDefault="006959F6" w:rsidP="006959F6">
            <w:pPr>
              <w:spacing w:after="0" w:line="360" w:lineRule="auto"/>
              <w:jc w:val="center"/>
              <w:rPr>
                <w:rFonts w:ascii="Times New Roman" w:hAnsi="Times New Roman" w:cs="Times New Roman"/>
                <w:sz w:val="20"/>
                <w:szCs w:val="20"/>
              </w:rPr>
            </w:pPr>
          </w:p>
          <w:p w14:paraId="6B73FE50"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-1.5 (-3.6, 0.5)</w:t>
            </w:r>
          </w:p>
          <w:p w14:paraId="4328F3CF" w14:textId="5BF023B8"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-2.1 (-4.1, -0.01)</w:t>
            </w:r>
          </w:p>
        </w:tc>
        <w:tc>
          <w:tcPr>
            <w:tcW w:w="990" w:type="dxa"/>
            <w:tcBorders>
              <w:left w:val="nil"/>
              <w:right w:val="nil"/>
            </w:tcBorders>
          </w:tcPr>
          <w:p w14:paraId="26972FF9" w14:textId="77777777" w:rsidR="006959F6" w:rsidRPr="00AB3AD5" w:rsidRDefault="006959F6" w:rsidP="006959F6">
            <w:pPr>
              <w:spacing w:after="0" w:line="360" w:lineRule="auto"/>
              <w:jc w:val="center"/>
              <w:rPr>
                <w:rFonts w:ascii="Times New Roman" w:hAnsi="Times New Roman" w:cs="Times New Roman"/>
                <w:sz w:val="20"/>
                <w:szCs w:val="20"/>
              </w:rPr>
            </w:pPr>
          </w:p>
          <w:p w14:paraId="11182D0A" w14:textId="77777777" w:rsidR="006959F6" w:rsidRPr="00AB3AD5" w:rsidRDefault="006959F6" w:rsidP="006959F6">
            <w:pPr>
              <w:spacing w:after="0" w:line="360" w:lineRule="auto"/>
              <w:jc w:val="center"/>
              <w:rPr>
                <w:rFonts w:ascii="Times New Roman" w:hAnsi="Times New Roman" w:cs="Times New Roman"/>
                <w:sz w:val="20"/>
                <w:szCs w:val="20"/>
              </w:rPr>
            </w:pPr>
          </w:p>
          <w:p w14:paraId="67849A5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0.13</w:t>
            </w:r>
          </w:p>
          <w:p w14:paraId="151E32DB" w14:textId="65220745" w:rsidR="006959F6" w:rsidRPr="008F093E" w:rsidRDefault="006959F6" w:rsidP="006959F6">
            <w:pPr>
              <w:spacing w:after="0" w:line="360" w:lineRule="auto"/>
              <w:jc w:val="center"/>
              <w:rPr>
                <w:rFonts w:ascii="Times New Roman" w:hAnsi="Times New Roman" w:cs="Times New Roman"/>
                <w:i/>
                <w:sz w:val="20"/>
                <w:szCs w:val="20"/>
              </w:rPr>
            </w:pPr>
            <w:r w:rsidRPr="001C244F">
              <w:rPr>
                <w:rFonts w:ascii="Times New Roman" w:hAnsi="Times New Roman" w:cs="Times New Roman"/>
                <w:b/>
                <w:sz w:val="20"/>
                <w:szCs w:val="20"/>
              </w:rPr>
              <w:t>0.05</w:t>
            </w:r>
          </w:p>
        </w:tc>
      </w:tr>
      <w:tr w:rsidR="006959F6" w:rsidRPr="008F093E" w14:paraId="7B762FBC" w14:textId="77777777" w:rsidTr="00635BE2">
        <w:trPr>
          <w:trHeight w:val="512"/>
        </w:trPr>
        <w:tc>
          <w:tcPr>
            <w:tcW w:w="5045" w:type="dxa"/>
            <w:tcBorders>
              <w:left w:val="nil"/>
              <w:right w:val="nil"/>
            </w:tcBorders>
          </w:tcPr>
          <w:p w14:paraId="657DD215"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PHQ (depression) Total score (range 0-27) </w:t>
            </w:r>
            <w:r w:rsidRPr="00AB3AD5">
              <w:rPr>
                <w:rFonts w:ascii="Times New Roman" w:hAnsi="Times New Roman" w:cs="Times New Roman"/>
                <w:color w:val="000000"/>
                <w:sz w:val="20"/>
                <w:szCs w:val="20"/>
                <w:vertAlign w:val="superscript"/>
              </w:rPr>
              <w:t>f</w:t>
            </w:r>
          </w:p>
          <w:p w14:paraId="26F15EAD"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w:t>
            </w:r>
          </w:p>
          <w:p w14:paraId="14C9CDAB"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0F58D6FE" w14:textId="1CE3E327"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6D8E1453"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7EAEA717"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4.5 (4.9)</w:t>
            </w:r>
          </w:p>
          <w:p w14:paraId="0D4D0FC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3.4 (3.0)</w:t>
            </w:r>
          </w:p>
          <w:p w14:paraId="5E3C820C" w14:textId="6062E07E"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2.1 (1.4)</w:t>
            </w:r>
          </w:p>
        </w:tc>
        <w:tc>
          <w:tcPr>
            <w:tcW w:w="1260" w:type="dxa"/>
            <w:tcBorders>
              <w:left w:val="nil"/>
              <w:right w:val="nil"/>
            </w:tcBorders>
          </w:tcPr>
          <w:p w14:paraId="4C4B1924" w14:textId="77777777" w:rsidR="006959F6" w:rsidRPr="00AB3AD5" w:rsidRDefault="006959F6" w:rsidP="006959F6">
            <w:pPr>
              <w:spacing w:after="0" w:line="360" w:lineRule="auto"/>
              <w:jc w:val="center"/>
              <w:rPr>
                <w:rFonts w:ascii="Times New Roman" w:hAnsi="Times New Roman" w:cs="Times New Roman"/>
                <w:sz w:val="20"/>
                <w:szCs w:val="20"/>
              </w:rPr>
            </w:pPr>
          </w:p>
          <w:p w14:paraId="78104BF9"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4.7 (2.8)</w:t>
            </w:r>
          </w:p>
          <w:p w14:paraId="243F7DC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2.8 (2.0)</w:t>
            </w:r>
          </w:p>
          <w:p w14:paraId="5255F3E7" w14:textId="32C816FA"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3.4 (4.4)</w:t>
            </w:r>
          </w:p>
        </w:tc>
        <w:tc>
          <w:tcPr>
            <w:tcW w:w="1530" w:type="dxa"/>
            <w:tcBorders>
              <w:left w:val="nil"/>
              <w:right w:val="nil"/>
            </w:tcBorders>
          </w:tcPr>
          <w:p w14:paraId="412641B2" w14:textId="77777777" w:rsidR="006959F6" w:rsidRPr="00AB3AD5" w:rsidRDefault="006959F6" w:rsidP="006959F6">
            <w:pPr>
              <w:spacing w:after="0" w:line="360" w:lineRule="auto"/>
              <w:jc w:val="center"/>
              <w:rPr>
                <w:rFonts w:ascii="Times New Roman" w:hAnsi="Times New Roman" w:cs="Times New Roman"/>
                <w:sz w:val="20"/>
                <w:szCs w:val="20"/>
              </w:rPr>
            </w:pPr>
          </w:p>
          <w:p w14:paraId="73B33170"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0.9 (-0.8, 2.6)</w:t>
            </w:r>
          </w:p>
          <w:p w14:paraId="3C7C857B"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 (-2.1, 1.0)</w:t>
            </w:r>
          </w:p>
          <w:p w14:paraId="467AD430" w14:textId="101999D3"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0.6 (-1.0, 2.2)</w:t>
            </w:r>
          </w:p>
        </w:tc>
        <w:tc>
          <w:tcPr>
            <w:tcW w:w="990" w:type="dxa"/>
            <w:tcBorders>
              <w:left w:val="nil"/>
              <w:right w:val="nil"/>
            </w:tcBorders>
          </w:tcPr>
          <w:p w14:paraId="412EFAD6"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259ACA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0.27</w:t>
            </w:r>
          </w:p>
          <w:p w14:paraId="05412C0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0.50</w:t>
            </w:r>
          </w:p>
          <w:p w14:paraId="712B0529" w14:textId="3042EC93"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0.42</w:t>
            </w:r>
          </w:p>
        </w:tc>
        <w:tc>
          <w:tcPr>
            <w:tcW w:w="990" w:type="dxa"/>
            <w:tcBorders>
              <w:left w:val="nil"/>
              <w:right w:val="nil"/>
            </w:tcBorders>
          </w:tcPr>
          <w:p w14:paraId="127A89B0"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0200E6F4"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0.39</w:t>
            </w:r>
          </w:p>
          <w:p w14:paraId="1A71D9ED"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77A8D316"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22B6F8E5"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60772402"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-1.5 (-3.8, 0.8)</w:t>
            </w:r>
          </w:p>
          <w:p w14:paraId="1CC21F75" w14:textId="55AD511E"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-0.3 (-2.7, 2.1)</w:t>
            </w:r>
          </w:p>
        </w:tc>
        <w:tc>
          <w:tcPr>
            <w:tcW w:w="990" w:type="dxa"/>
            <w:tcBorders>
              <w:left w:val="nil"/>
              <w:right w:val="nil"/>
            </w:tcBorders>
          </w:tcPr>
          <w:p w14:paraId="750DD76B"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2F0E16D0"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A8DF59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0.21</w:t>
            </w:r>
          </w:p>
          <w:p w14:paraId="5E3D947C" w14:textId="43146FE3"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0.80</w:t>
            </w:r>
          </w:p>
        </w:tc>
      </w:tr>
      <w:tr w:rsidR="006959F6" w:rsidRPr="008F093E" w14:paraId="27F82DC5" w14:textId="77777777" w:rsidTr="00635BE2">
        <w:trPr>
          <w:trHeight w:val="512"/>
        </w:trPr>
        <w:tc>
          <w:tcPr>
            <w:tcW w:w="5045" w:type="dxa"/>
            <w:tcBorders>
              <w:left w:val="nil"/>
              <w:right w:val="nil"/>
            </w:tcBorders>
          </w:tcPr>
          <w:p w14:paraId="00A71F4F" w14:textId="77777777" w:rsidR="006959F6" w:rsidRPr="00AB3AD5" w:rsidRDefault="006959F6" w:rsidP="006959F6">
            <w:pPr>
              <w:widowControl w:val="0"/>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Happiness score (Average level of happiness over the past 7 </w:t>
            </w:r>
            <w:r w:rsidRPr="00AB3AD5">
              <w:rPr>
                <w:rFonts w:ascii="Times New Roman" w:hAnsi="Times New Roman" w:cs="Times New Roman"/>
                <w:color w:val="000000"/>
                <w:sz w:val="20"/>
                <w:szCs w:val="20"/>
              </w:rPr>
              <w:lastRenderedPageBreak/>
              <w:t xml:space="preserve">days; range: 1-11) </w:t>
            </w:r>
            <w:r w:rsidRPr="00AB3AD5">
              <w:rPr>
                <w:rFonts w:ascii="Times New Roman" w:hAnsi="Times New Roman" w:cs="Times New Roman"/>
                <w:color w:val="000000"/>
                <w:sz w:val="20"/>
                <w:szCs w:val="20"/>
                <w:vertAlign w:val="superscript"/>
              </w:rPr>
              <w:t>f</w:t>
            </w:r>
          </w:p>
          <w:p w14:paraId="2668BAE6" w14:textId="77777777" w:rsidR="006959F6" w:rsidRPr="00AB3AD5" w:rsidRDefault="006959F6" w:rsidP="006959F6">
            <w:pPr>
              <w:adjustRightInd w:val="0"/>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Control (n = 13) </w:t>
            </w:r>
          </w:p>
          <w:p w14:paraId="1AD6BF93" w14:textId="77777777" w:rsidR="006959F6" w:rsidRPr="00AB3AD5" w:rsidRDefault="006959F6" w:rsidP="006959F6">
            <w:pPr>
              <w:spacing w:after="0" w:line="360" w:lineRule="auto"/>
              <w:rPr>
                <w:rFonts w:ascii="Times New Roman" w:hAnsi="Times New Roman" w:cs="Times New Roman"/>
                <w:color w:val="000000"/>
                <w:sz w:val="20"/>
                <w:szCs w:val="20"/>
              </w:rPr>
            </w:pPr>
            <w:r w:rsidRPr="00AB3AD5">
              <w:rPr>
                <w:rFonts w:ascii="Times New Roman" w:hAnsi="Times New Roman" w:cs="Times New Roman"/>
                <w:color w:val="000000"/>
                <w:sz w:val="20"/>
                <w:szCs w:val="20"/>
              </w:rPr>
              <w:t xml:space="preserve">    Lower intensity PA (n = 15)</w:t>
            </w:r>
          </w:p>
          <w:p w14:paraId="6C034B24" w14:textId="3B802FAD" w:rsidR="006959F6" w:rsidRPr="008F093E" w:rsidRDefault="006959F6" w:rsidP="006959F6">
            <w:pPr>
              <w:spacing w:after="0" w:line="360" w:lineRule="auto"/>
              <w:rPr>
                <w:rFonts w:ascii="Times New Roman" w:hAnsi="Times New Roman" w:cs="Times New Roman"/>
                <w:b/>
                <w:sz w:val="20"/>
                <w:szCs w:val="20"/>
              </w:rPr>
            </w:pPr>
            <w:r w:rsidRPr="00AB3AD5">
              <w:rPr>
                <w:rFonts w:ascii="Times New Roman" w:hAnsi="Times New Roman" w:cs="Times New Roman"/>
                <w:color w:val="000000"/>
                <w:sz w:val="20"/>
                <w:szCs w:val="20"/>
              </w:rPr>
              <w:t xml:space="preserve">    Higher intensity PA (n = 15)</w:t>
            </w:r>
          </w:p>
        </w:tc>
        <w:tc>
          <w:tcPr>
            <w:tcW w:w="1260" w:type="dxa"/>
            <w:tcBorders>
              <w:left w:val="nil"/>
              <w:right w:val="nil"/>
            </w:tcBorders>
          </w:tcPr>
          <w:p w14:paraId="21AD5C88"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12C39138"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73A6D394"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3.7 (2.4)</w:t>
            </w:r>
          </w:p>
          <w:p w14:paraId="620FC47B"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3.5 (1.3)</w:t>
            </w:r>
          </w:p>
          <w:p w14:paraId="5566919F" w14:textId="11F19C4C"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3.0 (0.8)</w:t>
            </w:r>
          </w:p>
        </w:tc>
        <w:tc>
          <w:tcPr>
            <w:tcW w:w="1260" w:type="dxa"/>
            <w:tcBorders>
              <w:left w:val="nil"/>
              <w:right w:val="nil"/>
            </w:tcBorders>
          </w:tcPr>
          <w:p w14:paraId="5FF7A1B9"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3A043044"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DBC766C"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3.8 (2.3)</w:t>
            </w:r>
          </w:p>
          <w:p w14:paraId="5217DF48"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3.7 (1.1)</w:t>
            </w:r>
          </w:p>
          <w:p w14:paraId="5AED702E" w14:textId="78DDA305"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2.9 (0.8)</w:t>
            </w:r>
          </w:p>
        </w:tc>
        <w:tc>
          <w:tcPr>
            <w:tcW w:w="1530" w:type="dxa"/>
            <w:tcBorders>
              <w:left w:val="nil"/>
              <w:right w:val="nil"/>
            </w:tcBorders>
          </w:tcPr>
          <w:p w14:paraId="1ED401F6"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65BFBB4"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1D41137"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 (-0.4, 0.8)</w:t>
            </w:r>
          </w:p>
          <w:p w14:paraId="4FA5493D"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0.2 (-0.4, 0.8)</w:t>
            </w:r>
          </w:p>
          <w:p w14:paraId="61F5725F" w14:textId="12F79655"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-0.2 (-0.8, 0.4)</w:t>
            </w:r>
          </w:p>
        </w:tc>
        <w:tc>
          <w:tcPr>
            <w:tcW w:w="990" w:type="dxa"/>
            <w:tcBorders>
              <w:left w:val="nil"/>
              <w:right w:val="nil"/>
            </w:tcBorders>
          </w:tcPr>
          <w:p w14:paraId="55D81FAA"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F439EEA"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40344EE6"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0.55</w:t>
            </w:r>
          </w:p>
          <w:p w14:paraId="31C3A9DE"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0.52</w:t>
            </w:r>
          </w:p>
          <w:p w14:paraId="2031824D" w14:textId="3A587B19"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0.47</w:t>
            </w:r>
          </w:p>
        </w:tc>
        <w:tc>
          <w:tcPr>
            <w:tcW w:w="990" w:type="dxa"/>
            <w:tcBorders>
              <w:left w:val="nil"/>
              <w:right w:val="nil"/>
            </w:tcBorders>
          </w:tcPr>
          <w:p w14:paraId="4ADBBF44"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6B455E68" w14:textId="77777777" w:rsidR="006959F6" w:rsidRPr="00AB3AD5" w:rsidRDefault="006959F6" w:rsidP="006959F6">
            <w:pPr>
              <w:spacing w:after="0" w:line="360" w:lineRule="auto"/>
              <w:jc w:val="center"/>
              <w:rPr>
                <w:rFonts w:ascii="Times New Roman" w:hAnsi="Times New Roman" w:cs="Times New Roman"/>
                <w:sz w:val="20"/>
                <w:szCs w:val="20"/>
                <w:highlight w:val="yellow"/>
              </w:rPr>
            </w:pPr>
          </w:p>
          <w:p w14:paraId="5F43994A"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0.56</w:t>
            </w:r>
          </w:p>
          <w:p w14:paraId="26608B02" w14:textId="6F773290"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5F76AE5B" w14:textId="77777777" w:rsidR="006959F6" w:rsidRPr="00AB3AD5" w:rsidRDefault="006959F6" w:rsidP="006959F6">
            <w:pPr>
              <w:spacing w:after="0" w:line="360" w:lineRule="auto"/>
              <w:jc w:val="center"/>
              <w:rPr>
                <w:rFonts w:ascii="Times New Roman" w:hAnsi="Times New Roman" w:cs="Times New Roman"/>
                <w:sz w:val="20"/>
                <w:szCs w:val="20"/>
              </w:rPr>
            </w:pPr>
          </w:p>
          <w:p w14:paraId="670BB9A4" w14:textId="77777777" w:rsidR="006959F6" w:rsidRPr="00AB3AD5" w:rsidRDefault="006959F6" w:rsidP="006959F6">
            <w:pPr>
              <w:spacing w:after="0" w:line="360" w:lineRule="auto"/>
              <w:jc w:val="center"/>
              <w:rPr>
                <w:rFonts w:ascii="Times New Roman" w:hAnsi="Times New Roman" w:cs="Times New Roman"/>
                <w:sz w:val="20"/>
                <w:szCs w:val="20"/>
              </w:rPr>
            </w:pPr>
          </w:p>
          <w:p w14:paraId="47DDA796" w14:textId="77777777" w:rsidR="006959F6" w:rsidRPr="00AB3AD5" w:rsidRDefault="006959F6" w:rsidP="006959F6">
            <w:pPr>
              <w:spacing w:after="0" w:line="360" w:lineRule="auto"/>
              <w:jc w:val="center"/>
              <w:rPr>
                <w:rFonts w:ascii="Times New Roman" w:hAnsi="Times New Roman" w:cs="Times New Roman"/>
                <w:sz w:val="20"/>
                <w:szCs w:val="20"/>
              </w:rPr>
            </w:pPr>
          </w:p>
          <w:p w14:paraId="1D730B9F"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0.0 (-0.8, 0.8)</w:t>
            </w:r>
          </w:p>
          <w:p w14:paraId="60C186B2" w14:textId="61919C57" w:rsidR="006959F6" w:rsidRPr="008F093E" w:rsidRDefault="006959F6" w:rsidP="006959F6">
            <w:pPr>
              <w:spacing w:after="0" w:line="360" w:lineRule="auto"/>
              <w:jc w:val="center"/>
              <w:rPr>
                <w:rFonts w:ascii="Times New Roman" w:hAnsi="Times New Roman" w:cs="Times New Roman"/>
                <w:b/>
                <w:sz w:val="20"/>
                <w:szCs w:val="20"/>
              </w:rPr>
            </w:pPr>
            <w:r w:rsidRPr="00AB3AD5">
              <w:rPr>
                <w:rFonts w:ascii="Times New Roman" w:hAnsi="Times New Roman" w:cs="Times New Roman"/>
                <w:sz w:val="20"/>
                <w:szCs w:val="20"/>
              </w:rPr>
              <w:t>-0.4 (-1.2, 0.5)</w:t>
            </w:r>
          </w:p>
        </w:tc>
        <w:tc>
          <w:tcPr>
            <w:tcW w:w="990" w:type="dxa"/>
            <w:tcBorders>
              <w:left w:val="nil"/>
              <w:right w:val="nil"/>
            </w:tcBorders>
          </w:tcPr>
          <w:p w14:paraId="4CD90183" w14:textId="77777777" w:rsidR="006959F6" w:rsidRPr="00AB3AD5" w:rsidRDefault="006959F6" w:rsidP="006959F6">
            <w:pPr>
              <w:spacing w:after="0" w:line="360" w:lineRule="auto"/>
              <w:jc w:val="center"/>
              <w:rPr>
                <w:rFonts w:ascii="Times New Roman" w:hAnsi="Times New Roman" w:cs="Times New Roman"/>
                <w:sz w:val="20"/>
                <w:szCs w:val="20"/>
              </w:rPr>
            </w:pPr>
          </w:p>
          <w:p w14:paraId="3C1BEE9C" w14:textId="77777777" w:rsidR="006959F6" w:rsidRPr="00AB3AD5" w:rsidRDefault="006959F6" w:rsidP="006959F6">
            <w:pPr>
              <w:spacing w:after="0" w:line="360" w:lineRule="auto"/>
              <w:jc w:val="center"/>
              <w:rPr>
                <w:rFonts w:ascii="Times New Roman" w:hAnsi="Times New Roman" w:cs="Times New Roman"/>
                <w:sz w:val="20"/>
                <w:szCs w:val="20"/>
              </w:rPr>
            </w:pPr>
          </w:p>
          <w:p w14:paraId="169D9F5B" w14:textId="77777777" w:rsidR="006959F6" w:rsidRPr="00AB3AD5" w:rsidRDefault="006959F6" w:rsidP="006959F6">
            <w:pPr>
              <w:spacing w:after="0" w:line="360" w:lineRule="auto"/>
              <w:jc w:val="center"/>
              <w:rPr>
                <w:rFonts w:ascii="Times New Roman" w:hAnsi="Times New Roman" w:cs="Times New Roman"/>
                <w:sz w:val="20"/>
                <w:szCs w:val="20"/>
              </w:rPr>
            </w:pPr>
          </w:p>
          <w:p w14:paraId="37F720E1" w14:textId="77777777" w:rsidR="006959F6" w:rsidRPr="00AB3AD5" w:rsidRDefault="006959F6" w:rsidP="006959F6">
            <w:pPr>
              <w:spacing w:after="0" w:line="360" w:lineRule="auto"/>
              <w:jc w:val="center"/>
              <w:rPr>
                <w:rFonts w:ascii="Times New Roman" w:hAnsi="Times New Roman" w:cs="Times New Roman"/>
                <w:sz w:val="20"/>
                <w:szCs w:val="20"/>
              </w:rPr>
            </w:pPr>
            <w:r w:rsidRPr="00AB3AD5">
              <w:rPr>
                <w:rFonts w:ascii="Times New Roman" w:hAnsi="Times New Roman" w:cs="Times New Roman"/>
                <w:sz w:val="20"/>
                <w:szCs w:val="20"/>
              </w:rPr>
              <w:t>1.00</w:t>
            </w:r>
          </w:p>
          <w:p w14:paraId="7B5932A0" w14:textId="1EB521C5" w:rsidR="006959F6" w:rsidRPr="008F093E" w:rsidRDefault="006959F6" w:rsidP="006959F6">
            <w:pPr>
              <w:spacing w:after="0" w:line="360" w:lineRule="auto"/>
              <w:jc w:val="center"/>
              <w:rPr>
                <w:rFonts w:ascii="Times New Roman" w:hAnsi="Times New Roman" w:cs="Times New Roman"/>
                <w:i/>
                <w:sz w:val="20"/>
                <w:szCs w:val="20"/>
              </w:rPr>
            </w:pPr>
            <w:r w:rsidRPr="00AB3AD5">
              <w:rPr>
                <w:rFonts w:ascii="Times New Roman" w:hAnsi="Times New Roman" w:cs="Times New Roman"/>
                <w:sz w:val="20"/>
                <w:szCs w:val="20"/>
              </w:rPr>
              <w:t>0.36</w:t>
            </w:r>
          </w:p>
        </w:tc>
      </w:tr>
      <w:tr w:rsidR="006959F6" w:rsidRPr="008F093E" w14:paraId="48FCE4F4" w14:textId="77777777" w:rsidTr="00635BE2">
        <w:trPr>
          <w:trHeight w:val="512"/>
        </w:trPr>
        <w:tc>
          <w:tcPr>
            <w:tcW w:w="5045" w:type="dxa"/>
            <w:tcBorders>
              <w:left w:val="nil"/>
              <w:right w:val="nil"/>
            </w:tcBorders>
          </w:tcPr>
          <w:p w14:paraId="115CBA7D" w14:textId="02A16531" w:rsidR="006959F6" w:rsidRPr="008F093E" w:rsidRDefault="006959F6" w:rsidP="006959F6">
            <w:pPr>
              <w:spacing w:after="0" w:line="360" w:lineRule="auto"/>
              <w:rPr>
                <w:rFonts w:ascii="Times New Roman" w:hAnsi="Times New Roman" w:cs="Times New Roman"/>
                <w:b/>
                <w:sz w:val="20"/>
                <w:szCs w:val="20"/>
              </w:rPr>
            </w:pPr>
            <w:r w:rsidRPr="006959F6">
              <w:rPr>
                <w:rFonts w:ascii="Times New Roman" w:hAnsi="Times New Roman" w:cs="Times New Roman"/>
                <w:b/>
                <w:sz w:val="20"/>
                <w:szCs w:val="20"/>
                <w:highlight w:val="yellow"/>
              </w:rPr>
              <w:lastRenderedPageBreak/>
              <w:t>Outcome measure (</w:t>
            </w:r>
            <w:r>
              <w:rPr>
                <w:rFonts w:ascii="Times New Roman" w:hAnsi="Times New Roman" w:cs="Times New Roman"/>
                <w:b/>
                <w:sz w:val="20"/>
                <w:szCs w:val="20"/>
                <w:highlight w:val="yellow"/>
              </w:rPr>
              <w:t>Baseline</w:t>
            </w:r>
            <w:r w:rsidRPr="006959F6">
              <w:rPr>
                <w:rFonts w:ascii="Times New Roman" w:hAnsi="Times New Roman" w:cs="Times New Roman"/>
                <w:b/>
                <w:sz w:val="20"/>
                <w:szCs w:val="20"/>
                <w:highlight w:val="yellow"/>
              </w:rPr>
              <w:t xml:space="preserve"> – 24 weeks)</w:t>
            </w:r>
          </w:p>
        </w:tc>
        <w:tc>
          <w:tcPr>
            <w:tcW w:w="1260" w:type="dxa"/>
            <w:tcBorders>
              <w:left w:val="nil"/>
              <w:right w:val="nil"/>
            </w:tcBorders>
          </w:tcPr>
          <w:p w14:paraId="57C56643" w14:textId="46D40B60" w:rsidR="006959F6" w:rsidRPr="006959F6" w:rsidRDefault="000773C7" w:rsidP="006959F6">
            <w:pPr>
              <w:spacing w:after="0" w:line="360" w:lineRule="auto"/>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Baseline</w:t>
            </w:r>
          </w:p>
          <w:p w14:paraId="2D6B0070" w14:textId="4AF0EB0F" w:rsidR="006959F6" w:rsidRPr="008F093E" w:rsidRDefault="006959F6" w:rsidP="006959F6">
            <w:pPr>
              <w:spacing w:after="0" w:line="360" w:lineRule="auto"/>
              <w:jc w:val="center"/>
              <w:rPr>
                <w:rFonts w:ascii="Times New Roman" w:hAnsi="Times New Roman" w:cs="Times New Roman"/>
                <w:b/>
                <w:sz w:val="20"/>
                <w:szCs w:val="20"/>
              </w:rPr>
            </w:pPr>
            <w:r w:rsidRPr="006959F6">
              <w:rPr>
                <w:rFonts w:ascii="Times New Roman" w:hAnsi="Times New Roman" w:cs="Times New Roman"/>
                <w:sz w:val="20"/>
                <w:szCs w:val="20"/>
                <w:highlight w:val="yellow"/>
              </w:rPr>
              <w:t>M (SD)</w:t>
            </w:r>
          </w:p>
        </w:tc>
        <w:tc>
          <w:tcPr>
            <w:tcW w:w="1260" w:type="dxa"/>
            <w:tcBorders>
              <w:left w:val="nil"/>
              <w:right w:val="nil"/>
            </w:tcBorders>
          </w:tcPr>
          <w:p w14:paraId="17768CAC"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24 weeks</w:t>
            </w:r>
          </w:p>
          <w:p w14:paraId="7CFC96E9" w14:textId="39FF5D61" w:rsidR="006959F6" w:rsidRPr="008F093E" w:rsidRDefault="006959F6" w:rsidP="006959F6">
            <w:pPr>
              <w:spacing w:after="0" w:line="360" w:lineRule="auto"/>
              <w:jc w:val="center"/>
              <w:rPr>
                <w:rFonts w:ascii="Times New Roman" w:hAnsi="Times New Roman" w:cs="Times New Roman"/>
                <w:b/>
                <w:sz w:val="20"/>
                <w:szCs w:val="20"/>
              </w:rPr>
            </w:pPr>
            <w:r w:rsidRPr="006959F6">
              <w:rPr>
                <w:rFonts w:ascii="Times New Roman" w:hAnsi="Times New Roman" w:cs="Times New Roman"/>
                <w:sz w:val="20"/>
                <w:szCs w:val="20"/>
                <w:highlight w:val="yellow"/>
              </w:rPr>
              <w:t>M (SD)</w:t>
            </w:r>
          </w:p>
        </w:tc>
        <w:tc>
          <w:tcPr>
            <w:tcW w:w="1530" w:type="dxa"/>
            <w:tcBorders>
              <w:left w:val="nil"/>
              <w:right w:val="nil"/>
            </w:tcBorders>
          </w:tcPr>
          <w:p w14:paraId="14AE233D"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Adjusted Mean Change </w:t>
            </w:r>
            <w:r w:rsidRPr="006959F6">
              <w:rPr>
                <w:rFonts w:ascii="Times New Roman" w:hAnsi="Times New Roman" w:cs="Times New Roman"/>
                <w:sz w:val="20"/>
                <w:szCs w:val="20"/>
                <w:highlight w:val="yellow"/>
                <w:vertAlign w:val="superscript"/>
              </w:rPr>
              <w:t>a</w:t>
            </w:r>
          </w:p>
          <w:p w14:paraId="01365AC4" w14:textId="778A9C32" w:rsidR="006959F6" w:rsidRPr="008F093E" w:rsidRDefault="006959F6" w:rsidP="006959F6">
            <w:pPr>
              <w:spacing w:after="0" w:line="360" w:lineRule="auto"/>
              <w:jc w:val="center"/>
              <w:rPr>
                <w:rFonts w:ascii="Times New Roman" w:hAnsi="Times New Roman" w:cs="Times New Roman"/>
                <w:b/>
                <w:sz w:val="20"/>
                <w:szCs w:val="20"/>
              </w:rPr>
            </w:pPr>
            <w:r w:rsidRPr="006959F6">
              <w:rPr>
                <w:rFonts w:ascii="Times New Roman" w:hAnsi="Times New Roman" w:cs="Times New Roman"/>
                <w:sz w:val="20"/>
                <w:szCs w:val="20"/>
                <w:highlight w:val="yellow"/>
              </w:rPr>
              <w:t>M (95% CI)</w:t>
            </w:r>
          </w:p>
        </w:tc>
        <w:tc>
          <w:tcPr>
            <w:tcW w:w="990" w:type="dxa"/>
            <w:tcBorders>
              <w:left w:val="nil"/>
              <w:right w:val="nil"/>
            </w:tcBorders>
          </w:tcPr>
          <w:p w14:paraId="1B971D7B"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1D44B6E5" w14:textId="0F52C024" w:rsidR="006959F6" w:rsidRPr="008F093E" w:rsidRDefault="006959F6" w:rsidP="006959F6">
            <w:pPr>
              <w:spacing w:after="0" w:line="360" w:lineRule="auto"/>
              <w:jc w:val="center"/>
              <w:rPr>
                <w:rFonts w:ascii="Times New Roman" w:hAnsi="Times New Roman" w:cs="Times New Roman"/>
                <w:i/>
                <w:sz w:val="20"/>
                <w:szCs w:val="20"/>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b</w:t>
            </w:r>
          </w:p>
        </w:tc>
        <w:tc>
          <w:tcPr>
            <w:tcW w:w="990" w:type="dxa"/>
            <w:tcBorders>
              <w:left w:val="nil"/>
              <w:right w:val="nil"/>
            </w:tcBorders>
          </w:tcPr>
          <w:p w14:paraId="74A1F15A"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702930AD" w14:textId="03B50674" w:rsidR="006959F6" w:rsidRPr="008F093E" w:rsidRDefault="006959F6" w:rsidP="006959F6">
            <w:pPr>
              <w:spacing w:after="0" w:line="360" w:lineRule="auto"/>
              <w:jc w:val="center"/>
              <w:rPr>
                <w:rFonts w:ascii="Times New Roman" w:hAnsi="Times New Roman" w:cs="Times New Roman"/>
                <w:i/>
                <w:sz w:val="20"/>
                <w:szCs w:val="20"/>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c</w:t>
            </w:r>
          </w:p>
        </w:tc>
        <w:tc>
          <w:tcPr>
            <w:tcW w:w="1530" w:type="dxa"/>
            <w:tcBorders>
              <w:left w:val="nil"/>
              <w:right w:val="nil"/>
            </w:tcBorders>
          </w:tcPr>
          <w:p w14:paraId="52C55440"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LS Adjusted Group Differences </w:t>
            </w:r>
            <w:r w:rsidRPr="006959F6">
              <w:rPr>
                <w:rFonts w:ascii="Times New Roman" w:hAnsi="Times New Roman" w:cs="Times New Roman"/>
                <w:b/>
                <w:sz w:val="20"/>
                <w:szCs w:val="20"/>
                <w:highlight w:val="yellow"/>
                <w:vertAlign w:val="superscript"/>
              </w:rPr>
              <w:t>a</w:t>
            </w:r>
          </w:p>
          <w:p w14:paraId="773D5F1C" w14:textId="773DF95B" w:rsidR="006959F6" w:rsidRPr="008F093E" w:rsidRDefault="006959F6" w:rsidP="006959F6">
            <w:pPr>
              <w:spacing w:after="0" w:line="360" w:lineRule="auto"/>
              <w:jc w:val="center"/>
              <w:rPr>
                <w:rFonts w:ascii="Times New Roman" w:hAnsi="Times New Roman" w:cs="Times New Roman"/>
                <w:b/>
                <w:sz w:val="20"/>
                <w:szCs w:val="20"/>
              </w:rPr>
            </w:pPr>
            <w:r w:rsidRPr="006959F6">
              <w:rPr>
                <w:rFonts w:ascii="Times New Roman" w:hAnsi="Times New Roman" w:cs="Times New Roman"/>
                <w:sz w:val="20"/>
                <w:szCs w:val="20"/>
                <w:highlight w:val="yellow"/>
              </w:rPr>
              <w:t>M (95% CI)</w:t>
            </w:r>
          </w:p>
        </w:tc>
        <w:tc>
          <w:tcPr>
            <w:tcW w:w="990" w:type="dxa"/>
            <w:tcBorders>
              <w:left w:val="nil"/>
              <w:right w:val="nil"/>
            </w:tcBorders>
          </w:tcPr>
          <w:p w14:paraId="1F941DA8"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087699F4" w14:textId="10428AC7" w:rsidR="006959F6" w:rsidRPr="008F093E" w:rsidRDefault="006959F6" w:rsidP="006959F6">
            <w:pPr>
              <w:spacing w:after="0" w:line="360" w:lineRule="auto"/>
              <w:jc w:val="center"/>
              <w:rPr>
                <w:rFonts w:ascii="Times New Roman" w:hAnsi="Times New Roman" w:cs="Times New Roman"/>
                <w:i/>
                <w:sz w:val="20"/>
                <w:szCs w:val="20"/>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d</w:t>
            </w:r>
          </w:p>
        </w:tc>
      </w:tr>
      <w:tr w:rsidR="006959F6" w:rsidRPr="008F093E" w14:paraId="152BC639" w14:textId="77777777" w:rsidTr="00635BE2">
        <w:trPr>
          <w:trHeight w:val="512"/>
        </w:trPr>
        <w:tc>
          <w:tcPr>
            <w:tcW w:w="5045" w:type="dxa"/>
            <w:tcBorders>
              <w:left w:val="nil"/>
              <w:right w:val="nil"/>
            </w:tcBorders>
          </w:tcPr>
          <w:p w14:paraId="239392E0"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SF-12 Physical component aggregate score </w:t>
            </w:r>
            <w:r w:rsidRPr="00A5392F">
              <w:rPr>
                <w:rFonts w:ascii="Times New Roman" w:hAnsi="Times New Roman" w:cs="Times New Roman"/>
                <w:color w:val="000000"/>
                <w:sz w:val="20"/>
                <w:szCs w:val="20"/>
                <w:vertAlign w:val="superscript"/>
              </w:rPr>
              <w:t>e</w:t>
            </w:r>
          </w:p>
          <w:p w14:paraId="6F766FD1"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12) </w:t>
            </w:r>
          </w:p>
          <w:p w14:paraId="2DAC99F7"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74C08548" w14:textId="519B6814"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51F4AED1" w14:textId="77777777" w:rsidR="006959F6" w:rsidRPr="00A5392F" w:rsidRDefault="006959F6" w:rsidP="006959F6">
            <w:pPr>
              <w:spacing w:after="0" w:line="360" w:lineRule="auto"/>
              <w:jc w:val="center"/>
              <w:rPr>
                <w:rFonts w:ascii="Times New Roman" w:hAnsi="Times New Roman" w:cs="Times New Roman"/>
                <w:sz w:val="20"/>
                <w:szCs w:val="20"/>
              </w:rPr>
            </w:pPr>
          </w:p>
          <w:p w14:paraId="32E362D1"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50.3 (4.5)</w:t>
            </w:r>
          </w:p>
          <w:p w14:paraId="5852AC10"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46.5 (4.2)</w:t>
            </w:r>
          </w:p>
          <w:p w14:paraId="18C600B0" w14:textId="769FCE3B"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47.8 (4.5)</w:t>
            </w:r>
          </w:p>
        </w:tc>
        <w:tc>
          <w:tcPr>
            <w:tcW w:w="1260" w:type="dxa"/>
            <w:tcBorders>
              <w:left w:val="nil"/>
              <w:right w:val="nil"/>
            </w:tcBorders>
          </w:tcPr>
          <w:p w14:paraId="6BB7A744" w14:textId="77777777" w:rsidR="006959F6" w:rsidRPr="00A5392F" w:rsidRDefault="006959F6" w:rsidP="006959F6">
            <w:pPr>
              <w:spacing w:after="0" w:line="360" w:lineRule="auto"/>
              <w:jc w:val="center"/>
              <w:rPr>
                <w:rFonts w:ascii="Times New Roman" w:hAnsi="Times New Roman" w:cs="Times New Roman"/>
                <w:sz w:val="20"/>
                <w:szCs w:val="20"/>
              </w:rPr>
            </w:pPr>
          </w:p>
          <w:p w14:paraId="7F98C30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51.0 (5.4)</w:t>
            </w:r>
          </w:p>
          <w:p w14:paraId="227ECFF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48.3 (6.4)</w:t>
            </w:r>
          </w:p>
          <w:p w14:paraId="7F151835" w14:textId="75FD0A46"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49.8 (6.4)</w:t>
            </w:r>
          </w:p>
        </w:tc>
        <w:tc>
          <w:tcPr>
            <w:tcW w:w="1530" w:type="dxa"/>
            <w:tcBorders>
              <w:left w:val="nil"/>
              <w:right w:val="nil"/>
            </w:tcBorders>
          </w:tcPr>
          <w:p w14:paraId="07800D94"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56959AD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1.4 (-1.9, 4.7)</w:t>
            </w:r>
          </w:p>
          <w:p w14:paraId="44620D2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1.3 (-1.7, 4.2)</w:t>
            </w:r>
          </w:p>
          <w:p w14:paraId="674E92E7" w14:textId="009FBCAF"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1.9 (-1.2, 4.9)</w:t>
            </w:r>
          </w:p>
        </w:tc>
        <w:tc>
          <w:tcPr>
            <w:tcW w:w="990" w:type="dxa"/>
            <w:tcBorders>
              <w:left w:val="nil"/>
              <w:right w:val="nil"/>
            </w:tcBorders>
          </w:tcPr>
          <w:p w14:paraId="0B163070"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6D4CE844"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0.40</w:t>
            </w:r>
          </w:p>
          <w:p w14:paraId="3A776B2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0.39</w:t>
            </w:r>
          </w:p>
          <w:p w14:paraId="4C668641" w14:textId="1256B5BA"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0.23</w:t>
            </w:r>
          </w:p>
        </w:tc>
        <w:tc>
          <w:tcPr>
            <w:tcW w:w="990" w:type="dxa"/>
            <w:tcBorders>
              <w:left w:val="nil"/>
              <w:right w:val="nil"/>
            </w:tcBorders>
          </w:tcPr>
          <w:p w14:paraId="23864C08"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21F8FD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0.96</w:t>
            </w:r>
          </w:p>
          <w:p w14:paraId="14393964"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3FDF23FF" w14:textId="77777777" w:rsidR="006959F6" w:rsidRPr="00A5392F" w:rsidRDefault="006959F6" w:rsidP="006959F6">
            <w:pPr>
              <w:spacing w:after="0" w:line="360" w:lineRule="auto"/>
              <w:jc w:val="center"/>
              <w:rPr>
                <w:rFonts w:ascii="Times New Roman" w:hAnsi="Times New Roman" w:cs="Times New Roman"/>
                <w:sz w:val="20"/>
                <w:szCs w:val="20"/>
              </w:rPr>
            </w:pPr>
          </w:p>
          <w:p w14:paraId="6E74BA49" w14:textId="77777777" w:rsidR="006959F6" w:rsidRPr="00A5392F" w:rsidRDefault="006959F6" w:rsidP="006959F6">
            <w:pPr>
              <w:spacing w:after="0" w:line="360" w:lineRule="auto"/>
              <w:jc w:val="center"/>
              <w:rPr>
                <w:rFonts w:ascii="Times New Roman" w:hAnsi="Times New Roman" w:cs="Times New Roman"/>
                <w:sz w:val="20"/>
                <w:szCs w:val="20"/>
              </w:rPr>
            </w:pPr>
          </w:p>
          <w:p w14:paraId="0F1B7BC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-0.2 (-4.7, 4.4)</w:t>
            </w:r>
          </w:p>
          <w:p w14:paraId="725B79A2" w14:textId="2C67710F"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0.4 (-4.1, 5.0)</w:t>
            </w:r>
          </w:p>
        </w:tc>
        <w:tc>
          <w:tcPr>
            <w:tcW w:w="990" w:type="dxa"/>
            <w:tcBorders>
              <w:left w:val="nil"/>
              <w:right w:val="nil"/>
            </w:tcBorders>
          </w:tcPr>
          <w:p w14:paraId="17690D0A" w14:textId="77777777" w:rsidR="006959F6" w:rsidRPr="00A5392F" w:rsidRDefault="006959F6" w:rsidP="006959F6">
            <w:pPr>
              <w:spacing w:after="0" w:line="360" w:lineRule="auto"/>
              <w:jc w:val="center"/>
              <w:rPr>
                <w:rFonts w:ascii="Times New Roman" w:hAnsi="Times New Roman" w:cs="Times New Roman"/>
                <w:sz w:val="20"/>
                <w:szCs w:val="20"/>
              </w:rPr>
            </w:pPr>
          </w:p>
          <w:p w14:paraId="34260223" w14:textId="77777777" w:rsidR="006959F6" w:rsidRPr="00A5392F" w:rsidRDefault="006959F6" w:rsidP="006959F6">
            <w:pPr>
              <w:spacing w:after="0" w:line="360" w:lineRule="auto"/>
              <w:jc w:val="center"/>
              <w:rPr>
                <w:rFonts w:ascii="Times New Roman" w:hAnsi="Times New Roman" w:cs="Times New Roman"/>
                <w:sz w:val="20"/>
                <w:szCs w:val="20"/>
              </w:rPr>
            </w:pPr>
          </w:p>
          <w:p w14:paraId="312CD9D3"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0.95</w:t>
            </w:r>
          </w:p>
          <w:p w14:paraId="3A56208E" w14:textId="20AD36B7"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0.85</w:t>
            </w:r>
          </w:p>
        </w:tc>
      </w:tr>
      <w:tr w:rsidR="006959F6" w:rsidRPr="008F093E" w14:paraId="74CC9C67" w14:textId="77777777" w:rsidTr="00635BE2">
        <w:trPr>
          <w:trHeight w:val="512"/>
        </w:trPr>
        <w:tc>
          <w:tcPr>
            <w:tcW w:w="5045" w:type="dxa"/>
            <w:tcBorders>
              <w:left w:val="nil"/>
              <w:right w:val="nil"/>
            </w:tcBorders>
          </w:tcPr>
          <w:p w14:paraId="3018D3C3"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SF-12 Mental component aggregate score </w:t>
            </w:r>
            <w:r w:rsidRPr="00A5392F">
              <w:rPr>
                <w:rFonts w:ascii="Times New Roman" w:hAnsi="Times New Roman" w:cs="Times New Roman"/>
                <w:color w:val="000000"/>
                <w:sz w:val="20"/>
                <w:szCs w:val="20"/>
                <w:vertAlign w:val="superscript"/>
              </w:rPr>
              <w:t>e</w:t>
            </w:r>
          </w:p>
          <w:p w14:paraId="4380AC0B"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12) </w:t>
            </w:r>
          </w:p>
          <w:p w14:paraId="3A54F16C"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7B27F2F1" w14:textId="67BE8463"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12E9C719" w14:textId="77777777" w:rsidR="006959F6" w:rsidRPr="00A5392F" w:rsidRDefault="006959F6" w:rsidP="006959F6">
            <w:pPr>
              <w:spacing w:after="0" w:line="360" w:lineRule="auto"/>
              <w:jc w:val="center"/>
              <w:rPr>
                <w:rFonts w:ascii="Times New Roman" w:hAnsi="Times New Roman" w:cs="Times New Roman"/>
                <w:sz w:val="20"/>
                <w:szCs w:val="20"/>
              </w:rPr>
            </w:pPr>
          </w:p>
          <w:p w14:paraId="2D87CA9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47.8 (13.3)</w:t>
            </w:r>
          </w:p>
          <w:p w14:paraId="4D74121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54.6 (6.7)</w:t>
            </w:r>
          </w:p>
          <w:p w14:paraId="469FF95E" w14:textId="78E7EE20"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54.2 (6.9)</w:t>
            </w:r>
          </w:p>
        </w:tc>
        <w:tc>
          <w:tcPr>
            <w:tcW w:w="1260" w:type="dxa"/>
            <w:tcBorders>
              <w:left w:val="nil"/>
              <w:right w:val="nil"/>
            </w:tcBorders>
          </w:tcPr>
          <w:p w14:paraId="74A72AAC" w14:textId="77777777" w:rsidR="006959F6" w:rsidRPr="00A5392F" w:rsidRDefault="006959F6" w:rsidP="006959F6">
            <w:pPr>
              <w:spacing w:after="0" w:line="360" w:lineRule="auto"/>
              <w:jc w:val="center"/>
              <w:rPr>
                <w:rFonts w:ascii="Times New Roman" w:hAnsi="Times New Roman" w:cs="Times New Roman"/>
                <w:sz w:val="20"/>
                <w:szCs w:val="20"/>
              </w:rPr>
            </w:pPr>
          </w:p>
          <w:p w14:paraId="4C1CFBCC"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50.2 (12.6)</w:t>
            </w:r>
          </w:p>
          <w:p w14:paraId="0EF4AFE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49.2 (11.4)</w:t>
            </w:r>
          </w:p>
          <w:p w14:paraId="022E61B2" w14:textId="5C0E09BD"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53.8 (7.1)</w:t>
            </w:r>
          </w:p>
        </w:tc>
        <w:tc>
          <w:tcPr>
            <w:tcW w:w="1530" w:type="dxa"/>
            <w:tcBorders>
              <w:left w:val="nil"/>
              <w:right w:val="nil"/>
            </w:tcBorders>
          </w:tcPr>
          <w:p w14:paraId="21986E0E" w14:textId="77777777" w:rsidR="006959F6" w:rsidRPr="00A5392F" w:rsidRDefault="006959F6" w:rsidP="006959F6">
            <w:pPr>
              <w:spacing w:after="0" w:line="360" w:lineRule="auto"/>
              <w:jc w:val="center"/>
              <w:rPr>
                <w:rFonts w:ascii="Times New Roman" w:hAnsi="Times New Roman" w:cs="Times New Roman"/>
                <w:sz w:val="20"/>
                <w:szCs w:val="20"/>
              </w:rPr>
            </w:pPr>
          </w:p>
          <w:p w14:paraId="6FC2D31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-0.4 (-6.5, 5.8)</w:t>
            </w:r>
          </w:p>
          <w:p w14:paraId="202A236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-4.1 (-9.4, 1.3)</w:t>
            </w:r>
          </w:p>
          <w:p w14:paraId="48669546" w14:textId="0B9D09DA"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0.7 (-5.1, 6.4)</w:t>
            </w:r>
          </w:p>
        </w:tc>
        <w:tc>
          <w:tcPr>
            <w:tcW w:w="990" w:type="dxa"/>
            <w:tcBorders>
              <w:left w:val="nil"/>
              <w:right w:val="nil"/>
            </w:tcBorders>
          </w:tcPr>
          <w:p w14:paraId="228FA519" w14:textId="77777777" w:rsidR="006959F6" w:rsidRPr="00A5392F" w:rsidRDefault="006959F6" w:rsidP="006959F6">
            <w:pPr>
              <w:spacing w:after="0" w:line="360" w:lineRule="auto"/>
              <w:jc w:val="center"/>
              <w:rPr>
                <w:rFonts w:ascii="Times New Roman" w:hAnsi="Times New Roman" w:cs="Times New Roman"/>
                <w:sz w:val="20"/>
                <w:szCs w:val="20"/>
              </w:rPr>
            </w:pPr>
          </w:p>
          <w:p w14:paraId="7BBD6CB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0.90</w:t>
            </w:r>
          </w:p>
          <w:p w14:paraId="2CFFE6D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0.13</w:t>
            </w:r>
          </w:p>
          <w:p w14:paraId="22796D55" w14:textId="7047C1CF"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0.82</w:t>
            </w:r>
          </w:p>
        </w:tc>
        <w:tc>
          <w:tcPr>
            <w:tcW w:w="990" w:type="dxa"/>
            <w:tcBorders>
              <w:left w:val="nil"/>
              <w:right w:val="nil"/>
            </w:tcBorders>
          </w:tcPr>
          <w:p w14:paraId="0BE31E22"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2307C29D"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0.44</w:t>
            </w:r>
          </w:p>
          <w:p w14:paraId="27642AA0"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7BC1C6B7" w14:textId="77777777" w:rsidR="006959F6" w:rsidRPr="00A5392F" w:rsidRDefault="006959F6" w:rsidP="006959F6">
            <w:pPr>
              <w:spacing w:after="0" w:line="360" w:lineRule="auto"/>
              <w:jc w:val="center"/>
              <w:rPr>
                <w:rFonts w:ascii="Times New Roman" w:hAnsi="Times New Roman" w:cs="Times New Roman"/>
                <w:sz w:val="20"/>
                <w:szCs w:val="20"/>
              </w:rPr>
            </w:pPr>
          </w:p>
          <w:p w14:paraId="53F157D6" w14:textId="77777777" w:rsidR="006959F6" w:rsidRPr="00A5392F" w:rsidRDefault="006959F6" w:rsidP="006959F6">
            <w:pPr>
              <w:spacing w:after="0" w:line="360" w:lineRule="auto"/>
              <w:jc w:val="center"/>
              <w:rPr>
                <w:rFonts w:ascii="Times New Roman" w:hAnsi="Times New Roman" w:cs="Times New Roman"/>
                <w:sz w:val="20"/>
                <w:szCs w:val="20"/>
              </w:rPr>
            </w:pPr>
          </w:p>
          <w:p w14:paraId="6CC3823C"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-3.7 (-12.0, 4.6)</w:t>
            </w:r>
          </w:p>
          <w:p w14:paraId="48C4004F" w14:textId="23681B4E"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1.0 (-7.5, 9.6)</w:t>
            </w:r>
          </w:p>
        </w:tc>
        <w:tc>
          <w:tcPr>
            <w:tcW w:w="990" w:type="dxa"/>
            <w:tcBorders>
              <w:left w:val="nil"/>
              <w:right w:val="nil"/>
            </w:tcBorders>
          </w:tcPr>
          <w:p w14:paraId="6BEC3B34" w14:textId="77777777" w:rsidR="006959F6" w:rsidRPr="00A5392F" w:rsidRDefault="006959F6" w:rsidP="006959F6">
            <w:pPr>
              <w:spacing w:after="0" w:line="360" w:lineRule="auto"/>
              <w:jc w:val="center"/>
              <w:rPr>
                <w:rFonts w:ascii="Times New Roman" w:hAnsi="Times New Roman" w:cs="Times New Roman"/>
                <w:sz w:val="20"/>
                <w:szCs w:val="20"/>
              </w:rPr>
            </w:pPr>
          </w:p>
          <w:p w14:paraId="60A818C0" w14:textId="77777777" w:rsidR="006959F6" w:rsidRPr="00A5392F" w:rsidRDefault="006959F6" w:rsidP="006959F6">
            <w:pPr>
              <w:spacing w:after="0" w:line="360" w:lineRule="auto"/>
              <w:jc w:val="center"/>
              <w:rPr>
                <w:rFonts w:ascii="Times New Roman" w:hAnsi="Times New Roman" w:cs="Times New Roman"/>
                <w:sz w:val="20"/>
                <w:szCs w:val="20"/>
              </w:rPr>
            </w:pPr>
          </w:p>
          <w:p w14:paraId="2BCA561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0.37</w:t>
            </w:r>
          </w:p>
          <w:p w14:paraId="224CBBC8" w14:textId="0C55901E"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0.81</w:t>
            </w:r>
          </w:p>
        </w:tc>
      </w:tr>
      <w:tr w:rsidR="006959F6" w:rsidRPr="008F093E" w14:paraId="6F9BF499" w14:textId="77777777" w:rsidTr="00635BE2">
        <w:trPr>
          <w:trHeight w:val="512"/>
        </w:trPr>
        <w:tc>
          <w:tcPr>
            <w:tcW w:w="5045" w:type="dxa"/>
            <w:tcBorders>
              <w:left w:val="nil"/>
              <w:right w:val="nil"/>
            </w:tcBorders>
          </w:tcPr>
          <w:p w14:paraId="4986879E"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FACT-B Total score (range: 0-144) </w:t>
            </w:r>
            <w:r w:rsidRPr="00A5392F">
              <w:rPr>
                <w:rFonts w:ascii="Times New Roman" w:hAnsi="Times New Roman" w:cs="Times New Roman"/>
                <w:color w:val="000000"/>
                <w:sz w:val="20"/>
                <w:szCs w:val="20"/>
                <w:vertAlign w:val="superscript"/>
              </w:rPr>
              <w:t>e</w:t>
            </w:r>
          </w:p>
          <w:p w14:paraId="490DA57E"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11)</w:t>
            </w:r>
          </w:p>
          <w:p w14:paraId="2B92BE99"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6FED21B8" w14:textId="37A6B5AB"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119442E8" w14:textId="77777777" w:rsidR="006959F6" w:rsidRPr="00A5392F" w:rsidRDefault="006959F6" w:rsidP="006959F6">
            <w:pPr>
              <w:spacing w:after="0" w:line="360" w:lineRule="auto"/>
              <w:jc w:val="center"/>
              <w:rPr>
                <w:rFonts w:ascii="Times New Roman" w:hAnsi="Times New Roman" w:cs="Times New Roman"/>
                <w:sz w:val="20"/>
                <w:szCs w:val="20"/>
              </w:rPr>
            </w:pPr>
          </w:p>
          <w:p w14:paraId="7FD77354"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114.5 (18.7)</w:t>
            </w:r>
          </w:p>
          <w:p w14:paraId="07704E70"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112.5 (11.7)</w:t>
            </w:r>
          </w:p>
          <w:p w14:paraId="773380C2" w14:textId="7A7DC7F8"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118.8 (10.9)</w:t>
            </w:r>
          </w:p>
        </w:tc>
        <w:tc>
          <w:tcPr>
            <w:tcW w:w="1260" w:type="dxa"/>
            <w:tcBorders>
              <w:left w:val="nil"/>
              <w:right w:val="nil"/>
            </w:tcBorders>
          </w:tcPr>
          <w:p w14:paraId="466D7885" w14:textId="77777777" w:rsidR="006959F6" w:rsidRPr="00A5392F" w:rsidRDefault="006959F6" w:rsidP="006959F6">
            <w:pPr>
              <w:spacing w:after="0" w:line="360" w:lineRule="auto"/>
              <w:jc w:val="center"/>
              <w:rPr>
                <w:rFonts w:ascii="Times New Roman" w:hAnsi="Times New Roman" w:cs="Times New Roman"/>
                <w:sz w:val="20"/>
                <w:szCs w:val="20"/>
              </w:rPr>
            </w:pPr>
          </w:p>
          <w:p w14:paraId="70B550D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113.4 (18.3)</w:t>
            </w:r>
          </w:p>
          <w:p w14:paraId="76EC4A9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109.6 (14.9)</w:t>
            </w:r>
          </w:p>
          <w:p w14:paraId="0DDF887E" w14:textId="61F632BC"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118.5 (19.2)</w:t>
            </w:r>
          </w:p>
        </w:tc>
        <w:tc>
          <w:tcPr>
            <w:tcW w:w="1530" w:type="dxa"/>
            <w:tcBorders>
              <w:left w:val="nil"/>
              <w:right w:val="nil"/>
            </w:tcBorders>
          </w:tcPr>
          <w:p w14:paraId="3D0532D5" w14:textId="77777777" w:rsidR="006959F6" w:rsidRPr="00A5392F" w:rsidRDefault="006959F6" w:rsidP="006959F6">
            <w:pPr>
              <w:spacing w:after="0" w:line="360" w:lineRule="auto"/>
              <w:jc w:val="center"/>
              <w:rPr>
                <w:rFonts w:ascii="Times New Roman" w:hAnsi="Times New Roman" w:cs="Times New Roman"/>
                <w:sz w:val="20"/>
                <w:szCs w:val="20"/>
              </w:rPr>
            </w:pPr>
          </w:p>
          <w:p w14:paraId="0B7BFBBC"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-1.3 (-10.0, 7.4)</w:t>
            </w:r>
          </w:p>
          <w:p w14:paraId="2E75136B"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-3.5 (-11.0, 4.0)</w:t>
            </w:r>
          </w:p>
          <w:p w14:paraId="5384008C" w14:textId="5C76CB95"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0.6 (-7.5, 8.7)</w:t>
            </w:r>
          </w:p>
        </w:tc>
        <w:tc>
          <w:tcPr>
            <w:tcW w:w="990" w:type="dxa"/>
            <w:tcBorders>
              <w:left w:val="nil"/>
              <w:right w:val="nil"/>
            </w:tcBorders>
          </w:tcPr>
          <w:p w14:paraId="546CF98E"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3AEA20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0.76</w:t>
            </w:r>
          </w:p>
          <w:p w14:paraId="0D8B313A"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0.34</w:t>
            </w:r>
          </w:p>
          <w:p w14:paraId="0A15CC3C" w14:textId="2FEC3E96"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0.88</w:t>
            </w:r>
          </w:p>
        </w:tc>
        <w:tc>
          <w:tcPr>
            <w:tcW w:w="990" w:type="dxa"/>
            <w:tcBorders>
              <w:left w:val="nil"/>
              <w:right w:val="nil"/>
            </w:tcBorders>
          </w:tcPr>
          <w:p w14:paraId="1529C308"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E2BC8C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0.75</w:t>
            </w:r>
          </w:p>
          <w:p w14:paraId="0148D751"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70C2169D" w14:textId="77777777" w:rsidR="006959F6" w:rsidRPr="00A5392F" w:rsidRDefault="006959F6" w:rsidP="006959F6">
            <w:pPr>
              <w:spacing w:after="0" w:line="360" w:lineRule="auto"/>
              <w:jc w:val="center"/>
              <w:rPr>
                <w:rFonts w:ascii="Times New Roman" w:hAnsi="Times New Roman" w:cs="Times New Roman"/>
                <w:sz w:val="20"/>
                <w:szCs w:val="20"/>
              </w:rPr>
            </w:pPr>
          </w:p>
          <w:p w14:paraId="60EA7859" w14:textId="77777777" w:rsidR="006959F6" w:rsidRPr="00A5392F" w:rsidRDefault="006959F6" w:rsidP="006959F6">
            <w:pPr>
              <w:spacing w:after="0" w:line="360" w:lineRule="auto"/>
              <w:jc w:val="center"/>
              <w:rPr>
                <w:rFonts w:ascii="Times New Roman" w:hAnsi="Times New Roman" w:cs="Times New Roman"/>
                <w:sz w:val="20"/>
                <w:szCs w:val="20"/>
              </w:rPr>
            </w:pPr>
          </w:p>
          <w:p w14:paraId="1E17DD2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-2.2 (-13.7, 9.2)</w:t>
            </w:r>
          </w:p>
          <w:p w14:paraId="6278F6C5" w14:textId="148BED73"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1.9 (-10.0, 13.8)</w:t>
            </w:r>
          </w:p>
        </w:tc>
        <w:tc>
          <w:tcPr>
            <w:tcW w:w="990" w:type="dxa"/>
            <w:tcBorders>
              <w:left w:val="nil"/>
              <w:right w:val="nil"/>
            </w:tcBorders>
          </w:tcPr>
          <w:p w14:paraId="572104CE" w14:textId="77777777" w:rsidR="006959F6" w:rsidRPr="00A5392F" w:rsidRDefault="006959F6" w:rsidP="006959F6">
            <w:pPr>
              <w:spacing w:after="0" w:line="360" w:lineRule="auto"/>
              <w:jc w:val="center"/>
              <w:rPr>
                <w:rFonts w:ascii="Times New Roman" w:hAnsi="Times New Roman" w:cs="Times New Roman"/>
                <w:sz w:val="20"/>
                <w:szCs w:val="20"/>
              </w:rPr>
            </w:pPr>
          </w:p>
          <w:p w14:paraId="28C23D3C" w14:textId="77777777" w:rsidR="006959F6" w:rsidRPr="00A5392F" w:rsidRDefault="006959F6" w:rsidP="006959F6">
            <w:pPr>
              <w:spacing w:after="0" w:line="360" w:lineRule="auto"/>
              <w:jc w:val="center"/>
              <w:rPr>
                <w:rFonts w:ascii="Times New Roman" w:hAnsi="Times New Roman" w:cs="Times New Roman"/>
                <w:sz w:val="20"/>
                <w:szCs w:val="20"/>
              </w:rPr>
            </w:pPr>
          </w:p>
          <w:p w14:paraId="3EB3FDF0"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0.69</w:t>
            </w:r>
          </w:p>
          <w:p w14:paraId="559FD42F" w14:textId="1A21C38C"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0.74</w:t>
            </w:r>
          </w:p>
        </w:tc>
      </w:tr>
      <w:tr w:rsidR="006959F6" w:rsidRPr="008F093E" w14:paraId="53A46145" w14:textId="77777777" w:rsidTr="00635BE2">
        <w:trPr>
          <w:trHeight w:val="512"/>
        </w:trPr>
        <w:tc>
          <w:tcPr>
            <w:tcW w:w="5045" w:type="dxa"/>
            <w:tcBorders>
              <w:left w:val="nil"/>
              <w:right w:val="nil"/>
            </w:tcBorders>
          </w:tcPr>
          <w:p w14:paraId="1C577FCB"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PSQI Total score (range: 0-21)  </w:t>
            </w:r>
            <w:r w:rsidRPr="00A5392F">
              <w:rPr>
                <w:rFonts w:ascii="Times New Roman" w:hAnsi="Times New Roman" w:cs="Times New Roman"/>
                <w:color w:val="000000"/>
                <w:sz w:val="20"/>
                <w:szCs w:val="20"/>
                <w:vertAlign w:val="superscript"/>
              </w:rPr>
              <w:t>f</w:t>
            </w:r>
          </w:p>
          <w:p w14:paraId="63CE4F7B"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12) </w:t>
            </w:r>
          </w:p>
          <w:p w14:paraId="7CCC1F7C"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582EB46C" w14:textId="3DE0D747"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75AF82C0" w14:textId="77777777" w:rsidR="006959F6" w:rsidRPr="00A5392F" w:rsidRDefault="006959F6" w:rsidP="006959F6">
            <w:pPr>
              <w:spacing w:after="0" w:line="360" w:lineRule="auto"/>
              <w:jc w:val="center"/>
              <w:rPr>
                <w:rFonts w:ascii="Times New Roman" w:hAnsi="Times New Roman" w:cs="Times New Roman"/>
                <w:sz w:val="20"/>
                <w:szCs w:val="20"/>
              </w:rPr>
            </w:pPr>
          </w:p>
          <w:p w14:paraId="6937F64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7.9 (4.1)</w:t>
            </w:r>
          </w:p>
          <w:p w14:paraId="22F03626"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6.5 (3.1)</w:t>
            </w:r>
          </w:p>
          <w:p w14:paraId="12CC67E8" w14:textId="745A0B4B"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5.8 (3.2)</w:t>
            </w:r>
          </w:p>
        </w:tc>
        <w:tc>
          <w:tcPr>
            <w:tcW w:w="1260" w:type="dxa"/>
            <w:tcBorders>
              <w:left w:val="nil"/>
              <w:right w:val="nil"/>
            </w:tcBorders>
          </w:tcPr>
          <w:p w14:paraId="3D7044FE" w14:textId="77777777" w:rsidR="006959F6" w:rsidRPr="00A5392F" w:rsidRDefault="006959F6" w:rsidP="006959F6">
            <w:pPr>
              <w:spacing w:after="0" w:line="360" w:lineRule="auto"/>
              <w:jc w:val="center"/>
              <w:rPr>
                <w:rFonts w:ascii="Times New Roman" w:hAnsi="Times New Roman" w:cs="Times New Roman"/>
                <w:sz w:val="20"/>
                <w:szCs w:val="20"/>
              </w:rPr>
            </w:pPr>
          </w:p>
          <w:p w14:paraId="17138AC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7.2 (4.1)</w:t>
            </w:r>
          </w:p>
          <w:p w14:paraId="63BFF19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7.1 (3.3)</w:t>
            </w:r>
          </w:p>
          <w:p w14:paraId="46BAEC7F" w14:textId="55A362DA"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6.2 (3.6)</w:t>
            </w:r>
          </w:p>
        </w:tc>
        <w:tc>
          <w:tcPr>
            <w:tcW w:w="1530" w:type="dxa"/>
            <w:tcBorders>
              <w:left w:val="nil"/>
              <w:right w:val="nil"/>
            </w:tcBorders>
          </w:tcPr>
          <w:p w14:paraId="781425DA"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37FD022C"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-0.6 (-1.8, 0.5)</w:t>
            </w:r>
          </w:p>
          <w:p w14:paraId="0049341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0.5 (-0.5, 1.5)</w:t>
            </w:r>
          </w:p>
          <w:p w14:paraId="0C0FAD57" w14:textId="135F411A"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0.3 (-0.8, 1.4)</w:t>
            </w:r>
          </w:p>
        </w:tc>
        <w:tc>
          <w:tcPr>
            <w:tcW w:w="990" w:type="dxa"/>
            <w:tcBorders>
              <w:left w:val="nil"/>
              <w:right w:val="nil"/>
            </w:tcBorders>
          </w:tcPr>
          <w:p w14:paraId="48513C84"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6F8B7364"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0.26</w:t>
            </w:r>
          </w:p>
          <w:p w14:paraId="53D6B4C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0.30</w:t>
            </w:r>
          </w:p>
          <w:p w14:paraId="507996FB" w14:textId="6EE1C3B4"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0.58</w:t>
            </w:r>
          </w:p>
        </w:tc>
        <w:tc>
          <w:tcPr>
            <w:tcW w:w="990" w:type="dxa"/>
            <w:tcBorders>
              <w:left w:val="nil"/>
              <w:right w:val="nil"/>
            </w:tcBorders>
          </w:tcPr>
          <w:p w14:paraId="661DBDEF"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1E0C693F"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0.29</w:t>
            </w:r>
          </w:p>
          <w:p w14:paraId="63A1F3BF"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5D2E4D2F" w14:textId="77777777" w:rsidR="006959F6" w:rsidRPr="00A5392F" w:rsidRDefault="006959F6" w:rsidP="006959F6">
            <w:pPr>
              <w:spacing w:after="0" w:line="360" w:lineRule="auto"/>
              <w:jc w:val="center"/>
              <w:rPr>
                <w:rFonts w:ascii="Times New Roman" w:hAnsi="Times New Roman" w:cs="Times New Roman"/>
                <w:sz w:val="20"/>
                <w:szCs w:val="20"/>
              </w:rPr>
            </w:pPr>
          </w:p>
          <w:p w14:paraId="5453DFDC" w14:textId="77777777" w:rsidR="006959F6" w:rsidRPr="00A5392F" w:rsidRDefault="006959F6" w:rsidP="006959F6">
            <w:pPr>
              <w:spacing w:after="0" w:line="360" w:lineRule="auto"/>
              <w:jc w:val="center"/>
              <w:rPr>
                <w:rFonts w:ascii="Times New Roman" w:hAnsi="Times New Roman" w:cs="Times New Roman"/>
                <w:sz w:val="20"/>
                <w:szCs w:val="20"/>
              </w:rPr>
            </w:pPr>
          </w:p>
          <w:p w14:paraId="30BFE85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1.2 (-0.4, 2.7)</w:t>
            </w:r>
          </w:p>
          <w:p w14:paraId="5710DB0D" w14:textId="4D404CC2"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0.9 (-0.7, 2.5)</w:t>
            </w:r>
          </w:p>
        </w:tc>
        <w:tc>
          <w:tcPr>
            <w:tcW w:w="990" w:type="dxa"/>
            <w:tcBorders>
              <w:left w:val="nil"/>
              <w:right w:val="nil"/>
            </w:tcBorders>
          </w:tcPr>
          <w:p w14:paraId="36CD8671" w14:textId="77777777" w:rsidR="006959F6" w:rsidRPr="00A5392F" w:rsidRDefault="006959F6" w:rsidP="006959F6">
            <w:pPr>
              <w:spacing w:after="0" w:line="360" w:lineRule="auto"/>
              <w:jc w:val="center"/>
              <w:rPr>
                <w:rFonts w:ascii="Times New Roman" w:hAnsi="Times New Roman" w:cs="Times New Roman"/>
                <w:sz w:val="20"/>
                <w:szCs w:val="20"/>
              </w:rPr>
            </w:pPr>
          </w:p>
          <w:p w14:paraId="05AB8056" w14:textId="77777777" w:rsidR="006959F6" w:rsidRPr="00A5392F" w:rsidRDefault="006959F6" w:rsidP="006959F6">
            <w:pPr>
              <w:spacing w:after="0" w:line="360" w:lineRule="auto"/>
              <w:jc w:val="center"/>
              <w:rPr>
                <w:rFonts w:ascii="Times New Roman" w:hAnsi="Times New Roman" w:cs="Times New Roman"/>
                <w:sz w:val="20"/>
                <w:szCs w:val="20"/>
              </w:rPr>
            </w:pPr>
          </w:p>
          <w:p w14:paraId="1F670A3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0.13</w:t>
            </w:r>
          </w:p>
          <w:p w14:paraId="3CB05472" w14:textId="4EFF581D"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0.24</w:t>
            </w:r>
          </w:p>
        </w:tc>
      </w:tr>
      <w:tr w:rsidR="006959F6" w:rsidRPr="008F093E" w14:paraId="5AA7219D" w14:textId="77777777" w:rsidTr="00635BE2">
        <w:trPr>
          <w:trHeight w:val="512"/>
        </w:trPr>
        <w:tc>
          <w:tcPr>
            <w:tcW w:w="5045" w:type="dxa"/>
            <w:tcBorders>
              <w:left w:val="nil"/>
              <w:right w:val="nil"/>
            </w:tcBorders>
          </w:tcPr>
          <w:p w14:paraId="34E4279A"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PHQ (depression) Total score (range: 0-27)  </w:t>
            </w:r>
            <w:r w:rsidRPr="00A5392F">
              <w:rPr>
                <w:rFonts w:ascii="Times New Roman" w:hAnsi="Times New Roman" w:cs="Times New Roman"/>
                <w:color w:val="000000"/>
                <w:sz w:val="20"/>
                <w:szCs w:val="20"/>
                <w:vertAlign w:val="superscript"/>
              </w:rPr>
              <w:t>f</w:t>
            </w:r>
          </w:p>
          <w:p w14:paraId="2FD01B55"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12) </w:t>
            </w:r>
          </w:p>
          <w:p w14:paraId="5DB5644B"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495B76D2" w14:textId="12D577FA"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2268666C" w14:textId="77777777" w:rsidR="006959F6" w:rsidRPr="00A5392F" w:rsidRDefault="006959F6" w:rsidP="006959F6">
            <w:pPr>
              <w:spacing w:after="0" w:line="360" w:lineRule="auto"/>
              <w:jc w:val="center"/>
              <w:rPr>
                <w:rFonts w:ascii="Times New Roman" w:hAnsi="Times New Roman" w:cs="Times New Roman"/>
                <w:sz w:val="20"/>
                <w:szCs w:val="20"/>
              </w:rPr>
            </w:pPr>
          </w:p>
          <w:p w14:paraId="1A2E045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4.8 (5.0)</w:t>
            </w:r>
          </w:p>
          <w:p w14:paraId="726965E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3.4 (3.0)</w:t>
            </w:r>
          </w:p>
          <w:p w14:paraId="54EA4196" w14:textId="50774920"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2.1 (1.4)</w:t>
            </w:r>
          </w:p>
        </w:tc>
        <w:tc>
          <w:tcPr>
            <w:tcW w:w="1260" w:type="dxa"/>
            <w:tcBorders>
              <w:left w:val="nil"/>
              <w:right w:val="nil"/>
            </w:tcBorders>
          </w:tcPr>
          <w:p w14:paraId="0B3D345C" w14:textId="77777777" w:rsidR="006959F6" w:rsidRPr="00A5392F" w:rsidRDefault="006959F6" w:rsidP="006959F6">
            <w:pPr>
              <w:spacing w:after="0" w:line="360" w:lineRule="auto"/>
              <w:jc w:val="center"/>
              <w:rPr>
                <w:rFonts w:ascii="Times New Roman" w:hAnsi="Times New Roman" w:cs="Times New Roman"/>
                <w:sz w:val="20"/>
                <w:szCs w:val="20"/>
              </w:rPr>
            </w:pPr>
          </w:p>
          <w:p w14:paraId="460E57D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3.6 (3.9)</w:t>
            </w:r>
          </w:p>
          <w:p w14:paraId="2F4C58E0"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3.9 (4.2)</w:t>
            </w:r>
          </w:p>
          <w:p w14:paraId="39E30C88" w14:textId="1EFA62B1"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3.2 (3.7)</w:t>
            </w:r>
          </w:p>
        </w:tc>
        <w:tc>
          <w:tcPr>
            <w:tcW w:w="1530" w:type="dxa"/>
            <w:tcBorders>
              <w:left w:val="nil"/>
              <w:right w:val="nil"/>
            </w:tcBorders>
          </w:tcPr>
          <w:p w14:paraId="06A8E790" w14:textId="77777777" w:rsidR="006959F6" w:rsidRPr="00A5392F" w:rsidRDefault="006959F6" w:rsidP="006959F6">
            <w:pPr>
              <w:spacing w:after="0" w:line="360" w:lineRule="auto"/>
              <w:jc w:val="center"/>
              <w:rPr>
                <w:rFonts w:ascii="Times New Roman" w:hAnsi="Times New Roman" w:cs="Times New Roman"/>
                <w:sz w:val="20"/>
                <w:szCs w:val="20"/>
              </w:rPr>
            </w:pPr>
          </w:p>
          <w:p w14:paraId="18C828D3"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-0.7 (-2.7, 1.3)</w:t>
            </w:r>
          </w:p>
          <w:p w14:paraId="51D2F241"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0.5 (-1.3, 2.2)</w:t>
            </w:r>
          </w:p>
          <w:p w14:paraId="56648C9B" w14:textId="24A48C05"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0.6 (-1.3, 2.6)</w:t>
            </w:r>
          </w:p>
        </w:tc>
        <w:tc>
          <w:tcPr>
            <w:tcW w:w="990" w:type="dxa"/>
            <w:tcBorders>
              <w:left w:val="nil"/>
              <w:right w:val="nil"/>
            </w:tcBorders>
          </w:tcPr>
          <w:p w14:paraId="579C5E94"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24E5278A"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0.50</w:t>
            </w:r>
          </w:p>
          <w:p w14:paraId="062A8F76"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0.59</w:t>
            </w:r>
          </w:p>
          <w:p w14:paraId="6A72EFEC" w14:textId="29CE496E"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0.53</w:t>
            </w:r>
          </w:p>
        </w:tc>
        <w:tc>
          <w:tcPr>
            <w:tcW w:w="990" w:type="dxa"/>
            <w:tcBorders>
              <w:left w:val="nil"/>
              <w:right w:val="nil"/>
            </w:tcBorders>
          </w:tcPr>
          <w:p w14:paraId="69E3D733"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64C3C25A"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0.60</w:t>
            </w:r>
          </w:p>
          <w:p w14:paraId="566B13DD"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4503D614" w14:textId="77777777" w:rsidR="006959F6" w:rsidRPr="00A5392F" w:rsidRDefault="006959F6" w:rsidP="006959F6">
            <w:pPr>
              <w:spacing w:after="0" w:line="360" w:lineRule="auto"/>
              <w:jc w:val="center"/>
              <w:rPr>
                <w:rFonts w:ascii="Times New Roman" w:hAnsi="Times New Roman" w:cs="Times New Roman"/>
                <w:sz w:val="20"/>
                <w:szCs w:val="20"/>
              </w:rPr>
            </w:pPr>
          </w:p>
          <w:p w14:paraId="3F389FDF" w14:textId="77777777" w:rsidR="006959F6" w:rsidRPr="00A5392F" w:rsidRDefault="006959F6" w:rsidP="006959F6">
            <w:pPr>
              <w:spacing w:after="0" w:line="360" w:lineRule="auto"/>
              <w:jc w:val="center"/>
              <w:rPr>
                <w:rFonts w:ascii="Times New Roman" w:hAnsi="Times New Roman" w:cs="Times New Roman"/>
                <w:sz w:val="20"/>
                <w:szCs w:val="20"/>
              </w:rPr>
            </w:pPr>
          </w:p>
          <w:p w14:paraId="7A5A095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1.2 (-1.5, 3.8)</w:t>
            </w:r>
          </w:p>
          <w:p w14:paraId="64E5EB09" w14:textId="6B258547"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1.3 (-1.6, 4.2)</w:t>
            </w:r>
          </w:p>
        </w:tc>
        <w:tc>
          <w:tcPr>
            <w:tcW w:w="990" w:type="dxa"/>
            <w:tcBorders>
              <w:left w:val="nil"/>
              <w:right w:val="nil"/>
            </w:tcBorders>
          </w:tcPr>
          <w:p w14:paraId="1976EF01" w14:textId="77777777" w:rsidR="006959F6" w:rsidRPr="00A5392F" w:rsidRDefault="006959F6" w:rsidP="006959F6">
            <w:pPr>
              <w:spacing w:after="0" w:line="360" w:lineRule="auto"/>
              <w:jc w:val="center"/>
              <w:rPr>
                <w:rFonts w:ascii="Times New Roman" w:hAnsi="Times New Roman" w:cs="Times New Roman"/>
                <w:sz w:val="20"/>
                <w:szCs w:val="20"/>
              </w:rPr>
            </w:pPr>
          </w:p>
          <w:p w14:paraId="02BBB6BC" w14:textId="77777777" w:rsidR="006959F6" w:rsidRPr="00A5392F" w:rsidRDefault="006959F6" w:rsidP="006959F6">
            <w:pPr>
              <w:spacing w:after="0" w:line="360" w:lineRule="auto"/>
              <w:jc w:val="center"/>
              <w:rPr>
                <w:rFonts w:ascii="Times New Roman" w:hAnsi="Times New Roman" w:cs="Times New Roman"/>
                <w:sz w:val="20"/>
                <w:szCs w:val="20"/>
              </w:rPr>
            </w:pPr>
          </w:p>
          <w:p w14:paraId="765DF4B4"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0.39</w:t>
            </w:r>
          </w:p>
          <w:p w14:paraId="6376ABBB" w14:textId="0D819641"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0.37</w:t>
            </w:r>
          </w:p>
        </w:tc>
      </w:tr>
      <w:tr w:rsidR="006959F6" w:rsidRPr="008F093E" w14:paraId="618B74C2" w14:textId="77777777" w:rsidTr="00635BE2">
        <w:trPr>
          <w:trHeight w:val="512"/>
        </w:trPr>
        <w:tc>
          <w:tcPr>
            <w:tcW w:w="5045" w:type="dxa"/>
            <w:tcBorders>
              <w:left w:val="nil"/>
              <w:right w:val="nil"/>
            </w:tcBorders>
          </w:tcPr>
          <w:p w14:paraId="3F6E0591" w14:textId="77777777" w:rsidR="006959F6" w:rsidRPr="00A5392F" w:rsidRDefault="006959F6" w:rsidP="006959F6">
            <w:pPr>
              <w:widowControl w:val="0"/>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lastRenderedPageBreak/>
              <w:t xml:space="preserve">Happiness score (Average level of happiness over the past 7 days; range: 1-11) </w:t>
            </w:r>
            <w:r w:rsidRPr="00A5392F">
              <w:rPr>
                <w:rFonts w:ascii="Times New Roman" w:hAnsi="Times New Roman" w:cs="Times New Roman"/>
                <w:color w:val="000000"/>
                <w:sz w:val="20"/>
                <w:szCs w:val="20"/>
                <w:vertAlign w:val="superscript"/>
              </w:rPr>
              <w:t>f</w:t>
            </w:r>
          </w:p>
          <w:p w14:paraId="7AD8703A" w14:textId="77777777" w:rsidR="006959F6" w:rsidRPr="00A5392F" w:rsidRDefault="006959F6" w:rsidP="006959F6">
            <w:pPr>
              <w:adjustRightInd w:val="0"/>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Control (n = 12) </w:t>
            </w:r>
          </w:p>
          <w:p w14:paraId="5C565821" w14:textId="77777777" w:rsidR="006959F6" w:rsidRPr="00A5392F" w:rsidRDefault="006959F6" w:rsidP="006959F6">
            <w:pPr>
              <w:spacing w:after="0" w:line="360" w:lineRule="auto"/>
              <w:rPr>
                <w:rFonts w:ascii="Times New Roman" w:hAnsi="Times New Roman" w:cs="Times New Roman"/>
                <w:color w:val="000000"/>
                <w:sz w:val="20"/>
                <w:szCs w:val="20"/>
              </w:rPr>
            </w:pPr>
            <w:r w:rsidRPr="00A5392F">
              <w:rPr>
                <w:rFonts w:ascii="Times New Roman" w:hAnsi="Times New Roman" w:cs="Times New Roman"/>
                <w:color w:val="000000"/>
                <w:sz w:val="20"/>
                <w:szCs w:val="20"/>
              </w:rPr>
              <w:t xml:space="preserve">    Lower intensity PA (n = 15)</w:t>
            </w:r>
          </w:p>
          <w:p w14:paraId="3D9BB34E" w14:textId="777FDBF3" w:rsidR="006959F6" w:rsidRPr="008F093E" w:rsidRDefault="006959F6" w:rsidP="006959F6">
            <w:pPr>
              <w:spacing w:after="0" w:line="360" w:lineRule="auto"/>
              <w:rPr>
                <w:rFonts w:ascii="Times New Roman" w:hAnsi="Times New Roman" w:cs="Times New Roman"/>
                <w:b/>
                <w:sz w:val="20"/>
                <w:szCs w:val="20"/>
              </w:rPr>
            </w:pPr>
            <w:r w:rsidRPr="00A5392F">
              <w:rPr>
                <w:rFonts w:ascii="Times New Roman" w:hAnsi="Times New Roman" w:cs="Times New Roman"/>
                <w:color w:val="000000"/>
                <w:sz w:val="20"/>
                <w:szCs w:val="20"/>
              </w:rPr>
              <w:t xml:space="preserve">    Higher intensity PA (n = 13)</w:t>
            </w:r>
          </w:p>
        </w:tc>
        <w:tc>
          <w:tcPr>
            <w:tcW w:w="1260" w:type="dxa"/>
            <w:tcBorders>
              <w:left w:val="nil"/>
              <w:right w:val="nil"/>
            </w:tcBorders>
          </w:tcPr>
          <w:p w14:paraId="7F26040A"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076031E"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A62901A"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3.8 (2.5)</w:t>
            </w:r>
          </w:p>
          <w:p w14:paraId="323F3F8A"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3.5 (1.3)</w:t>
            </w:r>
          </w:p>
          <w:p w14:paraId="193A9526" w14:textId="3F7561FB"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3.1 (0.8)</w:t>
            </w:r>
          </w:p>
        </w:tc>
        <w:tc>
          <w:tcPr>
            <w:tcW w:w="1260" w:type="dxa"/>
            <w:tcBorders>
              <w:left w:val="nil"/>
              <w:right w:val="nil"/>
            </w:tcBorders>
          </w:tcPr>
          <w:p w14:paraId="153CB3A7" w14:textId="77777777" w:rsidR="006959F6" w:rsidRPr="00A5392F" w:rsidRDefault="006959F6" w:rsidP="006959F6">
            <w:pPr>
              <w:spacing w:after="0" w:line="360" w:lineRule="auto"/>
              <w:jc w:val="center"/>
              <w:rPr>
                <w:rFonts w:ascii="Times New Roman" w:hAnsi="Times New Roman" w:cs="Times New Roman"/>
                <w:sz w:val="20"/>
                <w:szCs w:val="20"/>
              </w:rPr>
            </w:pPr>
          </w:p>
          <w:p w14:paraId="54C4BC7F" w14:textId="77777777" w:rsidR="006959F6" w:rsidRPr="00A5392F" w:rsidRDefault="006959F6" w:rsidP="006959F6">
            <w:pPr>
              <w:spacing w:after="0" w:line="360" w:lineRule="auto"/>
              <w:jc w:val="center"/>
              <w:rPr>
                <w:rFonts w:ascii="Times New Roman" w:hAnsi="Times New Roman" w:cs="Times New Roman"/>
                <w:sz w:val="20"/>
                <w:szCs w:val="20"/>
              </w:rPr>
            </w:pPr>
          </w:p>
          <w:p w14:paraId="1A804222"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3.9 (2.5)</w:t>
            </w:r>
          </w:p>
          <w:p w14:paraId="4575DEB4"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3.8 (1.3)</w:t>
            </w:r>
          </w:p>
          <w:p w14:paraId="7778962A" w14:textId="55ED7CC0"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3.0 (1.4)</w:t>
            </w:r>
          </w:p>
        </w:tc>
        <w:tc>
          <w:tcPr>
            <w:tcW w:w="1530" w:type="dxa"/>
            <w:tcBorders>
              <w:left w:val="nil"/>
              <w:right w:val="nil"/>
            </w:tcBorders>
          </w:tcPr>
          <w:p w14:paraId="12D7B808" w14:textId="77777777" w:rsidR="006959F6" w:rsidRPr="00A5392F" w:rsidRDefault="006959F6" w:rsidP="006959F6">
            <w:pPr>
              <w:spacing w:after="0" w:line="360" w:lineRule="auto"/>
              <w:jc w:val="center"/>
              <w:rPr>
                <w:rFonts w:ascii="Times New Roman" w:hAnsi="Times New Roman" w:cs="Times New Roman"/>
                <w:sz w:val="20"/>
                <w:szCs w:val="20"/>
              </w:rPr>
            </w:pPr>
          </w:p>
          <w:p w14:paraId="78BBBC0E" w14:textId="77777777" w:rsidR="006959F6" w:rsidRPr="00A5392F" w:rsidRDefault="006959F6" w:rsidP="006959F6">
            <w:pPr>
              <w:spacing w:after="0" w:line="360" w:lineRule="auto"/>
              <w:jc w:val="center"/>
              <w:rPr>
                <w:rFonts w:ascii="Times New Roman" w:hAnsi="Times New Roman" w:cs="Times New Roman"/>
                <w:sz w:val="20"/>
                <w:szCs w:val="20"/>
              </w:rPr>
            </w:pPr>
          </w:p>
          <w:p w14:paraId="552A6B4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0.2 (-0.7, 1.1)</w:t>
            </w:r>
          </w:p>
          <w:p w14:paraId="57628F48"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0.3 (-0.5, 1.1)</w:t>
            </w:r>
          </w:p>
          <w:p w14:paraId="6825AE69" w14:textId="7B1FAD19"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-0.2 (-1.1, 0.6)</w:t>
            </w:r>
          </w:p>
        </w:tc>
        <w:tc>
          <w:tcPr>
            <w:tcW w:w="990" w:type="dxa"/>
            <w:tcBorders>
              <w:left w:val="nil"/>
              <w:right w:val="nil"/>
            </w:tcBorders>
          </w:tcPr>
          <w:p w14:paraId="09408029"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0A8163EA"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20E2B245"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0.61</w:t>
            </w:r>
          </w:p>
          <w:p w14:paraId="33DDC5A0"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0.47</w:t>
            </w:r>
          </w:p>
          <w:p w14:paraId="08A0D461" w14:textId="5DF36CAE"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0.58</w:t>
            </w:r>
          </w:p>
        </w:tc>
        <w:tc>
          <w:tcPr>
            <w:tcW w:w="990" w:type="dxa"/>
            <w:tcBorders>
              <w:left w:val="nil"/>
              <w:right w:val="nil"/>
            </w:tcBorders>
          </w:tcPr>
          <w:p w14:paraId="5E9D3C15"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5116C88C"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218714E"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0.63</w:t>
            </w:r>
          </w:p>
          <w:p w14:paraId="1D0045BD" w14:textId="77777777" w:rsidR="006959F6" w:rsidRPr="008F093E" w:rsidRDefault="006959F6" w:rsidP="006959F6">
            <w:pPr>
              <w:spacing w:after="0" w:line="360" w:lineRule="auto"/>
              <w:jc w:val="center"/>
              <w:rPr>
                <w:rFonts w:ascii="Times New Roman" w:hAnsi="Times New Roman" w:cs="Times New Roman"/>
                <w:i/>
                <w:sz w:val="20"/>
                <w:szCs w:val="20"/>
              </w:rPr>
            </w:pPr>
          </w:p>
        </w:tc>
        <w:tc>
          <w:tcPr>
            <w:tcW w:w="1530" w:type="dxa"/>
            <w:tcBorders>
              <w:left w:val="nil"/>
              <w:right w:val="nil"/>
            </w:tcBorders>
          </w:tcPr>
          <w:p w14:paraId="2EBFC45C"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0DDCBD30"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6852A404"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456B1587"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0.1 (-1.2, 1.3)</w:t>
            </w:r>
          </w:p>
          <w:p w14:paraId="2E80157D" w14:textId="3825C159" w:rsidR="006959F6" w:rsidRPr="008F093E" w:rsidRDefault="006959F6" w:rsidP="006959F6">
            <w:pPr>
              <w:spacing w:after="0" w:line="360" w:lineRule="auto"/>
              <w:jc w:val="center"/>
              <w:rPr>
                <w:rFonts w:ascii="Times New Roman" w:hAnsi="Times New Roman" w:cs="Times New Roman"/>
                <w:b/>
                <w:sz w:val="20"/>
                <w:szCs w:val="20"/>
              </w:rPr>
            </w:pPr>
            <w:r w:rsidRPr="00A5392F">
              <w:rPr>
                <w:rFonts w:ascii="Times New Roman" w:hAnsi="Times New Roman" w:cs="Times New Roman"/>
                <w:sz w:val="20"/>
                <w:szCs w:val="20"/>
              </w:rPr>
              <w:t>-0.5 (-1.7, 0.8)</w:t>
            </w:r>
          </w:p>
        </w:tc>
        <w:tc>
          <w:tcPr>
            <w:tcW w:w="990" w:type="dxa"/>
            <w:tcBorders>
              <w:left w:val="nil"/>
              <w:right w:val="nil"/>
            </w:tcBorders>
          </w:tcPr>
          <w:p w14:paraId="1B773CFD"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486B7E97"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5EE44809" w14:textId="77777777" w:rsidR="006959F6" w:rsidRPr="00A5392F" w:rsidRDefault="006959F6" w:rsidP="006959F6">
            <w:pPr>
              <w:spacing w:after="0" w:line="360" w:lineRule="auto"/>
              <w:jc w:val="center"/>
              <w:rPr>
                <w:rFonts w:ascii="Times New Roman" w:hAnsi="Times New Roman" w:cs="Times New Roman"/>
                <w:sz w:val="20"/>
                <w:szCs w:val="20"/>
                <w:highlight w:val="yellow"/>
              </w:rPr>
            </w:pPr>
          </w:p>
          <w:p w14:paraId="76AC71A9" w14:textId="77777777" w:rsidR="006959F6" w:rsidRPr="00A5392F" w:rsidRDefault="006959F6" w:rsidP="006959F6">
            <w:pPr>
              <w:spacing w:after="0" w:line="360" w:lineRule="auto"/>
              <w:jc w:val="center"/>
              <w:rPr>
                <w:rFonts w:ascii="Times New Roman" w:hAnsi="Times New Roman" w:cs="Times New Roman"/>
                <w:sz w:val="20"/>
                <w:szCs w:val="20"/>
              </w:rPr>
            </w:pPr>
            <w:r w:rsidRPr="00A5392F">
              <w:rPr>
                <w:rFonts w:ascii="Times New Roman" w:hAnsi="Times New Roman" w:cs="Times New Roman"/>
                <w:sz w:val="20"/>
                <w:szCs w:val="20"/>
              </w:rPr>
              <w:t>0.92</w:t>
            </w:r>
          </w:p>
          <w:p w14:paraId="02C52E3C" w14:textId="50914BEA" w:rsidR="006959F6" w:rsidRPr="008F093E" w:rsidRDefault="006959F6" w:rsidP="006959F6">
            <w:pPr>
              <w:spacing w:after="0" w:line="360" w:lineRule="auto"/>
              <w:jc w:val="center"/>
              <w:rPr>
                <w:rFonts w:ascii="Times New Roman" w:hAnsi="Times New Roman" w:cs="Times New Roman"/>
                <w:i/>
                <w:sz w:val="20"/>
                <w:szCs w:val="20"/>
              </w:rPr>
            </w:pPr>
            <w:r w:rsidRPr="00A5392F">
              <w:rPr>
                <w:rFonts w:ascii="Times New Roman" w:hAnsi="Times New Roman" w:cs="Times New Roman"/>
                <w:sz w:val="20"/>
                <w:szCs w:val="20"/>
              </w:rPr>
              <w:t>0.45</w:t>
            </w:r>
          </w:p>
        </w:tc>
      </w:tr>
      <w:tr w:rsidR="006959F6" w:rsidRPr="008F093E" w14:paraId="2CD332D2" w14:textId="77777777" w:rsidTr="00635BE2">
        <w:trPr>
          <w:trHeight w:val="512"/>
        </w:trPr>
        <w:tc>
          <w:tcPr>
            <w:tcW w:w="5045" w:type="dxa"/>
            <w:tcBorders>
              <w:left w:val="nil"/>
              <w:right w:val="nil"/>
            </w:tcBorders>
          </w:tcPr>
          <w:p w14:paraId="42CA6C00" w14:textId="68FC2BAA" w:rsidR="006959F6" w:rsidRPr="006959F6" w:rsidRDefault="006959F6" w:rsidP="006959F6">
            <w:pPr>
              <w:spacing w:after="0" w:line="360" w:lineRule="auto"/>
              <w:rPr>
                <w:rFonts w:ascii="Times New Roman" w:hAnsi="Times New Roman" w:cs="Times New Roman"/>
                <w:b/>
                <w:sz w:val="20"/>
                <w:szCs w:val="20"/>
                <w:highlight w:val="yellow"/>
              </w:rPr>
            </w:pPr>
            <w:bookmarkStart w:id="1" w:name="_Hlk530817510"/>
            <w:r w:rsidRPr="006959F6">
              <w:rPr>
                <w:rFonts w:ascii="Times New Roman" w:hAnsi="Times New Roman" w:cs="Times New Roman"/>
                <w:b/>
                <w:sz w:val="20"/>
                <w:szCs w:val="20"/>
                <w:highlight w:val="yellow"/>
              </w:rPr>
              <w:t>Outcome measure (12 weeks – 24 weeks)</w:t>
            </w:r>
          </w:p>
        </w:tc>
        <w:tc>
          <w:tcPr>
            <w:tcW w:w="1260" w:type="dxa"/>
            <w:tcBorders>
              <w:left w:val="nil"/>
              <w:right w:val="nil"/>
            </w:tcBorders>
          </w:tcPr>
          <w:p w14:paraId="6A9E0966" w14:textId="08AEF02B"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12 weeks</w:t>
            </w:r>
          </w:p>
          <w:p w14:paraId="4BDB803F"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(SD)</w:t>
            </w:r>
          </w:p>
        </w:tc>
        <w:tc>
          <w:tcPr>
            <w:tcW w:w="1260" w:type="dxa"/>
            <w:tcBorders>
              <w:left w:val="nil"/>
              <w:right w:val="nil"/>
            </w:tcBorders>
          </w:tcPr>
          <w:p w14:paraId="3ED3C3D5" w14:textId="78FBFBAF"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24 weeks</w:t>
            </w:r>
          </w:p>
          <w:p w14:paraId="5D0C9F24"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(SD)</w:t>
            </w:r>
          </w:p>
        </w:tc>
        <w:tc>
          <w:tcPr>
            <w:tcW w:w="1530" w:type="dxa"/>
            <w:tcBorders>
              <w:left w:val="nil"/>
              <w:right w:val="nil"/>
            </w:tcBorders>
          </w:tcPr>
          <w:p w14:paraId="4841FCF9"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Adjusted Mean Change </w:t>
            </w:r>
            <w:r w:rsidRPr="006959F6">
              <w:rPr>
                <w:rFonts w:ascii="Times New Roman" w:hAnsi="Times New Roman" w:cs="Times New Roman"/>
                <w:sz w:val="20"/>
                <w:szCs w:val="20"/>
                <w:highlight w:val="yellow"/>
                <w:vertAlign w:val="superscript"/>
              </w:rPr>
              <w:t>a</w:t>
            </w:r>
          </w:p>
          <w:p w14:paraId="2692AE95"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(95% CI)</w:t>
            </w:r>
          </w:p>
        </w:tc>
        <w:tc>
          <w:tcPr>
            <w:tcW w:w="990" w:type="dxa"/>
            <w:tcBorders>
              <w:left w:val="nil"/>
              <w:right w:val="nil"/>
            </w:tcBorders>
          </w:tcPr>
          <w:p w14:paraId="6440409A"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0FFB2FD0"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b</w:t>
            </w:r>
          </w:p>
        </w:tc>
        <w:tc>
          <w:tcPr>
            <w:tcW w:w="990" w:type="dxa"/>
            <w:tcBorders>
              <w:left w:val="nil"/>
              <w:right w:val="nil"/>
            </w:tcBorders>
          </w:tcPr>
          <w:p w14:paraId="3265E633"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0A3D0FBE"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c</w:t>
            </w:r>
          </w:p>
        </w:tc>
        <w:tc>
          <w:tcPr>
            <w:tcW w:w="1530" w:type="dxa"/>
            <w:tcBorders>
              <w:left w:val="nil"/>
              <w:right w:val="nil"/>
            </w:tcBorders>
          </w:tcPr>
          <w:p w14:paraId="63919E00"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b/>
                <w:sz w:val="20"/>
                <w:szCs w:val="20"/>
                <w:highlight w:val="yellow"/>
              </w:rPr>
              <w:t xml:space="preserve">LS Adjusted Group Differences </w:t>
            </w:r>
            <w:r w:rsidRPr="006959F6">
              <w:rPr>
                <w:rFonts w:ascii="Times New Roman" w:hAnsi="Times New Roman" w:cs="Times New Roman"/>
                <w:b/>
                <w:sz w:val="20"/>
                <w:szCs w:val="20"/>
                <w:highlight w:val="yellow"/>
                <w:vertAlign w:val="superscript"/>
              </w:rPr>
              <w:t>a</w:t>
            </w:r>
          </w:p>
          <w:p w14:paraId="646745C2"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sz w:val="20"/>
                <w:szCs w:val="20"/>
                <w:highlight w:val="yellow"/>
              </w:rPr>
              <w:t>M (95% CI)</w:t>
            </w:r>
          </w:p>
        </w:tc>
        <w:tc>
          <w:tcPr>
            <w:tcW w:w="990" w:type="dxa"/>
            <w:tcBorders>
              <w:left w:val="nil"/>
              <w:right w:val="nil"/>
            </w:tcBorders>
          </w:tcPr>
          <w:p w14:paraId="68EC028F" w14:textId="77777777" w:rsidR="006959F6" w:rsidRPr="006959F6" w:rsidRDefault="006959F6" w:rsidP="006959F6">
            <w:pPr>
              <w:spacing w:after="0" w:line="360" w:lineRule="auto"/>
              <w:jc w:val="center"/>
              <w:rPr>
                <w:rFonts w:ascii="Times New Roman" w:hAnsi="Times New Roman" w:cs="Times New Roman"/>
                <w:i/>
                <w:sz w:val="20"/>
                <w:szCs w:val="20"/>
                <w:highlight w:val="yellow"/>
              </w:rPr>
            </w:pPr>
          </w:p>
          <w:p w14:paraId="412B150C" w14:textId="77777777" w:rsidR="006959F6" w:rsidRPr="006959F6" w:rsidRDefault="006959F6" w:rsidP="006959F6">
            <w:pPr>
              <w:spacing w:after="0" w:line="360" w:lineRule="auto"/>
              <w:jc w:val="center"/>
              <w:rPr>
                <w:rFonts w:ascii="Times New Roman" w:hAnsi="Times New Roman" w:cs="Times New Roman"/>
                <w:b/>
                <w:sz w:val="20"/>
                <w:szCs w:val="20"/>
                <w:highlight w:val="yellow"/>
              </w:rPr>
            </w:pPr>
            <w:r w:rsidRPr="006959F6">
              <w:rPr>
                <w:rFonts w:ascii="Times New Roman" w:hAnsi="Times New Roman" w:cs="Times New Roman"/>
                <w:i/>
                <w:sz w:val="20"/>
                <w:szCs w:val="20"/>
                <w:highlight w:val="yellow"/>
              </w:rPr>
              <w:t>P</w:t>
            </w:r>
            <w:r w:rsidRPr="006959F6">
              <w:rPr>
                <w:rFonts w:ascii="Times New Roman" w:hAnsi="Times New Roman" w:cs="Times New Roman"/>
                <w:sz w:val="20"/>
                <w:szCs w:val="20"/>
                <w:highlight w:val="yellow"/>
              </w:rPr>
              <w:t xml:space="preserve"> value </w:t>
            </w:r>
            <w:r w:rsidRPr="006959F6">
              <w:rPr>
                <w:rFonts w:ascii="Times New Roman" w:hAnsi="Times New Roman" w:cs="Times New Roman"/>
                <w:sz w:val="20"/>
                <w:szCs w:val="20"/>
                <w:highlight w:val="yellow"/>
                <w:vertAlign w:val="superscript"/>
              </w:rPr>
              <w:t>d</w:t>
            </w:r>
          </w:p>
        </w:tc>
      </w:tr>
      <w:tr w:rsidR="006959F6" w:rsidRPr="008F093E" w14:paraId="2531F118" w14:textId="77777777" w:rsidTr="00635BE2">
        <w:trPr>
          <w:trHeight w:val="800"/>
        </w:trPr>
        <w:tc>
          <w:tcPr>
            <w:tcW w:w="5045" w:type="dxa"/>
            <w:tcBorders>
              <w:top w:val="nil"/>
              <w:left w:val="nil"/>
              <w:bottom w:val="nil"/>
              <w:right w:val="nil"/>
            </w:tcBorders>
          </w:tcPr>
          <w:p w14:paraId="267C846B"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SF-12 Physical component aggregate score </w:t>
            </w:r>
            <w:r w:rsidRPr="006959F6">
              <w:rPr>
                <w:rFonts w:ascii="Times New Roman" w:hAnsi="Times New Roman" w:cs="Times New Roman"/>
                <w:color w:val="000000"/>
                <w:sz w:val="20"/>
                <w:szCs w:val="20"/>
                <w:vertAlign w:val="superscript"/>
              </w:rPr>
              <w:t>e</w:t>
            </w:r>
          </w:p>
          <w:p w14:paraId="11F0CCD3"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12) </w:t>
            </w:r>
          </w:p>
          <w:p w14:paraId="5DEE66DC"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1DECE635"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24484264" w14:textId="77777777" w:rsidR="006959F6" w:rsidRPr="006959F6" w:rsidRDefault="006959F6" w:rsidP="006959F6">
            <w:pPr>
              <w:spacing w:after="0" w:line="360" w:lineRule="auto"/>
              <w:jc w:val="center"/>
              <w:rPr>
                <w:rFonts w:ascii="Times New Roman" w:hAnsi="Times New Roman" w:cs="Times New Roman"/>
                <w:sz w:val="20"/>
                <w:szCs w:val="20"/>
              </w:rPr>
            </w:pPr>
          </w:p>
          <w:p w14:paraId="0327C69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49.9 (4.8)</w:t>
            </w:r>
          </w:p>
          <w:p w14:paraId="27F9E3D9"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44.8 (6.8)</w:t>
            </w:r>
          </w:p>
          <w:p w14:paraId="38A6CBA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50.1 (5.2)</w:t>
            </w:r>
          </w:p>
        </w:tc>
        <w:tc>
          <w:tcPr>
            <w:tcW w:w="1260" w:type="dxa"/>
            <w:tcBorders>
              <w:top w:val="nil"/>
              <w:left w:val="nil"/>
              <w:bottom w:val="nil"/>
              <w:right w:val="nil"/>
            </w:tcBorders>
          </w:tcPr>
          <w:p w14:paraId="71DEE17C" w14:textId="77777777" w:rsidR="006959F6" w:rsidRPr="006959F6" w:rsidRDefault="006959F6" w:rsidP="006959F6">
            <w:pPr>
              <w:spacing w:after="0" w:line="360" w:lineRule="auto"/>
              <w:jc w:val="center"/>
              <w:rPr>
                <w:rFonts w:ascii="Times New Roman" w:hAnsi="Times New Roman" w:cs="Times New Roman"/>
                <w:sz w:val="20"/>
                <w:szCs w:val="20"/>
              </w:rPr>
            </w:pPr>
          </w:p>
          <w:p w14:paraId="0E7D57D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51.0 (5.4)</w:t>
            </w:r>
          </w:p>
          <w:p w14:paraId="79A0C95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48.3 (6.4)</w:t>
            </w:r>
          </w:p>
          <w:p w14:paraId="285A26A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49.8 (6.4)</w:t>
            </w:r>
          </w:p>
        </w:tc>
        <w:tc>
          <w:tcPr>
            <w:tcW w:w="1530" w:type="dxa"/>
            <w:tcBorders>
              <w:top w:val="nil"/>
              <w:left w:val="nil"/>
              <w:bottom w:val="nil"/>
              <w:right w:val="nil"/>
            </w:tcBorders>
          </w:tcPr>
          <w:p w14:paraId="258A29FE" w14:textId="77777777" w:rsidR="006959F6" w:rsidRPr="006959F6" w:rsidRDefault="006959F6" w:rsidP="006959F6">
            <w:pPr>
              <w:spacing w:after="0" w:line="360" w:lineRule="auto"/>
              <w:jc w:val="center"/>
              <w:rPr>
                <w:rFonts w:ascii="Times New Roman" w:hAnsi="Times New Roman" w:cs="Times New Roman"/>
                <w:sz w:val="20"/>
                <w:szCs w:val="20"/>
              </w:rPr>
            </w:pPr>
          </w:p>
          <w:p w14:paraId="4079ADC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2.0 (-1.3, 5.3)</w:t>
            </w:r>
          </w:p>
          <w:p w14:paraId="170C36C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1.9 (-1.2, 5.0)</w:t>
            </w:r>
          </w:p>
          <w:p w14:paraId="4A9D824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 (-2.5, 3.9)</w:t>
            </w:r>
          </w:p>
        </w:tc>
        <w:tc>
          <w:tcPr>
            <w:tcW w:w="990" w:type="dxa"/>
            <w:tcBorders>
              <w:top w:val="nil"/>
              <w:left w:val="nil"/>
              <w:bottom w:val="nil"/>
              <w:right w:val="nil"/>
            </w:tcBorders>
          </w:tcPr>
          <w:p w14:paraId="179C84F0" w14:textId="77777777" w:rsidR="006959F6" w:rsidRPr="006959F6" w:rsidRDefault="006959F6" w:rsidP="006959F6">
            <w:pPr>
              <w:spacing w:after="0" w:line="360" w:lineRule="auto"/>
              <w:jc w:val="center"/>
              <w:rPr>
                <w:rFonts w:ascii="Times New Roman" w:hAnsi="Times New Roman" w:cs="Times New Roman"/>
                <w:sz w:val="20"/>
                <w:szCs w:val="20"/>
              </w:rPr>
            </w:pPr>
          </w:p>
          <w:p w14:paraId="6AA4B12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0.22</w:t>
            </w:r>
          </w:p>
          <w:p w14:paraId="4B2DB17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0.22</w:t>
            </w:r>
          </w:p>
          <w:p w14:paraId="32FECD58"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0.65</w:t>
            </w:r>
          </w:p>
        </w:tc>
        <w:tc>
          <w:tcPr>
            <w:tcW w:w="990" w:type="dxa"/>
            <w:tcBorders>
              <w:top w:val="nil"/>
              <w:left w:val="nil"/>
              <w:bottom w:val="nil"/>
              <w:right w:val="nil"/>
            </w:tcBorders>
          </w:tcPr>
          <w:p w14:paraId="74188700" w14:textId="77777777" w:rsidR="006959F6" w:rsidRPr="006959F6" w:rsidRDefault="006959F6" w:rsidP="006959F6">
            <w:pPr>
              <w:spacing w:after="0" w:line="360" w:lineRule="auto"/>
              <w:jc w:val="center"/>
              <w:rPr>
                <w:rFonts w:ascii="Times New Roman" w:hAnsi="Times New Roman" w:cs="Times New Roman"/>
                <w:sz w:val="20"/>
                <w:szCs w:val="20"/>
              </w:rPr>
            </w:pPr>
          </w:p>
          <w:p w14:paraId="6C0009A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0.81</w:t>
            </w:r>
          </w:p>
          <w:p w14:paraId="587E3E6D"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7E2DCCD0" w14:textId="77777777" w:rsidR="006959F6" w:rsidRPr="006959F6" w:rsidRDefault="006959F6" w:rsidP="006959F6">
            <w:pPr>
              <w:spacing w:after="0" w:line="360" w:lineRule="auto"/>
              <w:jc w:val="center"/>
              <w:rPr>
                <w:rFonts w:ascii="Times New Roman" w:hAnsi="Times New Roman" w:cs="Times New Roman"/>
                <w:sz w:val="20"/>
                <w:szCs w:val="20"/>
              </w:rPr>
            </w:pPr>
          </w:p>
          <w:p w14:paraId="3E173303" w14:textId="77777777" w:rsidR="006959F6" w:rsidRPr="006959F6" w:rsidRDefault="006959F6" w:rsidP="006959F6">
            <w:pPr>
              <w:spacing w:after="0" w:line="360" w:lineRule="auto"/>
              <w:jc w:val="center"/>
              <w:rPr>
                <w:rFonts w:ascii="Times New Roman" w:hAnsi="Times New Roman" w:cs="Times New Roman"/>
                <w:sz w:val="20"/>
                <w:szCs w:val="20"/>
              </w:rPr>
            </w:pPr>
          </w:p>
          <w:p w14:paraId="1B0CBFD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 (-4.8, 4.5)</w:t>
            </w:r>
          </w:p>
          <w:p w14:paraId="5328C5C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-1.3 (-5.8, 3.2)</w:t>
            </w:r>
          </w:p>
        </w:tc>
        <w:tc>
          <w:tcPr>
            <w:tcW w:w="990" w:type="dxa"/>
            <w:tcBorders>
              <w:top w:val="nil"/>
              <w:left w:val="nil"/>
              <w:bottom w:val="nil"/>
              <w:right w:val="nil"/>
            </w:tcBorders>
          </w:tcPr>
          <w:p w14:paraId="5E38CE0B" w14:textId="77777777" w:rsidR="006959F6" w:rsidRPr="006959F6" w:rsidRDefault="006959F6" w:rsidP="006959F6">
            <w:pPr>
              <w:spacing w:after="0" w:line="360" w:lineRule="auto"/>
              <w:jc w:val="center"/>
              <w:rPr>
                <w:rFonts w:ascii="Times New Roman" w:hAnsi="Times New Roman" w:cs="Times New Roman"/>
                <w:sz w:val="20"/>
                <w:szCs w:val="20"/>
              </w:rPr>
            </w:pPr>
          </w:p>
          <w:p w14:paraId="444558E8" w14:textId="77777777" w:rsidR="006959F6" w:rsidRPr="006959F6" w:rsidRDefault="006959F6" w:rsidP="006959F6">
            <w:pPr>
              <w:spacing w:after="0" w:line="360" w:lineRule="auto"/>
              <w:jc w:val="center"/>
              <w:rPr>
                <w:rFonts w:ascii="Times New Roman" w:hAnsi="Times New Roman" w:cs="Times New Roman"/>
                <w:sz w:val="20"/>
                <w:szCs w:val="20"/>
              </w:rPr>
            </w:pPr>
          </w:p>
          <w:p w14:paraId="33709F1D"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0.95</w:t>
            </w:r>
          </w:p>
          <w:p w14:paraId="0294E56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0.55</w:t>
            </w:r>
          </w:p>
        </w:tc>
      </w:tr>
      <w:tr w:rsidR="006959F6" w:rsidRPr="008F093E" w14:paraId="5C739175" w14:textId="77777777" w:rsidTr="00635BE2">
        <w:trPr>
          <w:trHeight w:val="800"/>
        </w:trPr>
        <w:tc>
          <w:tcPr>
            <w:tcW w:w="5045" w:type="dxa"/>
            <w:tcBorders>
              <w:top w:val="nil"/>
              <w:left w:val="nil"/>
              <w:bottom w:val="nil"/>
              <w:right w:val="nil"/>
            </w:tcBorders>
          </w:tcPr>
          <w:p w14:paraId="07FAFA8B"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SF-12 Mental component aggregate score </w:t>
            </w:r>
            <w:r w:rsidRPr="006959F6">
              <w:rPr>
                <w:rFonts w:ascii="Times New Roman" w:hAnsi="Times New Roman" w:cs="Times New Roman"/>
                <w:color w:val="000000"/>
                <w:sz w:val="20"/>
                <w:szCs w:val="20"/>
                <w:vertAlign w:val="superscript"/>
              </w:rPr>
              <w:t>e</w:t>
            </w:r>
          </w:p>
          <w:p w14:paraId="426A624A"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12) </w:t>
            </w:r>
          </w:p>
          <w:p w14:paraId="064988C7"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4E10F03E"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7ADD4BF8" w14:textId="77777777" w:rsidR="006959F6" w:rsidRPr="006959F6" w:rsidRDefault="006959F6" w:rsidP="006959F6">
            <w:pPr>
              <w:spacing w:after="0" w:line="360" w:lineRule="auto"/>
              <w:jc w:val="center"/>
              <w:rPr>
                <w:rFonts w:ascii="Times New Roman" w:hAnsi="Times New Roman" w:cs="Times New Roman"/>
                <w:sz w:val="20"/>
                <w:szCs w:val="20"/>
              </w:rPr>
            </w:pPr>
          </w:p>
          <w:p w14:paraId="16B853F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49.5 (13.5)</w:t>
            </w:r>
          </w:p>
          <w:p w14:paraId="38791F4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54.0 (5.4)</w:t>
            </w:r>
          </w:p>
          <w:p w14:paraId="19B2327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52.4 (9.0)</w:t>
            </w:r>
          </w:p>
        </w:tc>
        <w:tc>
          <w:tcPr>
            <w:tcW w:w="1260" w:type="dxa"/>
            <w:tcBorders>
              <w:top w:val="nil"/>
              <w:left w:val="nil"/>
              <w:bottom w:val="nil"/>
              <w:right w:val="nil"/>
            </w:tcBorders>
          </w:tcPr>
          <w:p w14:paraId="64463413" w14:textId="77777777" w:rsidR="006959F6" w:rsidRPr="006959F6" w:rsidRDefault="006959F6" w:rsidP="006959F6">
            <w:pPr>
              <w:spacing w:after="0" w:line="360" w:lineRule="auto"/>
              <w:jc w:val="center"/>
              <w:rPr>
                <w:rFonts w:ascii="Times New Roman" w:hAnsi="Times New Roman" w:cs="Times New Roman"/>
                <w:sz w:val="20"/>
                <w:szCs w:val="20"/>
              </w:rPr>
            </w:pPr>
          </w:p>
          <w:p w14:paraId="7448B5F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50.2 (12.6)</w:t>
            </w:r>
          </w:p>
          <w:p w14:paraId="247A72C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49.2 (11.4)</w:t>
            </w:r>
          </w:p>
          <w:p w14:paraId="0891AA8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53.8 (7.1)</w:t>
            </w:r>
          </w:p>
        </w:tc>
        <w:tc>
          <w:tcPr>
            <w:tcW w:w="1530" w:type="dxa"/>
            <w:tcBorders>
              <w:top w:val="nil"/>
              <w:left w:val="nil"/>
              <w:bottom w:val="nil"/>
              <w:right w:val="nil"/>
            </w:tcBorders>
          </w:tcPr>
          <w:p w14:paraId="574821BC" w14:textId="77777777" w:rsidR="006959F6" w:rsidRPr="006959F6" w:rsidRDefault="006959F6" w:rsidP="006959F6">
            <w:pPr>
              <w:spacing w:after="0" w:line="360" w:lineRule="auto"/>
              <w:jc w:val="center"/>
              <w:rPr>
                <w:rFonts w:ascii="Times New Roman" w:hAnsi="Times New Roman" w:cs="Times New Roman"/>
                <w:sz w:val="20"/>
                <w:szCs w:val="20"/>
              </w:rPr>
            </w:pPr>
          </w:p>
          <w:p w14:paraId="05430C9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 (-5.2, 5.0)</w:t>
            </w:r>
          </w:p>
          <w:p w14:paraId="78465717"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-4.2 (-8.7, 0.4)</w:t>
            </w:r>
          </w:p>
          <w:p w14:paraId="3D87F894"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1.4 (-3.4, 6.2)</w:t>
            </w:r>
          </w:p>
        </w:tc>
        <w:tc>
          <w:tcPr>
            <w:tcW w:w="990" w:type="dxa"/>
            <w:tcBorders>
              <w:top w:val="nil"/>
              <w:left w:val="nil"/>
              <w:bottom w:val="nil"/>
              <w:right w:val="nil"/>
            </w:tcBorders>
          </w:tcPr>
          <w:p w14:paraId="24581CE9" w14:textId="77777777" w:rsidR="006959F6" w:rsidRPr="006959F6" w:rsidRDefault="006959F6" w:rsidP="006959F6">
            <w:pPr>
              <w:spacing w:after="0" w:line="360" w:lineRule="auto"/>
              <w:jc w:val="center"/>
              <w:rPr>
                <w:rFonts w:ascii="Times New Roman" w:hAnsi="Times New Roman" w:cs="Times New Roman"/>
                <w:sz w:val="20"/>
                <w:szCs w:val="20"/>
              </w:rPr>
            </w:pPr>
          </w:p>
          <w:p w14:paraId="6359D3A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0.97</w:t>
            </w:r>
          </w:p>
          <w:p w14:paraId="0818E88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0.07</w:t>
            </w:r>
          </w:p>
          <w:p w14:paraId="3E9CAA54"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0.55</w:t>
            </w:r>
          </w:p>
        </w:tc>
        <w:tc>
          <w:tcPr>
            <w:tcW w:w="990" w:type="dxa"/>
            <w:tcBorders>
              <w:top w:val="nil"/>
              <w:left w:val="nil"/>
              <w:bottom w:val="nil"/>
              <w:right w:val="nil"/>
            </w:tcBorders>
          </w:tcPr>
          <w:p w14:paraId="1B3F2FF6" w14:textId="77777777" w:rsidR="006959F6" w:rsidRPr="006959F6" w:rsidRDefault="006959F6" w:rsidP="006959F6">
            <w:pPr>
              <w:spacing w:after="0" w:line="360" w:lineRule="auto"/>
              <w:jc w:val="center"/>
              <w:rPr>
                <w:rFonts w:ascii="Times New Roman" w:hAnsi="Times New Roman" w:cs="Times New Roman"/>
                <w:sz w:val="20"/>
                <w:szCs w:val="20"/>
              </w:rPr>
            </w:pPr>
          </w:p>
          <w:p w14:paraId="621FA2D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0.22</w:t>
            </w:r>
          </w:p>
          <w:p w14:paraId="72B808D2"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193748E4" w14:textId="77777777" w:rsidR="006959F6" w:rsidRPr="006959F6" w:rsidRDefault="006959F6" w:rsidP="006959F6">
            <w:pPr>
              <w:spacing w:after="0" w:line="360" w:lineRule="auto"/>
              <w:jc w:val="center"/>
              <w:rPr>
                <w:rFonts w:ascii="Times New Roman" w:hAnsi="Times New Roman" w:cs="Times New Roman"/>
                <w:sz w:val="20"/>
                <w:szCs w:val="20"/>
              </w:rPr>
            </w:pPr>
          </w:p>
          <w:p w14:paraId="78F41C2E" w14:textId="77777777" w:rsidR="006959F6" w:rsidRPr="006959F6" w:rsidRDefault="006959F6" w:rsidP="006959F6">
            <w:pPr>
              <w:spacing w:after="0" w:line="360" w:lineRule="auto"/>
              <w:jc w:val="center"/>
              <w:rPr>
                <w:rFonts w:ascii="Times New Roman" w:hAnsi="Times New Roman" w:cs="Times New Roman"/>
                <w:sz w:val="20"/>
                <w:szCs w:val="20"/>
              </w:rPr>
            </w:pPr>
          </w:p>
          <w:p w14:paraId="47EA0A3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-4.1 (-10.9, 2.8)</w:t>
            </w:r>
          </w:p>
          <w:p w14:paraId="7897DE56"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1.5 (-5.4, 8.5)</w:t>
            </w:r>
          </w:p>
        </w:tc>
        <w:tc>
          <w:tcPr>
            <w:tcW w:w="990" w:type="dxa"/>
            <w:tcBorders>
              <w:top w:val="nil"/>
              <w:left w:val="nil"/>
              <w:bottom w:val="nil"/>
              <w:right w:val="nil"/>
            </w:tcBorders>
          </w:tcPr>
          <w:p w14:paraId="75398612" w14:textId="77777777" w:rsidR="006959F6" w:rsidRPr="006959F6" w:rsidRDefault="006959F6" w:rsidP="006959F6">
            <w:pPr>
              <w:spacing w:after="0" w:line="360" w:lineRule="auto"/>
              <w:jc w:val="center"/>
              <w:rPr>
                <w:rFonts w:ascii="Times New Roman" w:hAnsi="Times New Roman" w:cs="Times New Roman"/>
                <w:sz w:val="20"/>
                <w:szCs w:val="20"/>
              </w:rPr>
            </w:pPr>
          </w:p>
          <w:p w14:paraId="3AD9520E" w14:textId="77777777" w:rsidR="006959F6" w:rsidRPr="006959F6" w:rsidRDefault="006959F6" w:rsidP="006959F6">
            <w:pPr>
              <w:spacing w:after="0" w:line="360" w:lineRule="auto"/>
              <w:jc w:val="center"/>
              <w:rPr>
                <w:rFonts w:ascii="Times New Roman" w:hAnsi="Times New Roman" w:cs="Times New Roman"/>
                <w:sz w:val="20"/>
                <w:szCs w:val="20"/>
              </w:rPr>
            </w:pPr>
          </w:p>
          <w:p w14:paraId="3E2DC41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0.24</w:t>
            </w:r>
          </w:p>
          <w:p w14:paraId="7CC9955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0.66</w:t>
            </w:r>
          </w:p>
        </w:tc>
      </w:tr>
      <w:tr w:rsidR="006959F6" w:rsidRPr="008F093E" w14:paraId="07CE8E64" w14:textId="77777777" w:rsidTr="00635BE2">
        <w:trPr>
          <w:trHeight w:val="800"/>
        </w:trPr>
        <w:tc>
          <w:tcPr>
            <w:tcW w:w="5045" w:type="dxa"/>
            <w:tcBorders>
              <w:top w:val="nil"/>
              <w:left w:val="nil"/>
              <w:bottom w:val="nil"/>
              <w:right w:val="nil"/>
            </w:tcBorders>
          </w:tcPr>
          <w:p w14:paraId="58A027C5"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FACT-B Total score (range: 0-144) </w:t>
            </w:r>
            <w:r w:rsidRPr="006959F6">
              <w:rPr>
                <w:rFonts w:ascii="Times New Roman" w:hAnsi="Times New Roman" w:cs="Times New Roman"/>
                <w:color w:val="000000"/>
                <w:sz w:val="20"/>
                <w:szCs w:val="20"/>
                <w:vertAlign w:val="superscript"/>
              </w:rPr>
              <w:t>e</w:t>
            </w:r>
          </w:p>
          <w:p w14:paraId="13228A7C"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11)</w:t>
            </w:r>
          </w:p>
          <w:p w14:paraId="2F276953"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16006A6C"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28FF7FD6" w14:textId="77777777" w:rsidR="006959F6" w:rsidRPr="006959F6" w:rsidRDefault="006959F6" w:rsidP="006959F6">
            <w:pPr>
              <w:spacing w:after="0" w:line="360" w:lineRule="auto"/>
              <w:jc w:val="center"/>
              <w:rPr>
                <w:rFonts w:ascii="Times New Roman" w:hAnsi="Times New Roman" w:cs="Times New Roman"/>
                <w:sz w:val="20"/>
                <w:szCs w:val="20"/>
              </w:rPr>
            </w:pPr>
          </w:p>
          <w:p w14:paraId="6CD7FCF8"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113.8 (16.9)</w:t>
            </w:r>
          </w:p>
          <w:p w14:paraId="3510BA31"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109.7 (13.8)</w:t>
            </w:r>
          </w:p>
          <w:p w14:paraId="5DC3CCA1"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118.5 (14.3)</w:t>
            </w:r>
          </w:p>
        </w:tc>
        <w:tc>
          <w:tcPr>
            <w:tcW w:w="1260" w:type="dxa"/>
            <w:tcBorders>
              <w:top w:val="nil"/>
              <w:left w:val="nil"/>
              <w:bottom w:val="nil"/>
              <w:right w:val="nil"/>
            </w:tcBorders>
          </w:tcPr>
          <w:p w14:paraId="3B8E2CBB" w14:textId="77777777" w:rsidR="006959F6" w:rsidRPr="006959F6" w:rsidRDefault="006959F6" w:rsidP="006959F6">
            <w:pPr>
              <w:spacing w:after="0" w:line="360" w:lineRule="auto"/>
              <w:jc w:val="center"/>
              <w:rPr>
                <w:rFonts w:ascii="Times New Roman" w:hAnsi="Times New Roman" w:cs="Times New Roman"/>
                <w:sz w:val="20"/>
                <w:szCs w:val="20"/>
              </w:rPr>
            </w:pPr>
          </w:p>
          <w:p w14:paraId="5856DF8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113.4 (18.3)</w:t>
            </w:r>
          </w:p>
          <w:p w14:paraId="17C9C62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109.6 (14.9)</w:t>
            </w:r>
          </w:p>
          <w:p w14:paraId="32C2F7D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118.5 (19.2)</w:t>
            </w:r>
          </w:p>
        </w:tc>
        <w:tc>
          <w:tcPr>
            <w:tcW w:w="1530" w:type="dxa"/>
            <w:tcBorders>
              <w:top w:val="nil"/>
              <w:left w:val="nil"/>
              <w:bottom w:val="nil"/>
              <w:right w:val="nil"/>
            </w:tcBorders>
          </w:tcPr>
          <w:p w14:paraId="7CABE09A" w14:textId="77777777" w:rsidR="006959F6" w:rsidRPr="006959F6" w:rsidRDefault="006959F6" w:rsidP="006959F6">
            <w:pPr>
              <w:spacing w:after="0" w:line="360" w:lineRule="auto"/>
              <w:jc w:val="center"/>
              <w:rPr>
                <w:rFonts w:ascii="Times New Roman" w:hAnsi="Times New Roman" w:cs="Times New Roman"/>
                <w:sz w:val="20"/>
                <w:szCs w:val="20"/>
              </w:rPr>
            </w:pPr>
          </w:p>
          <w:p w14:paraId="68D475C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-0.5 (-7.6, 6.7)</w:t>
            </w:r>
          </w:p>
          <w:p w14:paraId="39B7E4B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-0.6 (-6.8, 5.6)</w:t>
            </w:r>
          </w:p>
          <w:p w14:paraId="5ECDC62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 (-6.0, 7.3)</w:t>
            </w:r>
          </w:p>
        </w:tc>
        <w:tc>
          <w:tcPr>
            <w:tcW w:w="990" w:type="dxa"/>
            <w:tcBorders>
              <w:top w:val="nil"/>
              <w:left w:val="nil"/>
              <w:bottom w:val="nil"/>
              <w:right w:val="nil"/>
            </w:tcBorders>
          </w:tcPr>
          <w:p w14:paraId="17387EB2" w14:textId="77777777" w:rsidR="006959F6" w:rsidRPr="006959F6" w:rsidRDefault="006959F6" w:rsidP="006959F6">
            <w:pPr>
              <w:spacing w:after="0" w:line="360" w:lineRule="auto"/>
              <w:jc w:val="center"/>
              <w:rPr>
                <w:rFonts w:ascii="Times New Roman" w:hAnsi="Times New Roman" w:cs="Times New Roman"/>
                <w:sz w:val="20"/>
                <w:szCs w:val="20"/>
              </w:rPr>
            </w:pPr>
          </w:p>
          <w:p w14:paraId="6D613E0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0.90</w:t>
            </w:r>
          </w:p>
          <w:p w14:paraId="4695FB7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0.85</w:t>
            </w:r>
          </w:p>
          <w:p w14:paraId="02DE0657"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0.84</w:t>
            </w:r>
          </w:p>
        </w:tc>
        <w:tc>
          <w:tcPr>
            <w:tcW w:w="990" w:type="dxa"/>
            <w:tcBorders>
              <w:top w:val="nil"/>
              <w:left w:val="nil"/>
              <w:bottom w:val="nil"/>
              <w:right w:val="nil"/>
            </w:tcBorders>
          </w:tcPr>
          <w:p w14:paraId="1AA5EADC" w14:textId="77777777" w:rsidR="006959F6" w:rsidRPr="006959F6" w:rsidRDefault="006959F6" w:rsidP="006959F6">
            <w:pPr>
              <w:spacing w:after="0" w:line="360" w:lineRule="auto"/>
              <w:jc w:val="center"/>
              <w:rPr>
                <w:rFonts w:ascii="Times New Roman" w:hAnsi="Times New Roman" w:cs="Times New Roman"/>
                <w:sz w:val="20"/>
                <w:szCs w:val="20"/>
              </w:rPr>
            </w:pPr>
          </w:p>
          <w:p w14:paraId="6A2FB6B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0.96</w:t>
            </w:r>
          </w:p>
          <w:p w14:paraId="43807AB1"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32EFC2B3" w14:textId="77777777" w:rsidR="006959F6" w:rsidRPr="006959F6" w:rsidRDefault="006959F6" w:rsidP="006959F6">
            <w:pPr>
              <w:spacing w:after="0" w:line="360" w:lineRule="auto"/>
              <w:jc w:val="center"/>
              <w:rPr>
                <w:rFonts w:ascii="Times New Roman" w:hAnsi="Times New Roman" w:cs="Times New Roman"/>
                <w:sz w:val="20"/>
                <w:szCs w:val="20"/>
              </w:rPr>
            </w:pPr>
          </w:p>
          <w:p w14:paraId="330D242C" w14:textId="77777777" w:rsidR="006959F6" w:rsidRPr="006959F6" w:rsidRDefault="006959F6" w:rsidP="006959F6">
            <w:pPr>
              <w:spacing w:after="0" w:line="360" w:lineRule="auto"/>
              <w:jc w:val="center"/>
              <w:rPr>
                <w:rFonts w:ascii="Times New Roman" w:hAnsi="Times New Roman" w:cs="Times New Roman"/>
                <w:sz w:val="20"/>
                <w:szCs w:val="20"/>
              </w:rPr>
            </w:pPr>
          </w:p>
          <w:p w14:paraId="1A3168F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 (-9.6, 9.3)</w:t>
            </w:r>
          </w:p>
          <w:p w14:paraId="7495131D"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 (-8.7, 10.9)</w:t>
            </w:r>
          </w:p>
        </w:tc>
        <w:tc>
          <w:tcPr>
            <w:tcW w:w="990" w:type="dxa"/>
            <w:tcBorders>
              <w:top w:val="nil"/>
              <w:left w:val="nil"/>
              <w:bottom w:val="nil"/>
              <w:right w:val="nil"/>
            </w:tcBorders>
          </w:tcPr>
          <w:p w14:paraId="160B26A4" w14:textId="77777777" w:rsidR="006959F6" w:rsidRPr="006959F6" w:rsidRDefault="006959F6" w:rsidP="006959F6">
            <w:pPr>
              <w:spacing w:after="0" w:line="360" w:lineRule="auto"/>
              <w:jc w:val="center"/>
              <w:rPr>
                <w:rFonts w:ascii="Times New Roman" w:hAnsi="Times New Roman" w:cs="Times New Roman"/>
                <w:sz w:val="20"/>
                <w:szCs w:val="20"/>
              </w:rPr>
            </w:pPr>
          </w:p>
          <w:p w14:paraId="44D612A8" w14:textId="77777777" w:rsidR="006959F6" w:rsidRPr="006959F6" w:rsidRDefault="006959F6" w:rsidP="006959F6">
            <w:pPr>
              <w:spacing w:after="0" w:line="360" w:lineRule="auto"/>
              <w:jc w:val="center"/>
              <w:rPr>
                <w:rFonts w:ascii="Times New Roman" w:hAnsi="Times New Roman" w:cs="Times New Roman"/>
                <w:sz w:val="20"/>
                <w:szCs w:val="20"/>
              </w:rPr>
            </w:pPr>
          </w:p>
          <w:p w14:paraId="63968FE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0.98</w:t>
            </w:r>
          </w:p>
          <w:p w14:paraId="221B2E5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0.82</w:t>
            </w:r>
          </w:p>
        </w:tc>
      </w:tr>
      <w:tr w:rsidR="006959F6" w:rsidRPr="008F093E" w14:paraId="1357C08F" w14:textId="77777777" w:rsidTr="00635BE2">
        <w:trPr>
          <w:trHeight w:val="800"/>
        </w:trPr>
        <w:tc>
          <w:tcPr>
            <w:tcW w:w="5045" w:type="dxa"/>
            <w:tcBorders>
              <w:top w:val="nil"/>
              <w:left w:val="nil"/>
              <w:bottom w:val="nil"/>
              <w:right w:val="nil"/>
            </w:tcBorders>
          </w:tcPr>
          <w:p w14:paraId="1A393553"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PSQI Total score (range: 0-21)  </w:t>
            </w:r>
            <w:r w:rsidRPr="006959F6">
              <w:rPr>
                <w:rFonts w:ascii="Times New Roman" w:hAnsi="Times New Roman" w:cs="Times New Roman"/>
                <w:color w:val="000000"/>
                <w:sz w:val="20"/>
                <w:szCs w:val="20"/>
                <w:vertAlign w:val="superscript"/>
              </w:rPr>
              <w:t>f</w:t>
            </w:r>
          </w:p>
          <w:p w14:paraId="1FBF5DF6"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12) </w:t>
            </w:r>
          </w:p>
          <w:p w14:paraId="0B8471AC"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73099C03"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52B318B3" w14:textId="77777777" w:rsidR="006959F6" w:rsidRPr="006959F6" w:rsidRDefault="006959F6" w:rsidP="006959F6">
            <w:pPr>
              <w:spacing w:after="0" w:line="360" w:lineRule="auto"/>
              <w:jc w:val="center"/>
              <w:rPr>
                <w:rFonts w:ascii="Times New Roman" w:hAnsi="Times New Roman" w:cs="Times New Roman"/>
                <w:sz w:val="20"/>
                <w:szCs w:val="20"/>
              </w:rPr>
            </w:pPr>
          </w:p>
          <w:p w14:paraId="3BC75D6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8.8 (4.5)</w:t>
            </w:r>
          </w:p>
          <w:p w14:paraId="6A55F74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6.3 (3.7)</w:t>
            </w:r>
          </w:p>
          <w:p w14:paraId="7EFB481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5.0 (3.1)</w:t>
            </w:r>
          </w:p>
        </w:tc>
        <w:tc>
          <w:tcPr>
            <w:tcW w:w="1260" w:type="dxa"/>
            <w:tcBorders>
              <w:top w:val="nil"/>
              <w:left w:val="nil"/>
              <w:bottom w:val="nil"/>
              <w:right w:val="nil"/>
            </w:tcBorders>
          </w:tcPr>
          <w:p w14:paraId="090A4FAA" w14:textId="77777777" w:rsidR="006959F6" w:rsidRPr="006959F6" w:rsidRDefault="006959F6" w:rsidP="006959F6">
            <w:pPr>
              <w:spacing w:after="0" w:line="360" w:lineRule="auto"/>
              <w:jc w:val="center"/>
              <w:rPr>
                <w:rFonts w:ascii="Times New Roman" w:hAnsi="Times New Roman" w:cs="Times New Roman"/>
                <w:sz w:val="20"/>
                <w:szCs w:val="20"/>
              </w:rPr>
            </w:pPr>
          </w:p>
          <w:p w14:paraId="6B9ED90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7.2 (4.1)</w:t>
            </w:r>
          </w:p>
          <w:p w14:paraId="47F93BE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7.1 (3.3)</w:t>
            </w:r>
          </w:p>
          <w:p w14:paraId="3F7B32A1"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6.2 (3.6)</w:t>
            </w:r>
          </w:p>
        </w:tc>
        <w:tc>
          <w:tcPr>
            <w:tcW w:w="1530" w:type="dxa"/>
            <w:tcBorders>
              <w:top w:val="nil"/>
              <w:left w:val="nil"/>
              <w:bottom w:val="nil"/>
              <w:right w:val="nil"/>
            </w:tcBorders>
          </w:tcPr>
          <w:p w14:paraId="7452290B" w14:textId="77777777" w:rsidR="006959F6" w:rsidRPr="006959F6" w:rsidRDefault="006959F6" w:rsidP="006959F6">
            <w:pPr>
              <w:spacing w:after="0" w:line="360" w:lineRule="auto"/>
              <w:jc w:val="center"/>
              <w:rPr>
                <w:rFonts w:ascii="Times New Roman" w:hAnsi="Times New Roman" w:cs="Times New Roman"/>
                <w:sz w:val="20"/>
                <w:szCs w:val="20"/>
              </w:rPr>
            </w:pPr>
          </w:p>
          <w:p w14:paraId="0EFD940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-1.1 (-2.5, 0.4)</w:t>
            </w:r>
          </w:p>
          <w:p w14:paraId="31252604"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 (-0.5, 1.9)</w:t>
            </w:r>
          </w:p>
          <w:p w14:paraId="79302DE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 (-0.6, 2.1)</w:t>
            </w:r>
          </w:p>
        </w:tc>
        <w:tc>
          <w:tcPr>
            <w:tcW w:w="990" w:type="dxa"/>
            <w:tcBorders>
              <w:top w:val="nil"/>
              <w:left w:val="nil"/>
              <w:bottom w:val="nil"/>
              <w:right w:val="nil"/>
            </w:tcBorders>
          </w:tcPr>
          <w:p w14:paraId="485D2D6A" w14:textId="77777777" w:rsidR="006959F6" w:rsidRPr="006959F6" w:rsidRDefault="006959F6" w:rsidP="006959F6">
            <w:pPr>
              <w:spacing w:after="0" w:line="360" w:lineRule="auto"/>
              <w:jc w:val="center"/>
              <w:rPr>
                <w:rFonts w:ascii="Times New Roman" w:hAnsi="Times New Roman" w:cs="Times New Roman"/>
                <w:sz w:val="20"/>
                <w:szCs w:val="20"/>
              </w:rPr>
            </w:pPr>
          </w:p>
          <w:p w14:paraId="39A40E28"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0.15</w:t>
            </w:r>
          </w:p>
          <w:p w14:paraId="65BFD56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0.24</w:t>
            </w:r>
          </w:p>
          <w:p w14:paraId="0B6B4F41"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0.27</w:t>
            </w:r>
          </w:p>
        </w:tc>
        <w:tc>
          <w:tcPr>
            <w:tcW w:w="990" w:type="dxa"/>
            <w:tcBorders>
              <w:top w:val="nil"/>
              <w:left w:val="nil"/>
              <w:bottom w:val="nil"/>
              <w:right w:val="nil"/>
            </w:tcBorders>
          </w:tcPr>
          <w:p w14:paraId="2ECC1AE0" w14:textId="77777777" w:rsidR="006959F6" w:rsidRPr="006959F6" w:rsidRDefault="006959F6" w:rsidP="006959F6">
            <w:pPr>
              <w:spacing w:after="0" w:line="360" w:lineRule="auto"/>
              <w:jc w:val="center"/>
              <w:rPr>
                <w:rFonts w:ascii="Times New Roman" w:hAnsi="Times New Roman" w:cs="Times New Roman"/>
                <w:sz w:val="20"/>
                <w:szCs w:val="20"/>
              </w:rPr>
            </w:pPr>
          </w:p>
          <w:p w14:paraId="672FC7E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0.13</w:t>
            </w:r>
          </w:p>
          <w:p w14:paraId="2F15FD62"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79A65F1B" w14:textId="77777777" w:rsidR="006959F6" w:rsidRPr="006959F6" w:rsidRDefault="006959F6" w:rsidP="006959F6">
            <w:pPr>
              <w:spacing w:after="0" w:line="360" w:lineRule="auto"/>
              <w:jc w:val="center"/>
              <w:rPr>
                <w:rFonts w:ascii="Times New Roman" w:hAnsi="Times New Roman" w:cs="Times New Roman"/>
                <w:sz w:val="20"/>
                <w:szCs w:val="20"/>
              </w:rPr>
            </w:pPr>
          </w:p>
          <w:p w14:paraId="7E9B8C16" w14:textId="77777777" w:rsidR="006959F6" w:rsidRPr="006959F6" w:rsidRDefault="006959F6" w:rsidP="006959F6">
            <w:pPr>
              <w:spacing w:after="0" w:line="360" w:lineRule="auto"/>
              <w:jc w:val="center"/>
              <w:rPr>
                <w:rFonts w:ascii="Times New Roman" w:hAnsi="Times New Roman" w:cs="Times New Roman"/>
                <w:sz w:val="20"/>
                <w:szCs w:val="20"/>
              </w:rPr>
            </w:pPr>
          </w:p>
          <w:p w14:paraId="305A1CC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1.8 (-0.1, 3.7)</w:t>
            </w:r>
          </w:p>
          <w:p w14:paraId="0C0FEB9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1.8 (-0.3, 3.8)</w:t>
            </w:r>
          </w:p>
        </w:tc>
        <w:tc>
          <w:tcPr>
            <w:tcW w:w="990" w:type="dxa"/>
            <w:tcBorders>
              <w:top w:val="nil"/>
              <w:left w:val="nil"/>
              <w:bottom w:val="nil"/>
              <w:right w:val="nil"/>
            </w:tcBorders>
          </w:tcPr>
          <w:p w14:paraId="59CD069F" w14:textId="77777777" w:rsidR="006959F6" w:rsidRPr="006959F6" w:rsidRDefault="006959F6" w:rsidP="006959F6">
            <w:pPr>
              <w:spacing w:after="0" w:line="360" w:lineRule="auto"/>
              <w:jc w:val="center"/>
              <w:rPr>
                <w:rFonts w:ascii="Times New Roman" w:hAnsi="Times New Roman" w:cs="Times New Roman"/>
                <w:sz w:val="20"/>
                <w:szCs w:val="20"/>
              </w:rPr>
            </w:pPr>
          </w:p>
          <w:p w14:paraId="2983DFA6" w14:textId="77777777" w:rsidR="006959F6" w:rsidRPr="006959F6" w:rsidRDefault="006959F6" w:rsidP="006959F6">
            <w:pPr>
              <w:spacing w:after="0" w:line="360" w:lineRule="auto"/>
              <w:jc w:val="center"/>
              <w:rPr>
                <w:rFonts w:ascii="Times New Roman" w:hAnsi="Times New Roman" w:cs="Times New Roman"/>
                <w:sz w:val="20"/>
                <w:szCs w:val="20"/>
              </w:rPr>
            </w:pPr>
          </w:p>
          <w:p w14:paraId="4327ADA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0.07</w:t>
            </w:r>
          </w:p>
          <w:p w14:paraId="643D00E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0.08</w:t>
            </w:r>
          </w:p>
        </w:tc>
      </w:tr>
      <w:tr w:rsidR="006959F6" w:rsidRPr="008F093E" w14:paraId="3F0D489B" w14:textId="77777777" w:rsidTr="00635BE2">
        <w:trPr>
          <w:trHeight w:val="800"/>
        </w:trPr>
        <w:tc>
          <w:tcPr>
            <w:tcW w:w="5045" w:type="dxa"/>
            <w:tcBorders>
              <w:top w:val="nil"/>
              <w:left w:val="nil"/>
              <w:bottom w:val="nil"/>
              <w:right w:val="nil"/>
            </w:tcBorders>
          </w:tcPr>
          <w:p w14:paraId="2882FB5A"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PHQ (depression) Total score (range: 0-27)  </w:t>
            </w:r>
            <w:r w:rsidRPr="006959F6">
              <w:rPr>
                <w:rFonts w:ascii="Times New Roman" w:hAnsi="Times New Roman" w:cs="Times New Roman"/>
                <w:color w:val="000000"/>
                <w:sz w:val="20"/>
                <w:szCs w:val="20"/>
                <w:vertAlign w:val="superscript"/>
              </w:rPr>
              <w:t>f</w:t>
            </w:r>
          </w:p>
          <w:p w14:paraId="43F17786"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12) </w:t>
            </w:r>
          </w:p>
          <w:p w14:paraId="218322A1"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3ED430E3"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bottom w:val="nil"/>
              <w:right w:val="nil"/>
            </w:tcBorders>
          </w:tcPr>
          <w:p w14:paraId="6D64495B" w14:textId="77777777" w:rsidR="006959F6" w:rsidRPr="006959F6" w:rsidRDefault="006959F6" w:rsidP="006959F6">
            <w:pPr>
              <w:spacing w:after="0" w:line="360" w:lineRule="auto"/>
              <w:jc w:val="center"/>
              <w:rPr>
                <w:rFonts w:ascii="Times New Roman" w:hAnsi="Times New Roman" w:cs="Times New Roman"/>
                <w:sz w:val="20"/>
                <w:szCs w:val="20"/>
              </w:rPr>
            </w:pPr>
          </w:p>
          <w:p w14:paraId="3B5F208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4.8 (2.8)</w:t>
            </w:r>
          </w:p>
          <w:p w14:paraId="4B70515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2.8 (2.0)</w:t>
            </w:r>
          </w:p>
          <w:p w14:paraId="2EED05B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2.6 (2.8)</w:t>
            </w:r>
          </w:p>
        </w:tc>
        <w:tc>
          <w:tcPr>
            <w:tcW w:w="1260" w:type="dxa"/>
            <w:tcBorders>
              <w:top w:val="nil"/>
              <w:left w:val="nil"/>
              <w:bottom w:val="nil"/>
              <w:right w:val="nil"/>
            </w:tcBorders>
          </w:tcPr>
          <w:p w14:paraId="56021806" w14:textId="77777777" w:rsidR="006959F6" w:rsidRPr="006959F6" w:rsidRDefault="006959F6" w:rsidP="006959F6">
            <w:pPr>
              <w:spacing w:after="0" w:line="360" w:lineRule="auto"/>
              <w:jc w:val="center"/>
              <w:rPr>
                <w:rFonts w:ascii="Times New Roman" w:hAnsi="Times New Roman" w:cs="Times New Roman"/>
                <w:sz w:val="20"/>
                <w:szCs w:val="20"/>
              </w:rPr>
            </w:pPr>
          </w:p>
          <w:p w14:paraId="29607B64"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3.6 (3.9)</w:t>
            </w:r>
          </w:p>
          <w:p w14:paraId="756A83A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3.9 (4.2)</w:t>
            </w:r>
          </w:p>
          <w:p w14:paraId="124A16E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3.2 (3.7)</w:t>
            </w:r>
          </w:p>
        </w:tc>
        <w:tc>
          <w:tcPr>
            <w:tcW w:w="1530" w:type="dxa"/>
            <w:tcBorders>
              <w:top w:val="nil"/>
              <w:left w:val="nil"/>
              <w:bottom w:val="nil"/>
              <w:right w:val="nil"/>
            </w:tcBorders>
          </w:tcPr>
          <w:p w14:paraId="3F5C94F9" w14:textId="77777777" w:rsidR="006959F6" w:rsidRPr="006959F6" w:rsidRDefault="006959F6" w:rsidP="006959F6">
            <w:pPr>
              <w:spacing w:after="0" w:line="360" w:lineRule="auto"/>
              <w:jc w:val="center"/>
              <w:rPr>
                <w:rFonts w:ascii="Times New Roman" w:hAnsi="Times New Roman" w:cs="Times New Roman"/>
                <w:sz w:val="20"/>
                <w:szCs w:val="20"/>
              </w:rPr>
            </w:pPr>
          </w:p>
          <w:p w14:paraId="5DCBE92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 (-3.1, 1.3)</w:t>
            </w:r>
          </w:p>
          <w:p w14:paraId="72BB5434"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 (-0.9, 2.8)</w:t>
            </w:r>
          </w:p>
          <w:p w14:paraId="179A3818"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0.4 (-1.6, 2.4)</w:t>
            </w:r>
          </w:p>
        </w:tc>
        <w:tc>
          <w:tcPr>
            <w:tcW w:w="990" w:type="dxa"/>
            <w:tcBorders>
              <w:top w:val="nil"/>
              <w:left w:val="nil"/>
              <w:bottom w:val="nil"/>
              <w:right w:val="nil"/>
            </w:tcBorders>
          </w:tcPr>
          <w:p w14:paraId="1266A519" w14:textId="77777777" w:rsidR="006959F6" w:rsidRPr="006959F6" w:rsidRDefault="006959F6" w:rsidP="006959F6">
            <w:pPr>
              <w:spacing w:after="0" w:line="360" w:lineRule="auto"/>
              <w:jc w:val="center"/>
              <w:rPr>
                <w:rFonts w:ascii="Times New Roman" w:hAnsi="Times New Roman" w:cs="Times New Roman"/>
                <w:sz w:val="20"/>
                <w:szCs w:val="20"/>
              </w:rPr>
            </w:pPr>
          </w:p>
          <w:p w14:paraId="06D8624A"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0.41</w:t>
            </w:r>
          </w:p>
          <w:p w14:paraId="363F58D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0.31</w:t>
            </w:r>
          </w:p>
          <w:p w14:paraId="373F430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0.72</w:t>
            </w:r>
          </w:p>
        </w:tc>
        <w:tc>
          <w:tcPr>
            <w:tcW w:w="990" w:type="dxa"/>
            <w:tcBorders>
              <w:top w:val="nil"/>
              <w:left w:val="nil"/>
              <w:bottom w:val="nil"/>
              <w:right w:val="nil"/>
            </w:tcBorders>
          </w:tcPr>
          <w:p w14:paraId="10FA91F3" w14:textId="77777777" w:rsidR="006959F6" w:rsidRPr="006959F6" w:rsidRDefault="006959F6" w:rsidP="006959F6">
            <w:pPr>
              <w:spacing w:after="0" w:line="360" w:lineRule="auto"/>
              <w:jc w:val="center"/>
              <w:rPr>
                <w:rFonts w:ascii="Times New Roman" w:hAnsi="Times New Roman" w:cs="Times New Roman"/>
                <w:sz w:val="20"/>
                <w:szCs w:val="20"/>
              </w:rPr>
            </w:pPr>
          </w:p>
          <w:p w14:paraId="77BDD22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0.45</w:t>
            </w:r>
          </w:p>
          <w:p w14:paraId="4834B2FB"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bottom w:val="nil"/>
              <w:right w:val="nil"/>
            </w:tcBorders>
          </w:tcPr>
          <w:p w14:paraId="28C32EA9" w14:textId="77777777" w:rsidR="006959F6" w:rsidRPr="006959F6" w:rsidRDefault="006959F6" w:rsidP="006959F6">
            <w:pPr>
              <w:spacing w:after="0" w:line="360" w:lineRule="auto"/>
              <w:jc w:val="center"/>
              <w:rPr>
                <w:rFonts w:ascii="Times New Roman" w:hAnsi="Times New Roman" w:cs="Times New Roman"/>
                <w:sz w:val="20"/>
                <w:szCs w:val="20"/>
              </w:rPr>
            </w:pPr>
          </w:p>
          <w:p w14:paraId="62E1DD50" w14:textId="77777777" w:rsidR="006959F6" w:rsidRPr="006959F6" w:rsidRDefault="006959F6" w:rsidP="006959F6">
            <w:pPr>
              <w:spacing w:after="0" w:line="360" w:lineRule="auto"/>
              <w:jc w:val="center"/>
              <w:rPr>
                <w:rFonts w:ascii="Times New Roman" w:hAnsi="Times New Roman" w:cs="Times New Roman"/>
                <w:sz w:val="20"/>
                <w:szCs w:val="20"/>
              </w:rPr>
            </w:pPr>
          </w:p>
          <w:p w14:paraId="0DF430B0"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1.8 (-1.1, 4.7)</w:t>
            </w:r>
          </w:p>
          <w:p w14:paraId="6BFC959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1.3 (-1.8, 4.3)</w:t>
            </w:r>
          </w:p>
        </w:tc>
        <w:tc>
          <w:tcPr>
            <w:tcW w:w="990" w:type="dxa"/>
            <w:tcBorders>
              <w:top w:val="nil"/>
              <w:left w:val="nil"/>
              <w:bottom w:val="nil"/>
              <w:right w:val="nil"/>
            </w:tcBorders>
          </w:tcPr>
          <w:p w14:paraId="5404CBC1" w14:textId="77777777" w:rsidR="006959F6" w:rsidRPr="006959F6" w:rsidRDefault="006959F6" w:rsidP="006959F6">
            <w:pPr>
              <w:spacing w:after="0" w:line="360" w:lineRule="auto"/>
              <w:jc w:val="center"/>
              <w:rPr>
                <w:rFonts w:ascii="Times New Roman" w:hAnsi="Times New Roman" w:cs="Times New Roman"/>
                <w:sz w:val="20"/>
                <w:szCs w:val="20"/>
              </w:rPr>
            </w:pPr>
          </w:p>
          <w:p w14:paraId="5709809B" w14:textId="77777777" w:rsidR="006959F6" w:rsidRPr="006959F6" w:rsidRDefault="006959F6" w:rsidP="006959F6">
            <w:pPr>
              <w:spacing w:after="0" w:line="360" w:lineRule="auto"/>
              <w:jc w:val="center"/>
              <w:rPr>
                <w:rFonts w:ascii="Times New Roman" w:hAnsi="Times New Roman" w:cs="Times New Roman"/>
                <w:sz w:val="20"/>
                <w:szCs w:val="20"/>
              </w:rPr>
            </w:pPr>
          </w:p>
          <w:p w14:paraId="22979DD1"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0.21</w:t>
            </w:r>
          </w:p>
          <w:p w14:paraId="2D8E16C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0.41</w:t>
            </w:r>
          </w:p>
        </w:tc>
      </w:tr>
      <w:tr w:rsidR="006959F6" w:rsidRPr="008F093E" w14:paraId="34A6900C" w14:textId="77777777" w:rsidTr="00635BE2">
        <w:trPr>
          <w:trHeight w:val="800"/>
        </w:trPr>
        <w:tc>
          <w:tcPr>
            <w:tcW w:w="5045" w:type="dxa"/>
            <w:tcBorders>
              <w:top w:val="nil"/>
              <w:left w:val="nil"/>
              <w:right w:val="nil"/>
            </w:tcBorders>
          </w:tcPr>
          <w:p w14:paraId="7BA73A7F"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lastRenderedPageBreak/>
              <w:t xml:space="preserve">Happiness score (Average level of happiness over the past 7 days; range: 1-11) </w:t>
            </w:r>
            <w:r w:rsidRPr="006959F6">
              <w:rPr>
                <w:rFonts w:ascii="Times New Roman" w:hAnsi="Times New Roman" w:cs="Times New Roman"/>
                <w:color w:val="000000"/>
                <w:sz w:val="20"/>
                <w:szCs w:val="20"/>
                <w:vertAlign w:val="superscript"/>
              </w:rPr>
              <w:t>f</w:t>
            </w:r>
          </w:p>
          <w:p w14:paraId="597C1252" w14:textId="77777777" w:rsidR="006959F6" w:rsidRPr="006959F6" w:rsidRDefault="006959F6" w:rsidP="006959F6">
            <w:pPr>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Control (n = 12) </w:t>
            </w:r>
          </w:p>
          <w:p w14:paraId="07D7BB1E" w14:textId="77777777" w:rsidR="006959F6" w:rsidRPr="006959F6" w:rsidRDefault="006959F6" w:rsidP="006959F6">
            <w:pPr>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Lower intensity PA (n = 15)</w:t>
            </w:r>
          </w:p>
          <w:p w14:paraId="7A3233E1" w14:textId="77777777" w:rsidR="006959F6" w:rsidRPr="006959F6" w:rsidRDefault="006959F6" w:rsidP="006959F6">
            <w:pPr>
              <w:widowControl w:val="0"/>
              <w:adjustRightInd w:val="0"/>
              <w:spacing w:after="0" w:line="360" w:lineRule="auto"/>
              <w:rPr>
                <w:rFonts w:ascii="Times New Roman" w:hAnsi="Times New Roman" w:cs="Times New Roman"/>
                <w:color w:val="000000"/>
                <w:sz w:val="20"/>
                <w:szCs w:val="20"/>
              </w:rPr>
            </w:pPr>
            <w:r w:rsidRPr="006959F6">
              <w:rPr>
                <w:rFonts w:ascii="Times New Roman" w:hAnsi="Times New Roman" w:cs="Times New Roman"/>
                <w:color w:val="000000"/>
                <w:sz w:val="20"/>
                <w:szCs w:val="20"/>
              </w:rPr>
              <w:t xml:space="preserve">    Higher intensity PA (n = 13)</w:t>
            </w:r>
          </w:p>
        </w:tc>
        <w:tc>
          <w:tcPr>
            <w:tcW w:w="1260" w:type="dxa"/>
            <w:tcBorders>
              <w:top w:val="nil"/>
              <w:left w:val="nil"/>
              <w:right w:val="nil"/>
            </w:tcBorders>
          </w:tcPr>
          <w:p w14:paraId="72FD319A" w14:textId="77777777" w:rsidR="006959F6" w:rsidRPr="006959F6" w:rsidRDefault="006959F6" w:rsidP="006959F6">
            <w:pPr>
              <w:spacing w:after="0" w:line="360" w:lineRule="auto"/>
              <w:jc w:val="center"/>
              <w:rPr>
                <w:rFonts w:ascii="Times New Roman" w:hAnsi="Times New Roman" w:cs="Times New Roman"/>
                <w:sz w:val="20"/>
                <w:szCs w:val="20"/>
              </w:rPr>
            </w:pPr>
          </w:p>
          <w:p w14:paraId="7664CC51" w14:textId="77777777" w:rsidR="006959F6" w:rsidRPr="006959F6" w:rsidRDefault="006959F6" w:rsidP="006959F6">
            <w:pPr>
              <w:spacing w:after="0" w:line="360" w:lineRule="auto"/>
              <w:jc w:val="center"/>
              <w:rPr>
                <w:rFonts w:ascii="Times New Roman" w:hAnsi="Times New Roman" w:cs="Times New Roman"/>
                <w:sz w:val="20"/>
                <w:szCs w:val="20"/>
              </w:rPr>
            </w:pPr>
          </w:p>
          <w:p w14:paraId="13FF2482"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3.8 (2.4)</w:t>
            </w:r>
          </w:p>
          <w:p w14:paraId="3E28440D"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3.7 (1.1)</w:t>
            </w:r>
          </w:p>
          <w:p w14:paraId="29C782B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3.0 (0.8)</w:t>
            </w:r>
          </w:p>
        </w:tc>
        <w:tc>
          <w:tcPr>
            <w:tcW w:w="1260" w:type="dxa"/>
            <w:tcBorders>
              <w:top w:val="nil"/>
              <w:left w:val="nil"/>
              <w:right w:val="nil"/>
            </w:tcBorders>
          </w:tcPr>
          <w:p w14:paraId="65EF423B" w14:textId="77777777" w:rsidR="006959F6" w:rsidRPr="006959F6" w:rsidRDefault="006959F6" w:rsidP="006959F6">
            <w:pPr>
              <w:spacing w:after="0" w:line="360" w:lineRule="auto"/>
              <w:jc w:val="center"/>
              <w:rPr>
                <w:rFonts w:ascii="Times New Roman" w:hAnsi="Times New Roman" w:cs="Times New Roman"/>
                <w:sz w:val="20"/>
                <w:szCs w:val="20"/>
              </w:rPr>
            </w:pPr>
          </w:p>
          <w:p w14:paraId="26CCCCC4" w14:textId="77777777" w:rsidR="006959F6" w:rsidRPr="006959F6" w:rsidRDefault="006959F6" w:rsidP="006959F6">
            <w:pPr>
              <w:spacing w:after="0" w:line="360" w:lineRule="auto"/>
              <w:jc w:val="center"/>
              <w:rPr>
                <w:rFonts w:ascii="Times New Roman" w:hAnsi="Times New Roman" w:cs="Times New Roman"/>
                <w:sz w:val="20"/>
                <w:szCs w:val="20"/>
              </w:rPr>
            </w:pPr>
          </w:p>
          <w:p w14:paraId="19D8544C"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3.9 (2.5)</w:t>
            </w:r>
          </w:p>
          <w:p w14:paraId="1B2699F7"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3.8 (1.3)</w:t>
            </w:r>
          </w:p>
          <w:p w14:paraId="32ED4E9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3.0 (1.4)</w:t>
            </w:r>
          </w:p>
        </w:tc>
        <w:tc>
          <w:tcPr>
            <w:tcW w:w="1530" w:type="dxa"/>
            <w:tcBorders>
              <w:top w:val="nil"/>
              <w:left w:val="nil"/>
              <w:right w:val="nil"/>
            </w:tcBorders>
          </w:tcPr>
          <w:p w14:paraId="54ED5AC9" w14:textId="77777777" w:rsidR="006959F6" w:rsidRPr="006959F6" w:rsidRDefault="006959F6" w:rsidP="006959F6">
            <w:pPr>
              <w:spacing w:after="0" w:line="360" w:lineRule="auto"/>
              <w:jc w:val="center"/>
              <w:rPr>
                <w:rFonts w:ascii="Times New Roman" w:hAnsi="Times New Roman" w:cs="Times New Roman"/>
                <w:sz w:val="20"/>
                <w:szCs w:val="20"/>
              </w:rPr>
            </w:pPr>
          </w:p>
          <w:p w14:paraId="30C0BFFD" w14:textId="77777777" w:rsidR="006959F6" w:rsidRPr="006959F6" w:rsidRDefault="006959F6" w:rsidP="006959F6">
            <w:pPr>
              <w:spacing w:after="0" w:line="360" w:lineRule="auto"/>
              <w:jc w:val="center"/>
              <w:rPr>
                <w:rFonts w:ascii="Times New Roman" w:hAnsi="Times New Roman" w:cs="Times New Roman"/>
                <w:sz w:val="20"/>
                <w:szCs w:val="20"/>
              </w:rPr>
            </w:pPr>
          </w:p>
          <w:p w14:paraId="6D92271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 (-0.6, 0.8)</w:t>
            </w:r>
          </w:p>
          <w:p w14:paraId="1AF3C4C7"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 (-0.5, 0.8)</w:t>
            </w:r>
          </w:p>
          <w:p w14:paraId="14D0CB28"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-0.1 (-0.7, 0.6)</w:t>
            </w:r>
          </w:p>
        </w:tc>
        <w:tc>
          <w:tcPr>
            <w:tcW w:w="990" w:type="dxa"/>
            <w:tcBorders>
              <w:top w:val="nil"/>
              <w:left w:val="nil"/>
              <w:right w:val="nil"/>
            </w:tcBorders>
          </w:tcPr>
          <w:p w14:paraId="290E6E3D" w14:textId="77777777" w:rsidR="006959F6" w:rsidRPr="006959F6" w:rsidRDefault="006959F6" w:rsidP="006959F6">
            <w:pPr>
              <w:spacing w:after="0" w:line="360" w:lineRule="auto"/>
              <w:jc w:val="center"/>
              <w:rPr>
                <w:rFonts w:ascii="Times New Roman" w:hAnsi="Times New Roman" w:cs="Times New Roman"/>
                <w:sz w:val="20"/>
                <w:szCs w:val="20"/>
              </w:rPr>
            </w:pPr>
          </w:p>
          <w:p w14:paraId="29A7D02F" w14:textId="77777777" w:rsidR="006959F6" w:rsidRPr="006959F6" w:rsidRDefault="006959F6" w:rsidP="006959F6">
            <w:pPr>
              <w:spacing w:after="0" w:line="360" w:lineRule="auto"/>
              <w:jc w:val="center"/>
              <w:rPr>
                <w:rFonts w:ascii="Times New Roman" w:hAnsi="Times New Roman" w:cs="Times New Roman"/>
                <w:sz w:val="20"/>
                <w:szCs w:val="20"/>
              </w:rPr>
            </w:pPr>
          </w:p>
          <w:p w14:paraId="25EA737E"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0.72</w:t>
            </w:r>
          </w:p>
          <w:p w14:paraId="2E5D6923"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0.62</w:t>
            </w:r>
          </w:p>
          <w:p w14:paraId="50973EAD"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0.86</w:t>
            </w:r>
          </w:p>
        </w:tc>
        <w:tc>
          <w:tcPr>
            <w:tcW w:w="990" w:type="dxa"/>
            <w:tcBorders>
              <w:top w:val="nil"/>
              <w:left w:val="nil"/>
              <w:right w:val="nil"/>
            </w:tcBorders>
          </w:tcPr>
          <w:p w14:paraId="554C6051" w14:textId="77777777" w:rsidR="006959F6" w:rsidRPr="006959F6" w:rsidRDefault="006959F6" w:rsidP="006959F6">
            <w:pPr>
              <w:spacing w:after="0" w:line="360" w:lineRule="auto"/>
              <w:jc w:val="center"/>
              <w:rPr>
                <w:rFonts w:ascii="Times New Roman" w:hAnsi="Times New Roman" w:cs="Times New Roman"/>
                <w:sz w:val="20"/>
                <w:szCs w:val="20"/>
              </w:rPr>
            </w:pPr>
          </w:p>
          <w:p w14:paraId="6E17EBB9" w14:textId="77777777" w:rsidR="006959F6" w:rsidRPr="006959F6" w:rsidRDefault="006959F6" w:rsidP="006959F6">
            <w:pPr>
              <w:spacing w:after="0" w:line="360" w:lineRule="auto"/>
              <w:jc w:val="center"/>
              <w:rPr>
                <w:rFonts w:ascii="Times New Roman" w:hAnsi="Times New Roman" w:cs="Times New Roman"/>
                <w:sz w:val="20"/>
                <w:szCs w:val="20"/>
              </w:rPr>
            </w:pPr>
          </w:p>
          <w:p w14:paraId="26BB126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0.89</w:t>
            </w:r>
          </w:p>
          <w:p w14:paraId="71BE503C" w14:textId="77777777" w:rsidR="006959F6" w:rsidRPr="006959F6" w:rsidRDefault="006959F6" w:rsidP="006959F6">
            <w:pPr>
              <w:spacing w:after="0" w:line="360" w:lineRule="auto"/>
              <w:jc w:val="center"/>
              <w:rPr>
                <w:rFonts w:ascii="Times New Roman" w:hAnsi="Times New Roman" w:cs="Times New Roman"/>
                <w:sz w:val="20"/>
                <w:szCs w:val="20"/>
              </w:rPr>
            </w:pPr>
          </w:p>
        </w:tc>
        <w:tc>
          <w:tcPr>
            <w:tcW w:w="1530" w:type="dxa"/>
            <w:tcBorders>
              <w:top w:val="nil"/>
              <w:left w:val="nil"/>
              <w:right w:val="nil"/>
            </w:tcBorders>
          </w:tcPr>
          <w:p w14:paraId="2D1904EF" w14:textId="77777777" w:rsidR="006959F6" w:rsidRPr="006959F6" w:rsidRDefault="006959F6" w:rsidP="006959F6">
            <w:pPr>
              <w:spacing w:after="0" w:line="360" w:lineRule="auto"/>
              <w:jc w:val="center"/>
              <w:rPr>
                <w:rFonts w:ascii="Times New Roman" w:hAnsi="Times New Roman" w:cs="Times New Roman"/>
                <w:sz w:val="20"/>
                <w:szCs w:val="20"/>
              </w:rPr>
            </w:pPr>
          </w:p>
          <w:p w14:paraId="33DF1779" w14:textId="77777777" w:rsidR="006959F6" w:rsidRPr="006959F6" w:rsidRDefault="006959F6" w:rsidP="006959F6">
            <w:pPr>
              <w:spacing w:after="0" w:line="360" w:lineRule="auto"/>
              <w:jc w:val="center"/>
              <w:rPr>
                <w:rFonts w:ascii="Times New Roman" w:hAnsi="Times New Roman" w:cs="Times New Roman"/>
                <w:sz w:val="20"/>
                <w:szCs w:val="20"/>
              </w:rPr>
            </w:pPr>
          </w:p>
          <w:p w14:paraId="10943DD9" w14:textId="77777777" w:rsidR="006959F6" w:rsidRPr="006959F6" w:rsidRDefault="006959F6" w:rsidP="006959F6">
            <w:pPr>
              <w:spacing w:after="0" w:line="360" w:lineRule="auto"/>
              <w:jc w:val="center"/>
              <w:rPr>
                <w:rFonts w:ascii="Times New Roman" w:hAnsi="Times New Roman" w:cs="Times New Roman"/>
                <w:sz w:val="20"/>
                <w:szCs w:val="20"/>
              </w:rPr>
            </w:pPr>
          </w:p>
          <w:p w14:paraId="22156CD9"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0.03 (-0.9, 1.0)</w:t>
            </w:r>
          </w:p>
          <w:p w14:paraId="2AFD9175"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-0.2 (-1.2, 0.8)</w:t>
            </w:r>
          </w:p>
        </w:tc>
        <w:tc>
          <w:tcPr>
            <w:tcW w:w="990" w:type="dxa"/>
            <w:tcBorders>
              <w:top w:val="nil"/>
              <w:left w:val="nil"/>
              <w:right w:val="nil"/>
            </w:tcBorders>
          </w:tcPr>
          <w:p w14:paraId="5CC1FA10" w14:textId="77777777" w:rsidR="006959F6" w:rsidRPr="006959F6" w:rsidRDefault="006959F6" w:rsidP="006959F6">
            <w:pPr>
              <w:spacing w:after="0" w:line="360" w:lineRule="auto"/>
              <w:jc w:val="center"/>
              <w:rPr>
                <w:rFonts w:ascii="Times New Roman" w:hAnsi="Times New Roman" w:cs="Times New Roman"/>
                <w:sz w:val="20"/>
                <w:szCs w:val="20"/>
              </w:rPr>
            </w:pPr>
          </w:p>
          <w:p w14:paraId="18A3195F" w14:textId="77777777" w:rsidR="006959F6" w:rsidRPr="006959F6" w:rsidRDefault="006959F6" w:rsidP="006959F6">
            <w:pPr>
              <w:spacing w:after="0" w:line="360" w:lineRule="auto"/>
              <w:jc w:val="center"/>
              <w:rPr>
                <w:rFonts w:ascii="Times New Roman" w:hAnsi="Times New Roman" w:cs="Times New Roman"/>
                <w:sz w:val="20"/>
                <w:szCs w:val="20"/>
              </w:rPr>
            </w:pPr>
          </w:p>
          <w:p w14:paraId="44111805" w14:textId="77777777" w:rsidR="006959F6" w:rsidRPr="006959F6" w:rsidRDefault="006959F6" w:rsidP="006959F6">
            <w:pPr>
              <w:spacing w:after="0" w:line="360" w:lineRule="auto"/>
              <w:jc w:val="center"/>
              <w:rPr>
                <w:rFonts w:ascii="Times New Roman" w:hAnsi="Times New Roman" w:cs="Times New Roman"/>
                <w:sz w:val="20"/>
                <w:szCs w:val="20"/>
              </w:rPr>
            </w:pPr>
          </w:p>
          <w:p w14:paraId="5ED34EBB"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0.95</w:t>
            </w:r>
          </w:p>
          <w:p w14:paraId="6B8050BF" w14:textId="77777777" w:rsidR="006959F6" w:rsidRPr="006959F6" w:rsidRDefault="006959F6" w:rsidP="006959F6">
            <w:pPr>
              <w:spacing w:after="0" w:line="360" w:lineRule="auto"/>
              <w:jc w:val="center"/>
              <w:rPr>
                <w:rFonts w:ascii="Times New Roman" w:hAnsi="Times New Roman" w:cs="Times New Roman"/>
                <w:sz w:val="20"/>
                <w:szCs w:val="20"/>
              </w:rPr>
            </w:pPr>
            <w:r w:rsidRPr="006959F6">
              <w:rPr>
                <w:rFonts w:ascii="Times New Roman" w:hAnsi="Times New Roman" w:cs="Times New Roman"/>
                <w:sz w:val="20"/>
                <w:szCs w:val="20"/>
              </w:rPr>
              <w:t>0.71</w:t>
            </w:r>
          </w:p>
        </w:tc>
      </w:tr>
    </w:tbl>
    <w:bookmarkEnd w:id="1"/>
    <w:p w14:paraId="74F0DC1F" w14:textId="1742757C" w:rsidR="00A007C4" w:rsidRPr="005F20BA" w:rsidRDefault="00A007C4" w:rsidP="00A007C4">
      <w:pPr>
        <w:spacing w:after="0" w:line="240" w:lineRule="auto"/>
        <w:rPr>
          <w:rFonts w:ascii="Times New Roman" w:eastAsia="Times New Roman" w:hAnsi="Times New Roman" w:cs="Times New Roman"/>
          <w:sz w:val="20"/>
          <w:szCs w:val="20"/>
          <w:highlight w:val="yellow"/>
        </w:rPr>
      </w:pPr>
      <w:r w:rsidRPr="005F20BA">
        <w:rPr>
          <w:rFonts w:ascii="Times New Roman" w:eastAsia="Times New Roman" w:hAnsi="Times New Roman" w:cs="Times New Roman"/>
          <w:b/>
          <w:sz w:val="20"/>
          <w:szCs w:val="20"/>
          <w:highlight w:val="yellow"/>
        </w:rPr>
        <w:t>Note:</w:t>
      </w:r>
      <w:r w:rsidRPr="005F20BA">
        <w:rPr>
          <w:rFonts w:ascii="Times New Roman" w:eastAsia="Times New Roman" w:hAnsi="Times New Roman" w:cs="Times New Roman"/>
          <w:sz w:val="20"/>
          <w:szCs w:val="20"/>
          <w:highlight w:val="yellow"/>
        </w:rPr>
        <w:t xml:space="preserve"> CI, confidence interval; FACT-B, Functional Assessment of Cancer Therapy-Breast; LS, least-squares; M, mean; PA, physical activity; PHQ, Patient Health Questionnaire; PSQI, Pittsburgh Sleep Quality Index; SD, standard deviation; SF, Short Form Health Survey. </w:t>
      </w:r>
    </w:p>
    <w:p w14:paraId="57398134" w14:textId="1EF0D9A0" w:rsidR="00A007C4" w:rsidRPr="00FE18E4" w:rsidRDefault="00A007C4" w:rsidP="00A007C4">
      <w:pPr>
        <w:spacing w:after="0" w:line="240" w:lineRule="auto"/>
        <w:rPr>
          <w:rFonts w:ascii="Times New Roman" w:hAnsi="Times New Roman" w:cs="Times New Roman"/>
          <w:sz w:val="20"/>
          <w:szCs w:val="20"/>
          <w:highlight w:val="yellow"/>
        </w:rPr>
      </w:pPr>
      <w:proofErr w:type="spellStart"/>
      <w:r w:rsidRPr="00FE18E4">
        <w:rPr>
          <w:rFonts w:ascii="Times New Roman" w:hAnsi="Times New Roman" w:cs="Times New Roman"/>
          <w:sz w:val="20"/>
          <w:szCs w:val="20"/>
          <w:highlight w:val="yellow"/>
          <w:vertAlign w:val="superscript"/>
        </w:rPr>
        <w:t>a</w:t>
      </w:r>
      <w:proofErr w:type="spellEnd"/>
      <w:r w:rsidRPr="00FE18E4">
        <w:rPr>
          <w:rFonts w:ascii="Times New Roman" w:hAnsi="Times New Roman" w:cs="Times New Roman"/>
          <w:sz w:val="20"/>
          <w:szCs w:val="20"/>
          <w:highlight w:val="yellow"/>
        </w:rPr>
        <w:t xml:space="preserve"> </w:t>
      </w:r>
      <w:r w:rsidRPr="00FE18E4">
        <w:rPr>
          <w:rFonts w:ascii="Times New Roman" w:eastAsia="Times New Roman" w:hAnsi="Times New Roman" w:cs="Times New Roman"/>
          <w:sz w:val="20"/>
          <w:szCs w:val="20"/>
          <w:highlight w:val="yellow"/>
        </w:rPr>
        <w:t>Within-group mean changes and least squares groups differences are calculated based on the generalized linear model: Change (</w:t>
      </w:r>
      <w:r w:rsidR="00FE18E4" w:rsidRPr="00FE18E4">
        <w:rPr>
          <w:rFonts w:ascii="Times New Roman" w:eastAsia="Times New Roman" w:hAnsi="Times New Roman" w:cs="Times New Roman"/>
          <w:sz w:val="20"/>
          <w:szCs w:val="20"/>
          <w:highlight w:val="yellow"/>
        </w:rPr>
        <w:t xml:space="preserve">12 weeks - Baseline, 24 weeks - Baseline or </w:t>
      </w:r>
      <w:r w:rsidRPr="00FE18E4">
        <w:rPr>
          <w:rFonts w:ascii="Times New Roman" w:eastAsia="Times New Roman" w:hAnsi="Times New Roman" w:cs="Times New Roman"/>
          <w:sz w:val="20"/>
          <w:szCs w:val="20"/>
          <w:highlight w:val="yellow"/>
        </w:rPr>
        <w:t>24 weeks – 12 weeks) = β0 + β1 x group (lower) + β2 x group (higher) + β3 x outcome variable at</w:t>
      </w:r>
      <w:r w:rsidR="00FE18E4" w:rsidRPr="00FE18E4">
        <w:rPr>
          <w:rFonts w:ascii="Times New Roman" w:eastAsia="Times New Roman" w:hAnsi="Times New Roman" w:cs="Times New Roman"/>
          <w:sz w:val="20"/>
          <w:szCs w:val="20"/>
          <w:highlight w:val="yellow"/>
        </w:rPr>
        <w:t xml:space="preserve"> Baseline (outcome variable at </w:t>
      </w:r>
      <w:r w:rsidRPr="00FE18E4">
        <w:rPr>
          <w:rFonts w:ascii="Times New Roman" w:eastAsia="Times New Roman" w:hAnsi="Times New Roman" w:cs="Times New Roman"/>
          <w:sz w:val="20"/>
          <w:szCs w:val="20"/>
          <w:highlight w:val="yellow"/>
        </w:rPr>
        <w:t>12-weeks</w:t>
      </w:r>
      <w:r w:rsidR="00FE18E4" w:rsidRPr="00FE18E4">
        <w:rPr>
          <w:rFonts w:ascii="Times New Roman" w:eastAsia="Times New Roman" w:hAnsi="Times New Roman" w:cs="Times New Roman"/>
          <w:sz w:val="20"/>
          <w:szCs w:val="20"/>
          <w:highlight w:val="yellow"/>
        </w:rPr>
        <w:t xml:space="preserve"> for the 12 weeks to 24 weeks comparison)</w:t>
      </w:r>
      <w:r w:rsidRPr="00FE18E4">
        <w:rPr>
          <w:rFonts w:ascii="Times New Roman" w:eastAsia="Times New Roman" w:hAnsi="Times New Roman" w:cs="Times New Roman"/>
          <w:sz w:val="20"/>
          <w:szCs w:val="20"/>
          <w:highlight w:val="yellow"/>
        </w:rPr>
        <w:t xml:space="preserve">.   </w:t>
      </w:r>
    </w:p>
    <w:p w14:paraId="541E901D" w14:textId="0591D3B5" w:rsidR="00A007C4" w:rsidRPr="008F093E" w:rsidRDefault="00A007C4" w:rsidP="00A007C4">
      <w:pPr>
        <w:spacing w:after="0" w:line="240" w:lineRule="auto"/>
        <w:rPr>
          <w:rFonts w:ascii="Times New Roman" w:eastAsia="Times New Roman" w:hAnsi="Times New Roman" w:cs="Times New Roman"/>
          <w:sz w:val="20"/>
          <w:szCs w:val="20"/>
          <w:highlight w:val="green"/>
        </w:rPr>
      </w:pPr>
      <w:r w:rsidRPr="00FE18E4">
        <w:rPr>
          <w:rFonts w:ascii="Times New Roman" w:eastAsia="Times New Roman" w:hAnsi="Times New Roman" w:cs="Times New Roman"/>
          <w:sz w:val="20"/>
          <w:szCs w:val="20"/>
          <w:highlight w:val="yellow"/>
          <w:vertAlign w:val="superscript"/>
        </w:rPr>
        <w:t>b</w:t>
      </w:r>
      <w:r w:rsidRPr="00FE18E4">
        <w:rPr>
          <w:rFonts w:ascii="Times New Roman" w:eastAsia="Times New Roman" w:hAnsi="Times New Roman" w:cs="Times New Roman"/>
          <w:sz w:val="20"/>
          <w:szCs w:val="20"/>
          <w:highlight w:val="yellow"/>
        </w:rPr>
        <w:t xml:space="preserve"> </w:t>
      </w:r>
      <w:r w:rsidRPr="00FE18E4">
        <w:rPr>
          <w:rFonts w:ascii="Times New Roman" w:eastAsia="Times New Roman" w:hAnsi="Times New Roman" w:cs="Times New Roman"/>
          <w:i/>
          <w:sz w:val="20"/>
          <w:szCs w:val="20"/>
          <w:highlight w:val="yellow"/>
        </w:rPr>
        <w:t>P</w:t>
      </w:r>
      <w:r w:rsidRPr="00FE18E4">
        <w:rPr>
          <w:rFonts w:ascii="Times New Roman" w:eastAsia="Times New Roman" w:hAnsi="Times New Roman" w:cs="Times New Roman"/>
          <w:sz w:val="20"/>
          <w:szCs w:val="20"/>
          <w:highlight w:val="yellow"/>
        </w:rPr>
        <w:t xml:space="preserve"> value for the test of significance for the null hypothesis that the </w:t>
      </w:r>
      <w:r w:rsidR="00FE18E4" w:rsidRPr="00FE18E4">
        <w:rPr>
          <w:rFonts w:ascii="Times New Roman" w:eastAsia="Times New Roman" w:hAnsi="Times New Roman" w:cs="Times New Roman"/>
          <w:sz w:val="20"/>
          <w:szCs w:val="20"/>
          <w:highlight w:val="yellow"/>
        </w:rPr>
        <w:t xml:space="preserve">Baseline- (or </w:t>
      </w:r>
      <w:r w:rsidRPr="00FE18E4">
        <w:rPr>
          <w:rFonts w:ascii="Times New Roman" w:eastAsia="Times New Roman" w:hAnsi="Times New Roman" w:cs="Times New Roman"/>
          <w:sz w:val="20"/>
          <w:szCs w:val="20"/>
          <w:highlight w:val="yellow"/>
        </w:rPr>
        <w:t>12-week</w:t>
      </w:r>
      <w:r w:rsidR="00FE18E4" w:rsidRPr="00FE18E4">
        <w:rPr>
          <w:rFonts w:ascii="Times New Roman" w:eastAsia="Times New Roman" w:hAnsi="Times New Roman" w:cs="Times New Roman"/>
          <w:sz w:val="20"/>
          <w:szCs w:val="20"/>
          <w:highlight w:val="yellow"/>
        </w:rPr>
        <w:t xml:space="preserve">) </w:t>
      </w:r>
      <w:r w:rsidRPr="00FE18E4">
        <w:rPr>
          <w:rFonts w:ascii="Times New Roman" w:eastAsia="Times New Roman" w:hAnsi="Times New Roman" w:cs="Times New Roman"/>
          <w:sz w:val="20"/>
          <w:szCs w:val="20"/>
          <w:highlight w:val="yellow"/>
        </w:rPr>
        <w:t>adjusted mean change in the outcome variable across time equals 0.</w:t>
      </w:r>
    </w:p>
    <w:p w14:paraId="338B9BC7" w14:textId="5C4ACCB9" w:rsidR="00A007C4" w:rsidRPr="00FE18E4" w:rsidRDefault="00A007C4" w:rsidP="00A007C4">
      <w:pPr>
        <w:spacing w:after="0" w:line="240" w:lineRule="auto"/>
        <w:rPr>
          <w:rFonts w:ascii="Times New Roman" w:eastAsia="Times New Roman" w:hAnsi="Times New Roman" w:cs="Times New Roman"/>
          <w:sz w:val="20"/>
          <w:szCs w:val="20"/>
          <w:highlight w:val="yellow"/>
        </w:rPr>
      </w:pPr>
      <w:r w:rsidRPr="00FE18E4">
        <w:rPr>
          <w:rFonts w:ascii="Times New Roman" w:eastAsia="Times New Roman" w:hAnsi="Times New Roman" w:cs="Times New Roman"/>
          <w:sz w:val="20"/>
          <w:szCs w:val="20"/>
          <w:highlight w:val="yellow"/>
          <w:vertAlign w:val="superscript"/>
        </w:rPr>
        <w:t>c</w:t>
      </w:r>
      <w:r w:rsidRPr="00FE18E4">
        <w:rPr>
          <w:rFonts w:ascii="Times New Roman" w:eastAsia="Times New Roman" w:hAnsi="Times New Roman" w:cs="Times New Roman"/>
          <w:sz w:val="20"/>
          <w:szCs w:val="20"/>
          <w:highlight w:val="yellow"/>
        </w:rPr>
        <w:t xml:space="preserve"> </w:t>
      </w:r>
      <w:r w:rsidRPr="00FE18E4">
        <w:rPr>
          <w:rFonts w:ascii="Times New Roman" w:eastAsia="Times New Roman" w:hAnsi="Times New Roman" w:cs="Times New Roman"/>
          <w:i/>
          <w:sz w:val="20"/>
          <w:szCs w:val="20"/>
          <w:highlight w:val="yellow"/>
        </w:rPr>
        <w:t>P</w:t>
      </w:r>
      <w:r w:rsidRPr="00FE18E4">
        <w:rPr>
          <w:rFonts w:ascii="Times New Roman" w:eastAsia="Times New Roman" w:hAnsi="Times New Roman" w:cs="Times New Roman"/>
          <w:sz w:val="20"/>
          <w:szCs w:val="20"/>
          <w:highlight w:val="yellow"/>
        </w:rPr>
        <w:t xml:space="preserve"> value for the test of significance for the null hypothesis that the </w:t>
      </w:r>
      <w:r w:rsidR="00FE18E4" w:rsidRPr="00FE18E4">
        <w:rPr>
          <w:rFonts w:ascii="Times New Roman" w:eastAsia="Times New Roman" w:hAnsi="Times New Roman" w:cs="Times New Roman"/>
          <w:sz w:val="20"/>
          <w:szCs w:val="20"/>
          <w:highlight w:val="yellow"/>
        </w:rPr>
        <w:t xml:space="preserve">Baseline- (or 12-week) </w:t>
      </w:r>
      <w:r w:rsidRPr="00FE18E4">
        <w:rPr>
          <w:rFonts w:ascii="Times New Roman" w:eastAsia="Times New Roman" w:hAnsi="Times New Roman" w:cs="Times New Roman"/>
          <w:sz w:val="20"/>
          <w:szCs w:val="20"/>
          <w:highlight w:val="yellow"/>
        </w:rPr>
        <w:t>adjusted group means in the control, lower and higher intensity PA groups are all equal.</w:t>
      </w:r>
    </w:p>
    <w:p w14:paraId="0DE3E2B5" w14:textId="77777777" w:rsidR="00A007C4" w:rsidRPr="00FE18E4" w:rsidRDefault="00A007C4" w:rsidP="00A007C4">
      <w:pPr>
        <w:spacing w:after="0" w:line="240" w:lineRule="auto"/>
        <w:rPr>
          <w:rFonts w:ascii="Times New Roman" w:eastAsia="Times New Roman" w:hAnsi="Times New Roman" w:cs="Times New Roman"/>
          <w:sz w:val="20"/>
          <w:szCs w:val="20"/>
          <w:highlight w:val="yellow"/>
        </w:rPr>
      </w:pPr>
      <w:r w:rsidRPr="00FE18E4">
        <w:rPr>
          <w:rFonts w:ascii="Times New Roman" w:eastAsia="Times New Roman" w:hAnsi="Times New Roman" w:cs="Times New Roman"/>
          <w:sz w:val="20"/>
          <w:szCs w:val="20"/>
          <w:highlight w:val="yellow"/>
          <w:vertAlign w:val="superscript"/>
        </w:rPr>
        <w:t>d</w:t>
      </w:r>
      <w:r w:rsidRPr="00FE18E4">
        <w:rPr>
          <w:rFonts w:ascii="Times New Roman" w:eastAsia="Times New Roman" w:hAnsi="Times New Roman" w:cs="Times New Roman"/>
          <w:sz w:val="20"/>
          <w:szCs w:val="20"/>
          <w:highlight w:val="yellow"/>
        </w:rPr>
        <w:t xml:space="preserve"> </w:t>
      </w:r>
      <w:r w:rsidRPr="00FE18E4">
        <w:rPr>
          <w:rFonts w:ascii="Times New Roman" w:eastAsia="Times New Roman" w:hAnsi="Times New Roman" w:cs="Times New Roman"/>
          <w:i/>
          <w:sz w:val="20"/>
          <w:szCs w:val="20"/>
          <w:highlight w:val="yellow"/>
        </w:rPr>
        <w:t>P</w:t>
      </w:r>
      <w:r w:rsidRPr="00FE18E4">
        <w:rPr>
          <w:rFonts w:ascii="Times New Roman" w:eastAsia="Times New Roman" w:hAnsi="Times New Roman" w:cs="Times New Roman"/>
          <w:sz w:val="20"/>
          <w:szCs w:val="20"/>
          <w:highlight w:val="yellow"/>
        </w:rPr>
        <w:t xml:space="preserve"> values for the tests of significance for the null hypothesis that the LS group differences between the control and lower intensity PA group, and the control and higher intensity PA group, equal 0.</w:t>
      </w:r>
    </w:p>
    <w:p w14:paraId="7A7D032E" w14:textId="77777777" w:rsidR="00A007C4" w:rsidRPr="00FE18E4" w:rsidRDefault="00A007C4" w:rsidP="00A007C4">
      <w:pPr>
        <w:spacing w:after="0" w:line="240" w:lineRule="auto"/>
        <w:rPr>
          <w:rFonts w:ascii="Times New Roman" w:eastAsia="Times New Roman" w:hAnsi="Times New Roman" w:cs="Times New Roman"/>
          <w:sz w:val="20"/>
          <w:szCs w:val="20"/>
          <w:highlight w:val="yellow"/>
        </w:rPr>
      </w:pPr>
      <w:r w:rsidRPr="00FE18E4">
        <w:rPr>
          <w:rFonts w:ascii="Times New Roman" w:eastAsia="Times New Roman" w:hAnsi="Times New Roman" w:cs="Times New Roman"/>
          <w:sz w:val="20"/>
          <w:szCs w:val="20"/>
          <w:highlight w:val="yellow"/>
          <w:vertAlign w:val="superscript"/>
        </w:rPr>
        <w:t>e</w:t>
      </w:r>
      <w:r w:rsidRPr="00FE18E4">
        <w:rPr>
          <w:rFonts w:ascii="Times New Roman" w:eastAsia="Times New Roman" w:hAnsi="Times New Roman" w:cs="Times New Roman"/>
          <w:sz w:val="20"/>
          <w:szCs w:val="20"/>
          <w:highlight w:val="yellow"/>
        </w:rPr>
        <w:t xml:space="preserve"> A higher score indicates a more positive outcome.</w:t>
      </w:r>
    </w:p>
    <w:p w14:paraId="28EFFC37" w14:textId="77777777" w:rsidR="00A007C4" w:rsidRPr="00A007C4" w:rsidRDefault="00A007C4" w:rsidP="00A007C4">
      <w:pPr>
        <w:spacing w:after="0" w:line="240" w:lineRule="auto"/>
        <w:rPr>
          <w:rFonts w:ascii="Times New Roman" w:eastAsia="Times New Roman" w:hAnsi="Times New Roman" w:cs="Times New Roman"/>
          <w:sz w:val="20"/>
          <w:szCs w:val="20"/>
        </w:rPr>
      </w:pPr>
      <w:r w:rsidRPr="00FE18E4">
        <w:rPr>
          <w:rFonts w:ascii="Times New Roman" w:eastAsia="Times New Roman" w:hAnsi="Times New Roman" w:cs="Times New Roman"/>
          <w:sz w:val="20"/>
          <w:szCs w:val="20"/>
          <w:highlight w:val="yellow"/>
          <w:vertAlign w:val="superscript"/>
        </w:rPr>
        <w:t>f</w:t>
      </w:r>
      <w:r w:rsidRPr="00FE18E4">
        <w:rPr>
          <w:rFonts w:ascii="Times New Roman" w:eastAsia="Times New Roman" w:hAnsi="Times New Roman" w:cs="Times New Roman"/>
          <w:sz w:val="20"/>
          <w:szCs w:val="20"/>
          <w:highlight w:val="yellow"/>
        </w:rPr>
        <w:t xml:space="preserve"> A higher score indicates a more negative outcome.</w:t>
      </w:r>
      <w:r w:rsidRPr="00A007C4">
        <w:rPr>
          <w:rFonts w:ascii="Times New Roman" w:eastAsia="Times New Roman" w:hAnsi="Times New Roman" w:cs="Times New Roman"/>
          <w:sz w:val="20"/>
          <w:szCs w:val="20"/>
        </w:rPr>
        <w:t xml:space="preserve">  </w:t>
      </w:r>
    </w:p>
    <w:p w14:paraId="19AB913D" w14:textId="77777777" w:rsidR="008635A1" w:rsidRPr="00A007C4" w:rsidRDefault="008635A1" w:rsidP="00A007C4">
      <w:r w:rsidRPr="00A007C4">
        <w:t xml:space="preserve"> </w:t>
      </w:r>
    </w:p>
    <w:sectPr w:rsidR="008635A1" w:rsidRPr="00A007C4" w:rsidSect="00E019F9">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6F11"/>
    <w:multiLevelType w:val="multilevel"/>
    <w:tmpl w:val="7E74B4DA"/>
    <w:lvl w:ilvl="0">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3E00949"/>
    <w:multiLevelType w:val="multilevel"/>
    <w:tmpl w:val="E7043890"/>
    <w:lvl w:ilvl="0">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7795A07"/>
    <w:multiLevelType w:val="multilevel"/>
    <w:tmpl w:val="03BEE728"/>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F9"/>
    <w:rsid w:val="0001053C"/>
    <w:rsid w:val="00012B34"/>
    <w:rsid w:val="00033267"/>
    <w:rsid w:val="00067CEE"/>
    <w:rsid w:val="000773C7"/>
    <w:rsid w:val="000A4DF2"/>
    <w:rsid w:val="000B44AC"/>
    <w:rsid w:val="000B57E4"/>
    <w:rsid w:val="000B7D9C"/>
    <w:rsid w:val="001041A5"/>
    <w:rsid w:val="001166CD"/>
    <w:rsid w:val="00133A5A"/>
    <w:rsid w:val="00171EBE"/>
    <w:rsid w:val="00173FEA"/>
    <w:rsid w:val="00182713"/>
    <w:rsid w:val="00184C1A"/>
    <w:rsid w:val="00195C61"/>
    <w:rsid w:val="001C1C1B"/>
    <w:rsid w:val="001C642F"/>
    <w:rsid w:val="001D04A1"/>
    <w:rsid w:val="001E6B0B"/>
    <w:rsid w:val="001F561C"/>
    <w:rsid w:val="00202285"/>
    <w:rsid w:val="0020424A"/>
    <w:rsid w:val="002260B6"/>
    <w:rsid w:val="00233BAD"/>
    <w:rsid w:val="0026578B"/>
    <w:rsid w:val="00292E45"/>
    <w:rsid w:val="00296B98"/>
    <w:rsid w:val="002D3689"/>
    <w:rsid w:val="003040A8"/>
    <w:rsid w:val="0030767E"/>
    <w:rsid w:val="003572D5"/>
    <w:rsid w:val="00382DDD"/>
    <w:rsid w:val="003A1BD3"/>
    <w:rsid w:val="003B00F1"/>
    <w:rsid w:val="003B480E"/>
    <w:rsid w:val="003B7C91"/>
    <w:rsid w:val="003C47B2"/>
    <w:rsid w:val="003C5727"/>
    <w:rsid w:val="003D1C57"/>
    <w:rsid w:val="00425457"/>
    <w:rsid w:val="0042798F"/>
    <w:rsid w:val="00494CE2"/>
    <w:rsid w:val="004A663C"/>
    <w:rsid w:val="004C6092"/>
    <w:rsid w:val="00542D3B"/>
    <w:rsid w:val="00557DE9"/>
    <w:rsid w:val="005818F6"/>
    <w:rsid w:val="00583AE2"/>
    <w:rsid w:val="00586572"/>
    <w:rsid w:val="005A0C78"/>
    <w:rsid w:val="005C269A"/>
    <w:rsid w:val="005F0760"/>
    <w:rsid w:val="005F20BA"/>
    <w:rsid w:val="00602B0E"/>
    <w:rsid w:val="00602E7E"/>
    <w:rsid w:val="006061F1"/>
    <w:rsid w:val="00666B7D"/>
    <w:rsid w:val="0069065F"/>
    <w:rsid w:val="006959F6"/>
    <w:rsid w:val="00697B31"/>
    <w:rsid w:val="006A1B8F"/>
    <w:rsid w:val="006A27A1"/>
    <w:rsid w:val="00703E85"/>
    <w:rsid w:val="00722F62"/>
    <w:rsid w:val="00740606"/>
    <w:rsid w:val="0074749E"/>
    <w:rsid w:val="00766990"/>
    <w:rsid w:val="00782A58"/>
    <w:rsid w:val="00787A7C"/>
    <w:rsid w:val="00793F0D"/>
    <w:rsid w:val="007A3412"/>
    <w:rsid w:val="007F1A50"/>
    <w:rsid w:val="007F3CB1"/>
    <w:rsid w:val="00824860"/>
    <w:rsid w:val="00853057"/>
    <w:rsid w:val="00857493"/>
    <w:rsid w:val="008635A1"/>
    <w:rsid w:val="00871ADA"/>
    <w:rsid w:val="00880D10"/>
    <w:rsid w:val="00884242"/>
    <w:rsid w:val="008877D0"/>
    <w:rsid w:val="008A2890"/>
    <w:rsid w:val="008B2EEC"/>
    <w:rsid w:val="008B3F90"/>
    <w:rsid w:val="008B524A"/>
    <w:rsid w:val="008F093E"/>
    <w:rsid w:val="008F1623"/>
    <w:rsid w:val="00917613"/>
    <w:rsid w:val="009237BA"/>
    <w:rsid w:val="00930E4F"/>
    <w:rsid w:val="00964B84"/>
    <w:rsid w:val="00965FC2"/>
    <w:rsid w:val="009761AE"/>
    <w:rsid w:val="009770B9"/>
    <w:rsid w:val="009C3E27"/>
    <w:rsid w:val="009D331D"/>
    <w:rsid w:val="009E4520"/>
    <w:rsid w:val="009F6646"/>
    <w:rsid w:val="00A007C4"/>
    <w:rsid w:val="00A014CB"/>
    <w:rsid w:val="00A05BE8"/>
    <w:rsid w:val="00A40624"/>
    <w:rsid w:val="00A46B35"/>
    <w:rsid w:val="00A83C9E"/>
    <w:rsid w:val="00A86402"/>
    <w:rsid w:val="00A87EB3"/>
    <w:rsid w:val="00AA6CC0"/>
    <w:rsid w:val="00AB4C5A"/>
    <w:rsid w:val="00AC7CA0"/>
    <w:rsid w:val="00AF7CDB"/>
    <w:rsid w:val="00B053E2"/>
    <w:rsid w:val="00B36DBC"/>
    <w:rsid w:val="00B67B15"/>
    <w:rsid w:val="00B93567"/>
    <w:rsid w:val="00BD2712"/>
    <w:rsid w:val="00BE6731"/>
    <w:rsid w:val="00BF2673"/>
    <w:rsid w:val="00C05C8F"/>
    <w:rsid w:val="00C76FBF"/>
    <w:rsid w:val="00C87AA8"/>
    <w:rsid w:val="00C95F9F"/>
    <w:rsid w:val="00CC0F48"/>
    <w:rsid w:val="00CD0D6A"/>
    <w:rsid w:val="00CE5D1F"/>
    <w:rsid w:val="00D11B8E"/>
    <w:rsid w:val="00D51779"/>
    <w:rsid w:val="00D649F3"/>
    <w:rsid w:val="00D97254"/>
    <w:rsid w:val="00DF0C3D"/>
    <w:rsid w:val="00DF12EE"/>
    <w:rsid w:val="00E019F9"/>
    <w:rsid w:val="00E160A1"/>
    <w:rsid w:val="00E1740B"/>
    <w:rsid w:val="00E6150D"/>
    <w:rsid w:val="00E81EC7"/>
    <w:rsid w:val="00E90CCB"/>
    <w:rsid w:val="00E957F9"/>
    <w:rsid w:val="00EA0A70"/>
    <w:rsid w:val="00EA1183"/>
    <w:rsid w:val="00EA3C26"/>
    <w:rsid w:val="00EB7330"/>
    <w:rsid w:val="00EB7AA2"/>
    <w:rsid w:val="00EC3659"/>
    <w:rsid w:val="00ED4FA1"/>
    <w:rsid w:val="00EF3E2B"/>
    <w:rsid w:val="00F16E1F"/>
    <w:rsid w:val="00F22AD8"/>
    <w:rsid w:val="00F34656"/>
    <w:rsid w:val="00F43851"/>
    <w:rsid w:val="00F4528F"/>
    <w:rsid w:val="00F47F8D"/>
    <w:rsid w:val="00F94BAB"/>
    <w:rsid w:val="00FA2B7E"/>
    <w:rsid w:val="00FA415E"/>
    <w:rsid w:val="00FB277A"/>
    <w:rsid w:val="00FC08DA"/>
    <w:rsid w:val="00FE18E4"/>
    <w:rsid w:val="00FE62E4"/>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1E0"/>
  <w15:chartTrackingRefBased/>
  <w15:docId w15:val="{C4DB70F4-DC3B-4CFF-9034-429FF26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19F9"/>
    <w:pPr>
      <w:spacing w:after="0" w:line="240" w:lineRule="auto"/>
      <w:ind w:left="720"/>
    </w:pPr>
    <w:rPr>
      <w:rFonts w:ascii="Calibri" w:hAnsi="Calibri" w:cs="Times New Roman"/>
    </w:rPr>
  </w:style>
  <w:style w:type="table" w:styleId="TableGrid">
    <w:name w:val="Table Grid"/>
    <w:basedOn w:val="TableNormal"/>
    <w:uiPriority w:val="59"/>
    <w:rsid w:val="00E0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07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McNeil</dc:creator>
  <cp:keywords/>
  <dc:description/>
  <cp:lastModifiedBy>Jessica McNeil</cp:lastModifiedBy>
  <cp:revision>2</cp:revision>
  <dcterms:created xsi:type="dcterms:W3CDTF">2018-11-25T20:19:00Z</dcterms:created>
  <dcterms:modified xsi:type="dcterms:W3CDTF">2018-11-25T20:19:00Z</dcterms:modified>
</cp:coreProperties>
</file>