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22407" w14:textId="77A18334" w:rsidR="004071A7" w:rsidRDefault="004071A7" w:rsidP="004071A7">
      <w:pPr>
        <w:spacing w:after="160" w:line="480" w:lineRule="auto"/>
        <w:rPr>
          <w:rFonts w:ascii="Times New Roman" w:eastAsia="Times New Roman" w:hAnsi="Times New Roman" w:cs="Times New Roman"/>
        </w:rPr>
      </w:pPr>
      <w:r w:rsidRPr="00990DD5">
        <w:rPr>
          <w:rFonts w:ascii="Times New Roman" w:eastAsia="Times New Roman" w:hAnsi="Times New Roman" w:cs="Times New Roman"/>
          <w:b/>
        </w:rPr>
        <w:t>Supplementary Digital Content</w:t>
      </w:r>
      <w:r>
        <w:rPr>
          <w:rFonts w:ascii="Times New Roman" w:eastAsia="Times New Roman" w:hAnsi="Times New Roman" w:cs="Times New Roman"/>
          <w:b/>
        </w:rPr>
        <w:t xml:space="preserve"> 1</w:t>
      </w:r>
    </w:p>
    <w:p w14:paraId="03DCF165" w14:textId="70C56DD2" w:rsidR="004071A7" w:rsidRPr="00990DD5" w:rsidRDefault="004071A7" w:rsidP="004071A7">
      <w:p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rFonts w:ascii="Times New Roman" w:eastAsia="Times New Roman" w:hAnsi="Times New Roman" w:cs="Times New Roman"/>
        </w:rPr>
      </w:pPr>
      <w:r w:rsidRPr="00990DD5">
        <w:rPr>
          <w:rFonts w:ascii="Times New Roman" w:eastAsia="Times New Roman" w:hAnsi="Times New Roman" w:cs="Times New Roman"/>
        </w:rPr>
        <w:t xml:space="preserve">TFJ contact forces (A) and medial compartment TFJ forces (B) comparisons with </w:t>
      </w:r>
      <w:proofErr w:type="spellStart"/>
      <w:r w:rsidRPr="00990DD5">
        <w:rPr>
          <w:rFonts w:ascii="Times New Roman" w:eastAsia="Times New Roman" w:hAnsi="Times New Roman" w:cs="Times New Roman"/>
        </w:rPr>
        <w:t>Fregly</w:t>
      </w:r>
      <w:proofErr w:type="spellEnd"/>
      <w:r w:rsidRPr="00990DD5">
        <w:rPr>
          <w:rFonts w:ascii="Times New Roman" w:eastAsia="Times New Roman" w:hAnsi="Times New Roman" w:cs="Times New Roman"/>
        </w:rPr>
        <w:t xml:space="preserve"> e</w:t>
      </w:r>
      <w:r w:rsidR="00025CA3">
        <w:rPr>
          <w:rFonts w:ascii="Times New Roman" w:eastAsia="Times New Roman" w:hAnsi="Times New Roman" w:cs="Times New Roman"/>
        </w:rPr>
        <w:t>t</w:t>
      </w:r>
      <w:r w:rsidRPr="00990DD5">
        <w:rPr>
          <w:rFonts w:ascii="Times New Roman" w:eastAsia="Times New Roman" w:hAnsi="Times New Roman" w:cs="Times New Roman"/>
        </w:rPr>
        <w:t xml:space="preserve"> al. (</w:t>
      </w:r>
      <w:r w:rsidR="00025CA3">
        <w:rPr>
          <w:rFonts w:ascii="Times New Roman" w:eastAsia="Times New Roman" w:hAnsi="Times New Roman" w:cs="Times New Roman"/>
        </w:rPr>
        <w:t>1</w:t>
      </w:r>
      <w:r w:rsidRPr="00990DD5">
        <w:rPr>
          <w:rFonts w:ascii="Times New Roman" w:eastAsia="Times New Roman" w:hAnsi="Times New Roman" w:cs="Times New Roman"/>
        </w:rPr>
        <w:t xml:space="preserve">) during the normal walking condition.  Shaded regions represent one standard deviation of the mean. </w:t>
      </w:r>
    </w:p>
    <w:p w14:paraId="59CC5E7D" w14:textId="51198485" w:rsidR="004615D6" w:rsidRDefault="004071A7" w:rsidP="004071A7">
      <w:pPr>
        <w:rPr>
          <w:rFonts w:ascii="Times New Roman" w:eastAsia="Times New Roman" w:hAnsi="Times New Roman" w:cs="Times New Roman"/>
        </w:rPr>
      </w:pPr>
      <w:r w:rsidRPr="00990DD5">
        <w:rPr>
          <w:rFonts w:ascii="Times New Roman" w:eastAsia="Times New Roman" w:hAnsi="Times New Roman" w:cs="Times New Roman"/>
        </w:rPr>
        <w:t>TFJ = Tibiofemoral joint</w:t>
      </w:r>
    </w:p>
    <w:p w14:paraId="5AFDC4D9" w14:textId="54758D33" w:rsidR="004071A7" w:rsidRDefault="004071A7" w:rsidP="004071A7"/>
    <w:p w14:paraId="3CB6CB99" w14:textId="0DCEF47F" w:rsidR="004071A7" w:rsidRDefault="004071A7" w:rsidP="004071A7"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B53C3F5" wp14:editId="779155EF">
            <wp:extent cx="4622800" cy="233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66EAC" w14:textId="5B50A1B6" w:rsidR="00025CA3" w:rsidRDefault="00025CA3" w:rsidP="004071A7"/>
    <w:p w14:paraId="3F58AC2B" w14:textId="47D1BA6C" w:rsidR="00025CA3" w:rsidRDefault="00025CA3" w:rsidP="004071A7"/>
    <w:p w14:paraId="53E9A20A" w14:textId="44FA4D8C" w:rsidR="00025CA3" w:rsidRDefault="00025CA3" w:rsidP="004071A7"/>
    <w:p w14:paraId="517DCD9F" w14:textId="62463DD4" w:rsidR="00025CA3" w:rsidRDefault="00025CA3" w:rsidP="004071A7"/>
    <w:p w14:paraId="3BBECB87" w14:textId="2192C7E5" w:rsidR="00025CA3" w:rsidRPr="00025CA3" w:rsidRDefault="00025CA3" w:rsidP="00025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025CA3">
        <w:rPr>
          <w:rFonts w:ascii="Times New Roman" w:hAnsi="Times New Roman" w:cs="Times New Roman"/>
        </w:rPr>
        <w:t>Fregly</w:t>
      </w:r>
      <w:proofErr w:type="spellEnd"/>
      <w:r w:rsidRPr="00025CA3">
        <w:rPr>
          <w:rFonts w:ascii="Times New Roman" w:hAnsi="Times New Roman" w:cs="Times New Roman"/>
        </w:rPr>
        <w:t xml:space="preserve"> BJ, Besier TF, Lloyd DG. Grand challenge competition to predict in vivo knee loads. Journal of </w:t>
      </w:r>
      <w:proofErr w:type="spellStart"/>
      <w:r w:rsidRPr="00025CA3">
        <w:rPr>
          <w:rFonts w:ascii="Times New Roman" w:hAnsi="Times New Roman" w:cs="Times New Roman"/>
        </w:rPr>
        <w:t>orthopaedic</w:t>
      </w:r>
      <w:proofErr w:type="spellEnd"/>
      <w:r w:rsidRPr="00025CA3">
        <w:rPr>
          <w:rFonts w:ascii="Times New Roman" w:hAnsi="Times New Roman" w:cs="Times New Roman"/>
        </w:rPr>
        <w:t xml:space="preserve"> research: official publication of the </w:t>
      </w:r>
      <w:proofErr w:type="spellStart"/>
      <w:r w:rsidRPr="00025CA3">
        <w:rPr>
          <w:rFonts w:ascii="Times New Roman" w:hAnsi="Times New Roman" w:cs="Times New Roman"/>
        </w:rPr>
        <w:t>Orthopaedic</w:t>
      </w:r>
      <w:proofErr w:type="spellEnd"/>
      <w:r w:rsidRPr="00025CA3">
        <w:rPr>
          <w:rFonts w:ascii="Times New Roman" w:hAnsi="Times New Roman" w:cs="Times New Roman"/>
        </w:rPr>
        <w:t xml:space="preserve"> Research Society [Internet]. 2012 apr;30(4):503-13.</w:t>
      </w:r>
    </w:p>
    <w:sectPr w:rsidR="00025CA3" w:rsidRPr="00025CA3" w:rsidSect="00F811FE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46B3"/>
    <w:multiLevelType w:val="hybridMultilevel"/>
    <w:tmpl w:val="29E6A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71A7"/>
    <w:rsid w:val="00025CA3"/>
    <w:rsid w:val="004071A7"/>
    <w:rsid w:val="004615D6"/>
    <w:rsid w:val="008371CF"/>
    <w:rsid w:val="00942F27"/>
    <w:rsid w:val="00F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2E8A"/>
  <w15:chartTrackingRefBased/>
  <w15:docId w15:val="{26370F88-2E00-4C85-9027-93D6F86A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1A7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Wilson</dc:creator>
  <cp:keywords/>
  <dc:description/>
  <cp:lastModifiedBy>Ken Wilson</cp:lastModifiedBy>
  <cp:revision>2</cp:revision>
  <dcterms:created xsi:type="dcterms:W3CDTF">2019-01-28T20:09:00Z</dcterms:created>
  <dcterms:modified xsi:type="dcterms:W3CDTF">2019-01-28T20:25:00Z</dcterms:modified>
</cp:coreProperties>
</file>