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3F" w:rsidRPr="0052760E" w:rsidRDefault="00BF5F3F" w:rsidP="00BF5F3F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52760E">
        <w:rPr>
          <w:rFonts w:ascii="Arial" w:hAnsi="Arial" w:cs="Arial"/>
          <w:b/>
          <w:sz w:val="24"/>
        </w:rPr>
        <w:t>Supplemental 2.  CNL Operational Logic Model Theorized Inputs, Activities, and Outcomes</w:t>
      </w:r>
    </w:p>
    <w:tbl>
      <w:tblPr>
        <w:tblStyle w:val="LightList-Accent3"/>
        <w:tblW w:w="0" w:type="auto"/>
        <w:tblLook w:val="0420" w:firstRow="1" w:lastRow="0" w:firstColumn="0" w:lastColumn="0" w:noHBand="0" w:noVBand="1"/>
      </w:tblPr>
      <w:tblGrid>
        <w:gridCol w:w="2691"/>
        <w:gridCol w:w="3651"/>
        <w:gridCol w:w="2998"/>
      </w:tblGrid>
      <w:tr w:rsidR="00BF5F3F" w:rsidRPr="004F097A" w:rsidTr="00E57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gridSpan w:val="3"/>
            <w:shd w:val="clear" w:color="auto" w:fill="76923C" w:themeFill="accent3" w:themeFillShade="BF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Macrosystem (VHA)</w:t>
            </w:r>
          </w:p>
        </w:tc>
      </w:tr>
      <w:tr w:rsidR="00BF5F3F" w:rsidRPr="004F097A" w:rsidTr="00E5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Inputs</w:t>
            </w:r>
          </w:p>
        </w:tc>
        <w:tc>
          <w:tcPr>
            <w:tcW w:w="3780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Activities </w:t>
            </w:r>
          </w:p>
        </w:tc>
        <w:tc>
          <w:tcPr>
            <w:tcW w:w="307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Outcomes</w:t>
            </w:r>
          </w:p>
        </w:tc>
      </w:tr>
      <w:tr w:rsidR="00BF5F3F" w:rsidRPr="004F097A" w:rsidTr="00E57B50">
        <w:tc>
          <w:tcPr>
            <w:tcW w:w="2718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System leadership support 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Strategic plan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Funding (I&amp;E Service, VANEEP CNL, etc.)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Resources to support sustainment</w:t>
            </w:r>
          </w:p>
          <w:p w:rsidR="00BF5F3F" w:rsidRPr="004F097A" w:rsidRDefault="00BF5F3F" w:rsidP="00E57B50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System level support for role (e.g. orientation, EBP and improvement processes, etc.)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System support for integration of role (HR, nursing standards boards, etc.)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Support collaboratives (AIM)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Support dissemination of implementation, activities, and other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Partnership activities (SONs)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Identify standards for success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Identify/develop metrics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Ongoing evaluation</w:t>
            </w:r>
          </w:p>
        </w:tc>
        <w:tc>
          <w:tcPr>
            <w:tcW w:w="3078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# of CNLs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# facilities/units with CNL  embedded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VHA quality indicators (falls, PU, HAI, patient satisfaction, staff satisfaction, etc.)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Broad ONS strategy goal accomplishment 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Recognized national leadership and expertise on model evolution</w:t>
            </w:r>
          </w:p>
        </w:tc>
      </w:tr>
      <w:tr w:rsidR="00BF5F3F" w:rsidRPr="004F097A" w:rsidTr="00E5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  <w:gridSpan w:val="3"/>
            <w:shd w:val="clear" w:color="auto" w:fill="76923C" w:themeFill="accent3" w:themeFillShade="BF"/>
          </w:tcPr>
          <w:p w:rsidR="00BF5F3F" w:rsidRPr="004F097A" w:rsidRDefault="00BF5F3F" w:rsidP="00E57B50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4F097A">
              <w:rPr>
                <w:rFonts w:ascii="Arial Narrow" w:hAnsi="Arial Narrow"/>
                <w:b/>
                <w:color w:val="FFFFFF" w:themeColor="background1"/>
              </w:rPr>
              <w:t>Mesosystem (Facility)</w:t>
            </w:r>
          </w:p>
        </w:tc>
      </w:tr>
      <w:tr w:rsidR="00BF5F3F" w:rsidRPr="004F097A" w:rsidTr="00E57B50">
        <w:tc>
          <w:tcPr>
            <w:tcW w:w="271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Inputs</w:t>
            </w:r>
          </w:p>
        </w:tc>
        <w:tc>
          <w:tcPr>
            <w:tcW w:w="3780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Activities </w:t>
            </w:r>
          </w:p>
        </w:tc>
        <w:tc>
          <w:tcPr>
            <w:tcW w:w="307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Outcomes</w:t>
            </w:r>
          </w:p>
        </w:tc>
      </w:tr>
      <w:tr w:rsidR="00BF5F3F" w:rsidRPr="004F097A" w:rsidTr="00E5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8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Leadership support facility leadership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Defined role incorporated into care delivery model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Recruitment/selection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Collective bargaining unit links</w:t>
            </w:r>
          </w:p>
        </w:tc>
        <w:tc>
          <w:tcPr>
            <w:tcW w:w="3780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HR processes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Posted job descriptions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Defined role incorporated into care delivery model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CNL professional development (orientation, ongoing training)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Partnership activities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Identify standards for success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Identify/develop metrics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Ongoing evaluation</w:t>
            </w:r>
          </w:p>
        </w:tc>
        <w:tc>
          <w:tcPr>
            <w:tcW w:w="3078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Quality indicators (falls, PU, HAI, etc.)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Financial outcomes (LOS, readmissions, etc.)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Patient satisfaction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Staff satisfaction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Retention CNL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Nursing practice transformation</w:t>
            </w:r>
          </w:p>
        </w:tc>
      </w:tr>
      <w:tr w:rsidR="00BF5F3F" w:rsidRPr="004F097A" w:rsidTr="00E57B50">
        <w:tc>
          <w:tcPr>
            <w:tcW w:w="9576" w:type="dxa"/>
            <w:gridSpan w:val="3"/>
            <w:shd w:val="clear" w:color="auto" w:fill="76923C" w:themeFill="accent3" w:themeFillShade="BF"/>
          </w:tcPr>
          <w:p w:rsidR="00BF5F3F" w:rsidRPr="004F097A" w:rsidRDefault="00BF5F3F" w:rsidP="00E57B50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4F097A">
              <w:rPr>
                <w:rFonts w:ascii="Arial Narrow" w:hAnsi="Arial Narrow"/>
                <w:b/>
                <w:color w:val="FFFFFF" w:themeColor="background1"/>
              </w:rPr>
              <w:t>Microsystem (Unit)</w:t>
            </w:r>
          </w:p>
        </w:tc>
      </w:tr>
      <w:tr w:rsidR="00BF5F3F" w:rsidRPr="004F097A" w:rsidTr="00E57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1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Inputs</w:t>
            </w:r>
          </w:p>
        </w:tc>
        <w:tc>
          <w:tcPr>
            <w:tcW w:w="3780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Activities </w:t>
            </w:r>
          </w:p>
        </w:tc>
        <w:tc>
          <w:tcPr>
            <w:tcW w:w="3078" w:type="dxa"/>
          </w:tcPr>
          <w:p w:rsidR="00BF5F3F" w:rsidRPr="004F097A" w:rsidRDefault="00BF5F3F" w:rsidP="00E57B50">
            <w:p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Outcomes</w:t>
            </w:r>
          </w:p>
        </w:tc>
      </w:tr>
      <w:tr w:rsidR="00BF5F3F" w:rsidRPr="004F097A" w:rsidTr="00E57B50">
        <w:tc>
          <w:tcPr>
            <w:tcW w:w="2718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Leadership support unit leadership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Defined role incorporated into unit care delivery model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Recruitment/selection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CNL professional development (orientation, ongoing training)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Role preparation (education and experience)</w:t>
            </w:r>
          </w:p>
          <w:p w:rsidR="00BF5F3F" w:rsidRPr="004F097A" w:rsidRDefault="00BF5F3F" w:rsidP="00E57B50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Point of care clinical leadership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Microsystem outcomes management (identification, collection of data, evaluation, improvement activities)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Risk anticipation</w:t>
            </w:r>
          </w:p>
          <w:p w:rsidR="00BF5F3F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Lateral integration of clinical care </w:t>
            </w:r>
          </w:p>
          <w:p w:rsidR="00BF5F3F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Design and implementation of EBP 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Team leadership and collaboration across disciplines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>Addresses practice issues within the microsystem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Information management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Resource stewardship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Advocacy for patients and team</w:t>
            </w:r>
          </w:p>
        </w:tc>
        <w:tc>
          <w:tcPr>
            <w:tcW w:w="3078" w:type="dxa"/>
          </w:tcPr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F097A">
              <w:rPr>
                <w:rFonts w:ascii="Arial Narrow" w:hAnsi="Arial Narrow"/>
              </w:rPr>
              <w:t xml:space="preserve">Quality indicators (falls, PU, </w:t>
            </w:r>
            <w:r w:rsidRPr="00486F62">
              <w:rPr>
                <w:rFonts w:ascii="Arial Narrow" w:hAnsi="Arial Narrow"/>
              </w:rPr>
              <w:t>HAI, etc.)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Financial outcomes (LOS, readmissions, etc.)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Patient satisfaction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Staff satisfaction</w:t>
            </w:r>
          </w:p>
          <w:p w:rsidR="00BF5F3F" w:rsidRPr="00486F62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Retention CNL</w:t>
            </w:r>
          </w:p>
          <w:p w:rsidR="00BF5F3F" w:rsidRPr="004F097A" w:rsidRDefault="00BF5F3F" w:rsidP="00BF5F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6F62">
              <w:rPr>
                <w:rFonts w:ascii="Arial Narrow" w:hAnsi="Arial Narrow"/>
              </w:rPr>
              <w:t>Nursing practice transformation</w:t>
            </w:r>
          </w:p>
        </w:tc>
      </w:tr>
    </w:tbl>
    <w:p w:rsidR="00BF5F3F" w:rsidRDefault="00BF5F3F" w:rsidP="00BF5F3F">
      <w:pPr>
        <w:jc w:val="center"/>
        <w:rPr>
          <w:b/>
        </w:rPr>
      </w:pPr>
    </w:p>
    <w:p w:rsidR="00BB4C7E" w:rsidRDefault="00BB4C7E"/>
    <w:sectPr w:rsidR="00BB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FB2"/>
    <w:multiLevelType w:val="hybridMultilevel"/>
    <w:tmpl w:val="8C3C5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3F"/>
    <w:rsid w:val="00313D5F"/>
    <w:rsid w:val="0052760E"/>
    <w:rsid w:val="00B60FC7"/>
    <w:rsid w:val="00B7358C"/>
    <w:rsid w:val="00BB4C7E"/>
    <w:rsid w:val="00B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C577E-867A-4FC3-83B6-296790B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F3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3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F5F3F"/>
    <w:pPr>
      <w:spacing w:after="0" w:line="240" w:lineRule="auto"/>
    </w:pPr>
    <w:rPr>
      <w:rFonts w:cs="Arial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miltner</dc:creator>
  <cp:lastModifiedBy>Hagan, Marianna</cp:lastModifiedBy>
  <cp:revision>3</cp:revision>
  <dcterms:created xsi:type="dcterms:W3CDTF">2020-04-02T15:49:00Z</dcterms:created>
  <dcterms:modified xsi:type="dcterms:W3CDTF">2020-04-02T15:50:00Z</dcterms:modified>
</cp:coreProperties>
</file>