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1B" w:rsidRPr="00844E1B" w:rsidRDefault="00844E1B" w:rsidP="00844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1B">
        <w:rPr>
          <w:rFonts w:ascii="Times New Roman" w:hAnsi="Times New Roman" w:cs="Times New Roman"/>
          <w:b/>
          <w:sz w:val="24"/>
          <w:szCs w:val="24"/>
        </w:rPr>
        <w:t>Health Report for U.S. Seminary Schools: Are We Training Healthy Clergy?</w:t>
      </w:r>
    </w:p>
    <w:p w:rsidR="00844E1B" w:rsidRDefault="00844E1B" w:rsidP="00844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Melissa Bopp and Meghan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Baruth</w:t>
      </w:r>
      <w:proofErr w:type="spellEnd"/>
    </w:p>
    <w:p w:rsidR="00844E1B" w:rsidRDefault="00844E1B" w:rsidP="00844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Digital Content</w:t>
      </w:r>
    </w:p>
    <w:p w:rsidR="00844E1B" w:rsidRDefault="00844E1B" w:rsidP="00844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Journal of Christian Nursing, </w:t>
      </w:r>
      <w:r>
        <w:rPr>
          <w:rFonts w:ascii="Times New Roman" w:hAnsi="Times New Roman" w:cs="Times New Roman"/>
          <w:sz w:val="24"/>
          <w:szCs w:val="24"/>
        </w:rPr>
        <w:t>April/June 2014 Volume 31, Number 2</w:t>
      </w:r>
    </w:p>
    <w:p w:rsidR="00844E1B" w:rsidRPr="00844E1B" w:rsidRDefault="00844E1B" w:rsidP="00844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E1B" w:rsidRDefault="00844E1B" w:rsidP="00844E1B">
      <w:r>
        <w:rPr>
          <w:rFonts w:ascii="Times New Roman" w:hAnsi="Times New Roman" w:cs="Times New Roman"/>
          <w:sz w:val="24"/>
          <w:szCs w:val="24"/>
        </w:rPr>
        <w:t xml:space="preserve">Descriptive statistics and health-related resources and programming at the </w:t>
      </w:r>
      <w:r>
        <w:rPr>
          <w:rFonts w:ascii="Times New Roman" w:hAnsi="Times New Roman" w:cs="Times New Roman"/>
          <w:sz w:val="24"/>
          <w:szCs w:val="24"/>
        </w:rPr>
        <w:t xml:space="preserve">seminary </w:t>
      </w:r>
      <w:r>
        <w:rPr>
          <w:rFonts w:ascii="Times New Roman" w:hAnsi="Times New Roman" w:cs="Times New Roman"/>
          <w:sz w:val="24"/>
          <w:szCs w:val="24"/>
        </w:rPr>
        <w:t>schools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3826"/>
        <w:tblW w:w="8475" w:type="dxa"/>
        <w:tblLook w:val="04A0" w:firstRow="1" w:lastRow="0" w:firstColumn="1" w:lastColumn="0" w:noHBand="0" w:noVBand="1"/>
      </w:tblPr>
      <w:tblGrid>
        <w:gridCol w:w="271"/>
        <w:gridCol w:w="5414"/>
        <w:gridCol w:w="450"/>
        <w:gridCol w:w="601"/>
        <w:gridCol w:w="1019"/>
        <w:gridCol w:w="720"/>
      </w:tblGrid>
      <w:tr w:rsidR="00844E1B" w:rsidRPr="00625AF6" w:rsidTr="00844E1B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72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Table 1. Charac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teristics of Seminary Schools (N</w:t>
            </w: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=57)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625AF6" w:rsidTr="00844E1B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 xml:space="preserve">Characteristic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</w:tr>
      <w:tr w:rsidR="00844E1B" w:rsidRPr="00625AF6" w:rsidTr="00844E1B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Denomination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General mainline Christian/</w:t>
            </w:r>
            <w:proofErr w:type="spellStart"/>
            <w:r w:rsidRPr="00625AF6">
              <w:rPr>
                <w:rFonts w:ascii="Times New Roman" w:eastAsia="Times New Roman" w:hAnsi="Times New Roman" w:cs="Times New Roman"/>
                <w:color w:val="000000"/>
              </w:rPr>
              <w:t>non denominational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Lutheran of any kind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Baptist of any kind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Catholic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Episcopal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Total enrollment of seminary students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1-49 students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18.4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50-99 students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26.5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100-149 students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22.4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150-199 students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200-249 students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250+ students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18.4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Degree offered for clerical training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Bachelor’s degree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Master’s degree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89.8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Doctoral degree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59.6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 xml:space="preserve">Post graduate certificate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General certificate (no prior education required)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Student Demographics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% Reporting Non-Hispanic White as most common racial/ethnic group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90.2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% of the student body that is female (mean %)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41.6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% of students taking classes full-time (mean %)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56.5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% of students taking classes online only (mean %)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Seminary school location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Large urban area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Moderately sized urban area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Suburban area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Small town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Rural area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Seminary school region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Midwest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31.9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West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19.1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Southeast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23.4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Northeast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Seminary school faculty &amp; staff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Number of full time faculty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12.76</w:t>
            </w: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Number of part time faculty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9.61</w:t>
            </w: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Number of adjunct faculty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9.67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</w:tr>
      <w:tr w:rsidR="00844E1B" w:rsidRPr="00625AF6" w:rsidTr="00844E1B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Number of staff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33.04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625AF6" w:rsidRDefault="00844E1B" w:rsidP="0084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5AF6">
              <w:rPr>
                <w:rFonts w:ascii="Times New Roman" w:eastAsia="Times New Roman" w:hAnsi="Times New Roman" w:cs="Times New Roman"/>
                <w:color w:val="000000"/>
              </w:rPr>
              <w:t>47.22</w:t>
            </w:r>
          </w:p>
        </w:tc>
      </w:tr>
    </w:tbl>
    <w:p w:rsidR="00B06D47" w:rsidRDefault="00B06D47"/>
    <w:p w:rsidR="00B06D47" w:rsidRDefault="00B06D47"/>
    <w:p w:rsidR="00B06D47" w:rsidRDefault="00B06D47" w:rsidP="00B06D47">
      <w:pPr>
        <w:rPr>
          <w:rFonts w:ascii="Times New Roman" w:hAnsi="Times New Roman" w:cs="Times New Roman"/>
          <w:sz w:val="24"/>
          <w:szCs w:val="24"/>
        </w:rPr>
      </w:pPr>
    </w:p>
    <w:p w:rsidR="00B06D47" w:rsidRDefault="00B06D47" w:rsidP="00B06D47">
      <w:pPr>
        <w:rPr>
          <w:rFonts w:ascii="Times New Roman" w:hAnsi="Times New Roman" w:cs="Times New Roman"/>
          <w:sz w:val="24"/>
          <w:szCs w:val="24"/>
        </w:rPr>
      </w:pPr>
    </w:p>
    <w:p w:rsidR="00B06D47" w:rsidRDefault="00B06D47" w:rsidP="00B06D47">
      <w:pPr>
        <w:rPr>
          <w:rFonts w:ascii="Times New Roman" w:hAnsi="Times New Roman" w:cs="Times New Roman"/>
          <w:sz w:val="24"/>
          <w:szCs w:val="24"/>
        </w:rPr>
      </w:pPr>
    </w:p>
    <w:p w:rsidR="00B06D47" w:rsidRDefault="00B06D47" w:rsidP="00B06D47">
      <w:pPr>
        <w:rPr>
          <w:rFonts w:ascii="Times New Roman" w:hAnsi="Times New Roman" w:cs="Times New Roman"/>
          <w:sz w:val="24"/>
          <w:szCs w:val="24"/>
        </w:rPr>
      </w:pPr>
    </w:p>
    <w:p w:rsidR="00844E1B" w:rsidRDefault="00844E1B" w:rsidP="00B06D47">
      <w:pPr>
        <w:rPr>
          <w:rFonts w:ascii="Times New Roman" w:hAnsi="Times New Roman" w:cs="Times New Roman"/>
          <w:sz w:val="24"/>
          <w:szCs w:val="24"/>
        </w:rPr>
      </w:pPr>
    </w:p>
    <w:p w:rsidR="00844E1B" w:rsidRDefault="00844E1B" w:rsidP="00B06D47">
      <w:pPr>
        <w:rPr>
          <w:rFonts w:ascii="Times New Roman" w:hAnsi="Times New Roman" w:cs="Times New Roman"/>
          <w:sz w:val="24"/>
          <w:szCs w:val="24"/>
        </w:rPr>
      </w:pPr>
    </w:p>
    <w:p w:rsidR="00844E1B" w:rsidRDefault="00844E1B" w:rsidP="00B06D47">
      <w:pPr>
        <w:rPr>
          <w:rFonts w:ascii="Times New Roman" w:hAnsi="Times New Roman" w:cs="Times New Roman"/>
          <w:sz w:val="24"/>
          <w:szCs w:val="24"/>
        </w:rPr>
      </w:pPr>
    </w:p>
    <w:p w:rsidR="00844E1B" w:rsidRDefault="00844E1B" w:rsidP="00B06D47">
      <w:pPr>
        <w:rPr>
          <w:rFonts w:ascii="Times New Roman" w:hAnsi="Times New Roman" w:cs="Times New Roman"/>
          <w:sz w:val="24"/>
          <w:szCs w:val="24"/>
        </w:rPr>
      </w:pPr>
    </w:p>
    <w:p w:rsidR="00844E1B" w:rsidRDefault="00844E1B" w:rsidP="00B06D47">
      <w:pPr>
        <w:rPr>
          <w:rFonts w:ascii="Times New Roman" w:hAnsi="Times New Roman" w:cs="Times New Roman"/>
          <w:sz w:val="24"/>
          <w:szCs w:val="24"/>
        </w:rPr>
      </w:pPr>
    </w:p>
    <w:p w:rsidR="00B06D47" w:rsidRDefault="00B06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6D47" w:rsidSect="00B06D47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515" w:type="dxa"/>
        <w:tblLayout w:type="fixed"/>
        <w:tblLook w:val="04A0" w:firstRow="1" w:lastRow="0" w:firstColumn="1" w:lastColumn="0" w:noHBand="0" w:noVBand="1"/>
      </w:tblPr>
      <w:tblGrid>
        <w:gridCol w:w="271"/>
        <w:gridCol w:w="271"/>
        <w:gridCol w:w="4603"/>
        <w:gridCol w:w="630"/>
        <w:gridCol w:w="720"/>
        <w:gridCol w:w="720"/>
        <w:gridCol w:w="720"/>
        <w:gridCol w:w="720"/>
        <w:gridCol w:w="720"/>
        <w:gridCol w:w="720"/>
        <w:gridCol w:w="810"/>
        <w:gridCol w:w="720"/>
        <w:gridCol w:w="540"/>
        <w:gridCol w:w="717"/>
        <w:gridCol w:w="633"/>
      </w:tblGrid>
      <w:tr w:rsidR="00844E1B" w:rsidRPr="00844E1B" w:rsidTr="00844E1B">
        <w:trPr>
          <w:trHeight w:val="300"/>
        </w:trPr>
        <w:tc>
          <w:tcPr>
            <w:tcW w:w="128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Table 2. Health-related</w:t>
            </w:r>
            <w:bookmarkStart w:id="0" w:name="_GoBack"/>
            <w:bookmarkEnd w:id="0"/>
            <w:r w:rsidRPr="00844E1B">
              <w:rPr>
                <w:rFonts w:ascii="Times New Roman" w:eastAsia="Times New Roman" w:hAnsi="Times New Roman" w:cs="Times New Roman"/>
                <w:color w:val="000000"/>
              </w:rPr>
              <w:t xml:space="preserve"> resources and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ogramming at seminary schools (N</w:t>
            </w: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=57) and differences by school size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Full sample (n=57)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Smaller seminary schools (n=22)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Larger seminary schools (n=35)</w:t>
            </w:r>
          </w:p>
        </w:tc>
      </w:tr>
      <w:tr w:rsidR="00844E1B" w:rsidRPr="00844E1B" w:rsidTr="00844E1B">
        <w:trPr>
          <w:trHeight w:val="300"/>
        </w:trPr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Type of resource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Reporting availability of resource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On-campus health-clinic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Student health and wellness committee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Campus exercise/physical activity facility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33*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Intramural sports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Student clubs for physical activity/exercise/sports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Mental health/psychological counseling center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Sum of health related resources on campus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1.95*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3.03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Policy on types/quality of food in vending machine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Don't know/unsure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Smoking policies on campus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Not permitted at all on campus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57*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Smoking outside in designated areas only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Smoking permitted outside with no restrictions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Bike parking spots on campus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1-19 spots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95*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20-39 spots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40-59 spots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60-79 spots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80 or more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Activity friendliness of the campus neighborhood (range 4-20)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15.67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2.89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Number of public transit stops serving campus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Mode of travel to campus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Drive in an automobile as primary mode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Public transportation as primary mode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Walk as primary mode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Bike as primary mode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4E1B" w:rsidRPr="00844E1B" w:rsidTr="00844E1B">
        <w:trPr>
          <w:trHeight w:val="30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E1B">
              <w:rPr>
                <w:rFonts w:ascii="Times New Roman" w:eastAsia="Times New Roman" w:hAnsi="Times New Roman" w:cs="Times New Roman"/>
                <w:color w:val="000000"/>
              </w:rPr>
              <w:t>Note: * indicates a significant difference with larger seminary schools, p&lt;0.05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1B" w:rsidRPr="00844E1B" w:rsidRDefault="00844E1B" w:rsidP="0084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06D47" w:rsidRDefault="00B06D47" w:rsidP="008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6D47" w:rsidSect="00B06D4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53188" w:rsidRDefault="00B53188"/>
    <w:sectPr w:rsidR="00B5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AC" w:rsidRDefault="00844E1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AC" w:rsidRDefault="00844E1B" w:rsidP="00274F3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47"/>
    <w:rsid w:val="00844E1B"/>
    <w:rsid w:val="00B06D47"/>
    <w:rsid w:val="00B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47"/>
  </w:style>
  <w:style w:type="paragraph" w:styleId="Footer">
    <w:name w:val="footer"/>
    <w:basedOn w:val="Normal"/>
    <w:link w:val="FooterChar"/>
    <w:uiPriority w:val="99"/>
    <w:unhideWhenUsed/>
    <w:rsid w:val="00B0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47"/>
  </w:style>
  <w:style w:type="character" w:styleId="Hyperlink">
    <w:name w:val="Hyperlink"/>
    <w:basedOn w:val="DefaultParagraphFont"/>
    <w:uiPriority w:val="99"/>
    <w:unhideWhenUsed/>
    <w:rsid w:val="00B06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47"/>
  </w:style>
  <w:style w:type="paragraph" w:styleId="Footer">
    <w:name w:val="footer"/>
    <w:basedOn w:val="Normal"/>
    <w:link w:val="FooterChar"/>
    <w:uiPriority w:val="99"/>
    <w:unhideWhenUsed/>
    <w:rsid w:val="00B0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47"/>
  </w:style>
  <w:style w:type="character" w:styleId="Hyperlink">
    <w:name w:val="Hyperlink"/>
    <w:basedOn w:val="DefaultParagraphFont"/>
    <w:uiPriority w:val="99"/>
    <w:unhideWhenUsed/>
    <w:rsid w:val="00B06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2013-12-17T12:51:00Z</dcterms:created>
  <dcterms:modified xsi:type="dcterms:W3CDTF">2013-12-17T13:36:00Z</dcterms:modified>
</cp:coreProperties>
</file>