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E" w:rsidRPr="00D472AE" w:rsidRDefault="0011335E" w:rsidP="0011335E">
      <w:pPr>
        <w:rPr>
          <w:rFonts w:ascii="Times New Roman" w:hAnsi="Times New Roman" w:cs="Times New Roman"/>
          <w:b/>
        </w:rPr>
      </w:pPr>
      <w:r w:rsidRPr="00D472AE">
        <w:rPr>
          <w:rFonts w:ascii="Times New Roman" w:hAnsi="Times New Roman" w:cs="Times New Roman"/>
          <w:b/>
        </w:rPr>
        <w:t xml:space="preserve">Table 2: Outcomes Not Met </w:t>
      </w:r>
      <w:r w:rsidRPr="007C7628">
        <w:rPr>
          <w:rFonts w:ascii="Times New Roman" w:hAnsi="Times New Roman" w:cs="Times New Roman"/>
          <w:b/>
        </w:rPr>
        <w:t xml:space="preserve">in </w:t>
      </w:r>
      <w:r w:rsidR="008D4B9C" w:rsidRPr="007C7628">
        <w:rPr>
          <w:rFonts w:ascii="Times New Roman" w:hAnsi="Times New Roman" w:cs="Times New Roman"/>
          <w:b/>
        </w:rPr>
        <w:t>One State’s</w:t>
      </w:r>
      <w:r w:rsidR="008D4B9C">
        <w:rPr>
          <w:rFonts w:ascii="Times New Roman" w:hAnsi="Times New Roman" w:cs="Times New Roman"/>
          <w:b/>
        </w:rPr>
        <w:t xml:space="preserve"> </w:t>
      </w:r>
      <w:r w:rsidRPr="00D472AE">
        <w:rPr>
          <w:rFonts w:ascii="Times New Roman" w:hAnsi="Times New Roman" w:cs="Times New Roman"/>
          <w:b/>
        </w:rPr>
        <w:t>ADN Programs</w:t>
      </w:r>
    </w:p>
    <w:p w:rsidR="0011335E" w:rsidRDefault="0011335E" w:rsidP="0011335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1335E" w:rsidTr="005E05DB">
        <w:tc>
          <w:tcPr>
            <w:tcW w:w="9576" w:type="dxa"/>
          </w:tcPr>
          <w:p w:rsidR="0011335E" w:rsidRDefault="0011335E" w:rsidP="005E05DB">
            <w:pPr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  <w:b/>
                <w:bCs/>
                <w:color w:val="000000"/>
              </w:rPr>
              <w:t>Essential II: Basic Organizational and Systems Leadership for Quality Care and Patient Safety</w:t>
            </w:r>
          </w:p>
        </w:tc>
      </w:tr>
      <w:tr w:rsidR="0011335E" w:rsidTr="005E05DB">
        <w:tc>
          <w:tcPr>
            <w:tcW w:w="9576" w:type="dxa"/>
          </w:tcPr>
          <w:p w:rsidR="0011335E" w:rsidRDefault="0011335E" w:rsidP="0011335E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</w:t>
            </w:r>
            <w:r w:rsidRPr="00D472AE">
              <w:rPr>
                <w:rFonts w:ascii="Times New Roman" w:hAnsi="Times New Roman" w:cs="Times New Roman"/>
              </w:rPr>
              <w:t>Employ principles of quality improvement, healthcare policy, and cost-effectiveness to assist in the development and initiation of effective plans for the microsystem and/or system wide practice improvements that will improve the</w:t>
            </w:r>
            <w:r>
              <w:t xml:space="preserve"> </w:t>
            </w:r>
            <w:r w:rsidRPr="00D472AE">
              <w:rPr>
                <w:rFonts w:ascii="Times New Roman" w:hAnsi="Times New Roman" w:cs="Times New Roman"/>
              </w:rPr>
              <w:t>quality of healthcare delivery.</w:t>
            </w:r>
          </w:p>
        </w:tc>
      </w:tr>
      <w:tr w:rsidR="0011335E" w:rsidTr="005E05DB">
        <w:tc>
          <w:tcPr>
            <w:tcW w:w="9576" w:type="dxa"/>
          </w:tcPr>
          <w:p w:rsidR="0011335E" w:rsidRDefault="0011335E" w:rsidP="005E05DB">
            <w:pPr>
              <w:rPr>
                <w:rFonts w:ascii="Times New Roman" w:hAnsi="Times New Roman" w:cs="Times New Roman"/>
              </w:rPr>
            </w:pPr>
            <w:r w:rsidRPr="007A7E35">
              <w:rPr>
                <w:rFonts w:ascii="Times New Roman" w:hAnsi="Times New Roman" w:cs="Times New Roman"/>
                <w:b/>
                <w:bCs/>
                <w:color w:val="000000"/>
              </w:rPr>
              <w:t>Essential 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Pr="007A7E35">
              <w:rPr>
                <w:rFonts w:ascii="Times New Roman" w:hAnsi="Times New Roman" w:cs="Times New Roman"/>
                <w:b/>
                <w:bCs/>
                <w:color w:val="000000"/>
              </w:rPr>
              <w:t>I: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Evidence Based Practice</w:t>
            </w:r>
          </w:p>
        </w:tc>
      </w:tr>
      <w:tr w:rsidR="0011335E" w:rsidTr="005E05DB">
        <w:tc>
          <w:tcPr>
            <w:tcW w:w="9576" w:type="dxa"/>
          </w:tcPr>
          <w:p w:rsidR="0011335E" w:rsidRDefault="0011335E" w:rsidP="005E0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 </w:t>
            </w:r>
            <w:r w:rsidRPr="00D472AE">
              <w:rPr>
                <w:rFonts w:ascii="Times New Roman" w:hAnsi="Times New Roman" w:cs="Times New Roman"/>
              </w:rPr>
              <w:t>Advocate for the protection of human subjects in the conduct of research.</w:t>
            </w:r>
          </w:p>
        </w:tc>
      </w:tr>
      <w:tr w:rsidR="0011335E" w:rsidTr="005E05DB">
        <w:tc>
          <w:tcPr>
            <w:tcW w:w="9576" w:type="dxa"/>
          </w:tcPr>
          <w:p w:rsidR="0011335E" w:rsidRPr="009D3BE6" w:rsidRDefault="0011335E" w:rsidP="005E05DB">
            <w:pPr>
              <w:rPr>
                <w:rFonts w:ascii="Times New Roman" w:hAnsi="Times New Roman" w:cs="Times New Roman"/>
                <w:b/>
              </w:rPr>
            </w:pPr>
            <w:r w:rsidRPr="009D3BE6">
              <w:rPr>
                <w:rFonts w:ascii="Times New Roman" w:hAnsi="Times New Roman" w:cs="Times New Roman"/>
                <w:b/>
              </w:rPr>
              <w:t xml:space="preserve">Essential IV: </w:t>
            </w:r>
            <w:r>
              <w:rPr>
                <w:rFonts w:ascii="Times New Roman" w:hAnsi="Times New Roman" w:cs="Times New Roman"/>
                <w:b/>
              </w:rPr>
              <w:t>Information Technology and Application of Patient Care Technology</w:t>
            </w:r>
          </w:p>
        </w:tc>
      </w:tr>
      <w:tr w:rsidR="0011335E" w:rsidTr="005E05DB">
        <w:tc>
          <w:tcPr>
            <w:tcW w:w="9576" w:type="dxa"/>
          </w:tcPr>
          <w:p w:rsidR="0011335E" w:rsidRDefault="0011335E" w:rsidP="0011335E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 </w:t>
            </w:r>
            <w:r w:rsidRPr="009D3BE6">
              <w:rPr>
                <w:rFonts w:ascii="Times New Roman" w:hAnsi="Times New Roman" w:cs="Times New Roman"/>
              </w:rPr>
              <w:t>Participate in evaluation of information systems in practice settings through policy and procedure development.</w:t>
            </w:r>
          </w:p>
        </w:tc>
      </w:tr>
      <w:tr w:rsidR="0011335E" w:rsidTr="005E05DB">
        <w:tc>
          <w:tcPr>
            <w:tcW w:w="9576" w:type="dxa"/>
          </w:tcPr>
          <w:p w:rsidR="0011335E" w:rsidRPr="009D3BE6" w:rsidRDefault="0011335E" w:rsidP="0011335E">
            <w:pPr>
              <w:rPr>
                <w:rFonts w:ascii="Times New Roman" w:hAnsi="Times New Roman" w:cs="Times New Roman"/>
                <w:b/>
              </w:rPr>
            </w:pPr>
            <w:r w:rsidRPr="009D3BE6">
              <w:rPr>
                <w:rFonts w:ascii="Times New Roman" w:hAnsi="Times New Roman" w:cs="Times New Roman"/>
                <w:b/>
              </w:rPr>
              <w:t xml:space="preserve">Essential V: </w:t>
            </w:r>
            <w:r>
              <w:rPr>
                <w:rFonts w:ascii="Times New Roman" w:hAnsi="Times New Roman" w:cs="Times New Roman"/>
                <w:b/>
              </w:rPr>
              <w:t>Healthcare Policy, Finance, and Regulatory Environments</w:t>
            </w:r>
          </w:p>
        </w:tc>
      </w:tr>
      <w:tr w:rsidR="0011335E" w:rsidTr="005E05DB">
        <w:tc>
          <w:tcPr>
            <w:tcW w:w="9576" w:type="dxa"/>
          </w:tcPr>
          <w:p w:rsidR="0011335E" w:rsidRPr="009D3BE6" w:rsidRDefault="0011335E" w:rsidP="0011335E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</w:t>
            </w:r>
            <w:r w:rsidRPr="009D3BE6">
              <w:rPr>
                <w:rFonts w:ascii="Times New Roman" w:hAnsi="Times New Roman" w:cs="Times New Roman"/>
              </w:rPr>
              <w:t>Describe how health care is organized and financed, including the implications of business principles, such as patient and system cost factors.</w:t>
            </w:r>
          </w:p>
        </w:tc>
      </w:tr>
      <w:tr w:rsidR="0011335E" w:rsidTr="005E05DB">
        <w:tc>
          <w:tcPr>
            <w:tcW w:w="9576" w:type="dxa"/>
          </w:tcPr>
          <w:p w:rsidR="0011335E" w:rsidRDefault="0011335E" w:rsidP="0011335E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 </w:t>
            </w:r>
            <w:r w:rsidRPr="009D3BE6">
              <w:rPr>
                <w:rFonts w:ascii="Times New Roman" w:hAnsi="Times New Roman" w:cs="Times New Roman"/>
              </w:rPr>
              <w:t>Compare the benefits and limitations of the major forms of reimbursement on the delivery of health care services.</w:t>
            </w:r>
          </w:p>
        </w:tc>
      </w:tr>
      <w:tr w:rsidR="0011335E" w:rsidTr="005E05DB">
        <w:tc>
          <w:tcPr>
            <w:tcW w:w="9576" w:type="dxa"/>
          </w:tcPr>
          <w:p w:rsidR="0011335E" w:rsidRPr="009D3BE6" w:rsidRDefault="0011335E" w:rsidP="0011335E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 </w:t>
            </w:r>
            <w:r w:rsidRPr="009D3BE6">
              <w:rPr>
                <w:rFonts w:ascii="Times New Roman" w:hAnsi="Times New Roman" w:cs="Times New Roman"/>
              </w:rPr>
              <w:t>Articulate, through a nursing perspective, issues concerning healthcare delivery to decision makers within healthcare organizations and other policy arenas.</w:t>
            </w:r>
          </w:p>
        </w:tc>
      </w:tr>
      <w:tr w:rsidR="0011335E" w:rsidTr="005E05DB">
        <w:tc>
          <w:tcPr>
            <w:tcW w:w="9576" w:type="dxa"/>
          </w:tcPr>
          <w:p w:rsidR="0011335E" w:rsidRPr="009D3BE6" w:rsidRDefault="0011335E" w:rsidP="0011335E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</w:t>
            </w:r>
            <w:r w:rsidRPr="009D3BE6">
              <w:rPr>
                <w:rFonts w:ascii="Times New Roman" w:hAnsi="Times New Roman" w:cs="Times New Roman"/>
              </w:rPr>
              <w:t>Participate as a nursing professional in political processes and grassroots legislative efforts to influence healthcare policy</w:t>
            </w:r>
          </w:p>
        </w:tc>
      </w:tr>
      <w:tr w:rsidR="0011335E" w:rsidTr="005E05DB">
        <w:tc>
          <w:tcPr>
            <w:tcW w:w="9576" w:type="dxa"/>
          </w:tcPr>
          <w:p w:rsidR="0011335E" w:rsidRPr="009D3BE6" w:rsidRDefault="0011335E" w:rsidP="005E05DB">
            <w:pPr>
              <w:rPr>
                <w:rFonts w:ascii="Times New Roman" w:hAnsi="Times New Roman" w:cs="Times New Roman"/>
                <w:b/>
              </w:rPr>
            </w:pPr>
            <w:r w:rsidRPr="009D3BE6">
              <w:rPr>
                <w:rFonts w:ascii="Times New Roman" w:hAnsi="Times New Roman" w:cs="Times New Roman"/>
                <w:b/>
              </w:rPr>
              <w:t>Essential VI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9D3BE6">
              <w:rPr>
                <w:rFonts w:ascii="Times New Roman" w:hAnsi="Times New Roman" w:cs="Times New Roman"/>
                <w:b/>
              </w:rPr>
              <w:t>: Clinical Prevention and Population Health</w:t>
            </w:r>
          </w:p>
        </w:tc>
      </w:tr>
      <w:tr w:rsidR="0011335E" w:rsidTr="005E05DB">
        <w:tc>
          <w:tcPr>
            <w:tcW w:w="9576" w:type="dxa"/>
          </w:tcPr>
          <w:p w:rsidR="0011335E" w:rsidRPr="0011335E" w:rsidRDefault="0011335E" w:rsidP="0011335E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</w:rPr>
            </w:pPr>
            <w:r w:rsidRPr="0011335E">
              <w:rPr>
                <w:rFonts w:ascii="Times New Roman" w:hAnsi="Times New Roman" w:cs="Times New Roman"/>
              </w:rPr>
              <w:t>Assess protective and predictive factors, including genetics, which influence the health of individuals, families, groups, communities, and populations</w:t>
            </w:r>
          </w:p>
        </w:tc>
      </w:tr>
      <w:tr w:rsidR="0011335E" w:rsidTr="005E05DB">
        <w:tc>
          <w:tcPr>
            <w:tcW w:w="9576" w:type="dxa"/>
          </w:tcPr>
          <w:p w:rsidR="0011335E" w:rsidRPr="009D3BE6" w:rsidRDefault="0011335E" w:rsidP="0011335E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</w:t>
            </w:r>
            <w:r w:rsidRPr="009D3BE6">
              <w:rPr>
                <w:rFonts w:ascii="Times New Roman" w:hAnsi="Times New Roman" w:cs="Times New Roman"/>
              </w:rPr>
              <w:t>Use evidence-based practices to guide health teaching, health counseling, screening, outreach, disease and outbreak investigation, referral, and follow-up throughout the lifespan.</w:t>
            </w:r>
          </w:p>
        </w:tc>
      </w:tr>
      <w:tr w:rsidR="0011335E" w:rsidTr="005E05DB">
        <w:tc>
          <w:tcPr>
            <w:tcW w:w="9576" w:type="dxa"/>
          </w:tcPr>
          <w:p w:rsidR="0011335E" w:rsidRPr="009D3BE6" w:rsidRDefault="0011335E" w:rsidP="0011335E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</w:t>
            </w:r>
            <w:r w:rsidRPr="009D3BE6">
              <w:rPr>
                <w:rFonts w:ascii="Times New Roman" w:hAnsi="Times New Roman" w:cs="Times New Roman"/>
              </w:rPr>
              <w:t>Participate in clinical prevention and population-focused interventions with attention to effectiveness, efficiency, cost-effectiveness, and equity.</w:t>
            </w:r>
          </w:p>
        </w:tc>
      </w:tr>
      <w:tr w:rsidR="0011335E" w:rsidTr="005E05DB">
        <w:tc>
          <w:tcPr>
            <w:tcW w:w="9576" w:type="dxa"/>
          </w:tcPr>
          <w:p w:rsidR="0011335E" w:rsidRPr="009D3BE6" w:rsidRDefault="0011335E" w:rsidP="0011335E">
            <w:pPr>
              <w:ind w:left="432" w:hanging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 </w:t>
            </w:r>
            <w:r w:rsidRPr="009D3BE6">
              <w:rPr>
                <w:rFonts w:ascii="Times New Roman" w:hAnsi="Times New Roman" w:cs="Times New Roman"/>
              </w:rPr>
              <w:t>Use evaluation results to influence the delivery of care, deployment of resources, and to provide input into the development of policies to promote health and prevent disease.</w:t>
            </w:r>
          </w:p>
        </w:tc>
      </w:tr>
      <w:tr w:rsidR="0011335E" w:rsidTr="005E05DB">
        <w:tc>
          <w:tcPr>
            <w:tcW w:w="9576" w:type="dxa"/>
          </w:tcPr>
          <w:p w:rsidR="0011335E" w:rsidRPr="009D3BE6" w:rsidRDefault="0011335E" w:rsidP="005E05DB">
            <w:pPr>
              <w:rPr>
                <w:rFonts w:ascii="Times New Roman" w:hAnsi="Times New Roman" w:cs="Times New Roman"/>
                <w:b/>
              </w:rPr>
            </w:pPr>
            <w:r w:rsidRPr="009D3BE6">
              <w:rPr>
                <w:rFonts w:ascii="Times New Roman" w:hAnsi="Times New Roman" w:cs="Times New Roman"/>
                <w:b/>
              </w:rPr>
              <w:t>Essential IX: Generalist Nursing Practice</w:t>
            </w:r>
          </w:p>
        </w:tc>
      </w:tr>
      <w:tr w:rsidR="0011335E" w:rsidTr="005E05DB">
        <w:tc>
          <w:tcPr>
            <w:tcW w:w="9576" w:type="dxa"/>
          </w:tcPr>
          <w:p w:rsidR="0011335E" w:rsidRPr="0011335E" w:rsidRDefault="0011335E" w:rsidP="0011335E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1335E">
              <w:rPr>
                <w:rFonts w:ascii="Times New Roman" w:hAnsi="Times New Roman" w:cs="Times New Roman"/>
              </w:rPr>
              <w:t>Recognize the relationship of genetics and genomics to health, prevention, screening, diagnostics, prognostics, selection of treatment, and monitoring of treatment effectiveness, using a constructed pedigree from collected family history information as well as standardized symbols and terminology.</w:t>
            </w:r>
          </w:p>
        </w:tc>
      </w:tr>
    </w:tbl>
    <w:p w:rsidR="0011335E" w:rsidRPr="00353D4A" w:rsidRDefault="0011335E" w:rsidP="0011335E">
      <w:pPr>
        <w:rPr>
          <w:rFonts w:ascii="Times New Roman" w:hAnsi="Times New Roman" w:cs="Times New Roman"/>
        </w:rPr>
      </w:pPr>
    </w:p>
    <w:p w:rsidR="0011335E" w:rsidRDefault="001D30AA" w:rsidP="0011335E">
      <w:r>
        <w:t>ADN, associate degree nursing.</w:t>
      </w:r>
    </w:p>
    <w:p w:rsidR="008D6805" w:rsidRDefault="00D94F68"/>
    <w:sectPr w:rsidR="008D6805" w:rsidSect="0092665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68" w:rsidRDefault="00D94F68">
      <w:r>
        <w:separator/>
      </w:r>
    </w:p>
  </w:endnote>
  <w:endnote w:type="continuationSeparator" w:id="0">
    <w:p w:rsidR="00D94F68" w:rsidRDefault="00D9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73" w:rsidRDefault="00D94F68">
    <w:pPr>
      <w:pStyle w:val="Footer"/>
      <w:jc w:val="right"/>
      <w:rPr>
        <w:rFonts w:cs="Times New Roman"/>
      </w:rPr>
    </w:pPr>
  </w:p>
  <w:p w:rsidR="005A4D73" w:rsidRDefault="00D94F68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68" w:rsidRDefault="00D94F68">
      <w:r>
        <w:separator/>
      </w:r>
    </w:p>
  </w:footnote>
  <w:footnote w:type="continuationSeparator" w:id="0">
    <w:p w:rsidR="00D94F68" w:rsidRDefault="00D94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D73" w:rsidRDefault="00F00F06" w:rsidP="00A73EC2">
    <w:pPr>
      <w:pStyle w:val="Head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A4D73" w:rsidRDefault="00D94F68">
    <w:pPr>
      <w:pStyle w:val="Header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0F" w:rsidRDefault="00F00F06" w:rsidP="0056130F">
    <w:pPr>
      <w:pStyle w:val="Header"/>
      <w:tabs>
        <w:tab w:val="clear" w:pos="4680"/>
        <w:tab w:val="clear" w:pos="9360"/>
        <w:tab w:val="left" w:pos="599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F3345"/>
    <w:multiLevelType w:val="hybridMultilevel"/>
    <w:tmpl w:val="54D4C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5E"/>
    <w:rsid w:val="0011335E"/>
    <w:rsid w:val="0013468B"/>
    <w:rsid w:val="001D30AA"/>
    <w:rsid w:val="001F5B89"/>
    <w:rsid w:val="00365350"/>
    <w:rsid w:val="00447416"/>
    <w:rsid w:val="00590F8C"/>
    <w:rsid w:val="00770400"/>
    <w:rsid w:val="007C7628"/>
    <w:rsid w:val="008B2AE1"/>
    <w:rsid w:val="008D4B9C"/>
    <w:rsid w:val="00B61483"/>
    <w:rsid w:val="00BC059B"/>
    <w:rsid w:val="00D5536A"/>
    <w:rsid w:val="00D94F68"/>
    <w:rsid w:val="00F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8624E-0A9B-4B27-92F2-77F3981B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5E"/>
    <w:pPr>
      <w:spacing w:after="0" w:line="240" w:lineRule="auto"/>
    </w:pPr>
    <w:rPr>
      <w:rFonts w:ascii="Times" w:eastAsia="MS Mincho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3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5E"/>
    <w:rPr>
      <w:rFonts w:ascii="Times" w:eastAsia="MS Mincho" w:hAnsi="Times" w:cs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11335E"/>
  </w:style>
  <w:style w:type="paragraph" w:styleId="Header">
    <w:name w:val="header"/>
    <w:basedOn w:val="Normal"/>
    <w:link w:val="HeaderChar"/>
    <w:rsid w:val="00113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335E"/>
    <w:rPr>
      <w:rFonts w:ascii="Times" w:eastAsia="MS Mincho" w:hAnsi="Times" w:cs="Times"/>
      <w:sz w:val="24"/>
      <w:szCs w:val="24"/>
    </w:rPr>
  </w:style>
  <w:style w:type="table" w:styleId="TableGrid">
    <w:name w:val="Table Grid"/>
    <w:basedOn w:val="TableNormal"/>
    <w:uiPriority w:val="99"/>
    <w:rsid w:val="0011335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Kumm</dc:creator>
  <cp:lastModifiedBy>Marilyn Oermann</cp:lastModifiedBy>
  <cp:revision>2</cp:revision>
  <cp:lastPrinted>2014-04-28T12:22:00Z</cp:lastPrinted>
  <dcterms:created xsi:type="dcterms:W3CDTF">2014-05-08T14:54:00Z</dcterms:created>
  <dcterms:modified xsi:type="dcterms:W3CDTF">2014-05-08T14:54:00Z</dcterms:modified>
</cp:coreProperties>
</file>