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90" w:type="dxa"/>
        <w:tblInd w:w="-185" w:type="dxa"/>
        <w:tblLook w:val="04A0" w:firstRow="1" w:lastRow="0" w:firstColumn="1" w:lastColumn="0" w:noHBand="0" w:noVBand="1"/>
      </w:tblPr>
      <w:tblGrid>
        <w:gridCol w:w="2383"/>
        <w:gridCol w:w="3157"/>
        <w:gridCol w:w="3550"/>
      </w:tblGrid>
      <w:tr w:rsidR="009F5A8D" w:rsidTr="00EE7DA1">
        <w:trPr>
          <w:trHeight w:val="742"/>
        </w:trPr>
        <w:tc>
          <w:tcPr>
            <w:tcW w:w="2383" w:type="dxa"/>
          </w:tcPr>
          <w:p w:rsidR="009F5A8D" w:rsidRPr="00AC21BB" w:rsidRDefault="009F5A8D" w:rsidP="0004601A">
            <w:pPr>
              <w:rPr>
                <w:b/>
                <w:sz w:val="24"/>
                <w:szCs w:val="24"/>
              </w:rPr>
            </w:pPr>
            <w:r w:rsidRPr="00AC21BB">
              <w:rPr>
                <w:b/>
                <w:sz w:val="24"/>
                <w:szCs w:val="24"/>
              </w:rPr>
              <w:t>Problem Concept</w:t>
            </w:r>
          </w:p>
        </w:tc>
        <w:tc>
          <w:tcPr>
            <w:tcW w:w="3157" w:type="dxa"/>
          </w:tcPr>
          <w:p w:rsidR="009F5A8D" w:rsidRPr="00AC21BB" w:rsidRDefault="009F5A8D" w:rsidP="0004601A">
            <w:pPr>
              <w:rPr>
                <w:b/>
                <w:sz w:val="24"/>
                <w:szCs w:val="24"/>
              </w:rPr>
            </w:pPr>
            <w:r w:rsidRPr="00AC21BB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550" w:type="dxa"/>
          </w:tcPr>
          <w:p w:rsidR="009F5A8D" w:rsidRPr="00AC21BB" w:rsidRDefault="009F5A8D" w:rsidP="00046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NANDA</w:t>
            </w:r>
            <w:r w:rsidR="00696FB5">
              <w:rPr>
                <w:b/>
                <w:sz w:val="24"/>
                <w:szCs w:val="24"/>
              </w:rPr>
              <w:t>-I</w:t>
            </w:r>
            <w:r>
              <w:rPr>
                <w:b/>
                <w:sz w:val="24"/>
                <w:szCs w:val="24"/>
              </w:rPr>
              <w:t xml:space="preserve"> Nursing Diagnosis</w:t>
            </w:r>
          </w:p>
        </w:tc>
      </w:tr>
      <w:tr w:rsidR="009F5A8D" w:rsidTr="00EE7DA1">
        <w:trPr>
          <w:trHeight w:val="889"/>
        </w:trPr>
        <w:tc>
          <w:tcPr>
            <w:tcW w:w="2383" w:type="dxa"/>
            <w:shd w:val="clear" w:color="auto" w:fill="DEEAF6" w:themeFill="accent1" w:themeFillTint="33"/>
          </w:tcPr>
          <w:p w:rsidR="009F5A8D" w:rsidRDefault="00C31E23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5A8D">
              <w:rPr>
                <w:sz w:val="24"/>
                <w:szCs w:val="24"/>
              </w:rPr>
              <w:t>Perfusion/circulation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AC21BB">
            <w:r w:rsidRPr="00EE7DA1">
              <w:t>HR, BP, pulse strength, skin color &amp; warmth, hair distribution, edema, shortness of breath, LOC</w:t>
            </w:r>
          </w:p>
          <w:p w:rsidR="009F5A8D" w:rsidRPr="00EE7DA1" w:rsidRDefault="009F5A8D" w:rsidP="0004601A"/>
        </w:tc>
        <w:tc>
          <w:tcPr>
            <w:tcW w:w="3550" w:type="dxa"/>
            <w:shd w:val="clear" w:color="auto" w:fill="DEEAF6" w:themeFill="accent1" w:themeFillTint="33"/>
          </w:tcPr>
          <w:p w:rsidR="009E5A2A" w:rsidRPr="00EE7DA1" w:rsidRDefault="009F5A8D" w:rsidP="00C321C8">
            <w:r w:rsidRPr="00EE7DA1">
              <w:t xml:space="preserve">Decreased cardiac output, Ineffective tissue perfusion, Activity Intolerance, </w:t>
            </w:r>
            <w:r w:rsidR="009E5A2A" w:rsidRPr="00EE7DA1">
              <w:t xml:space="preserve">Risk for Ineffective: </w:t>
            </w:r>
            <w:r w:rsidR="00C321C8" w:rsidRPr="00EE7DA1">
              <w:t>T</w:t>
            </w:r>
            <w:r w:rsidR="009E5A2A" w:rsidRPr="00EE7DA1">
              <w:t xml:space="preserve">issue, </w:t>
            </w:r>
            <w:r w:rsidR="00C321C8" w:rsidRPr="00EE7DA1">
              <w:t>C</w:t>
            </w:r>
            <w:r w:rsidR="009E5A2A" w:rsidRPr="00EE7DA1">
              <w:t>ardiac, or Cerebral tissue perfusion</w:t>
            </w:r>
          </w:p>
        </w:tc>
      </w:tr>
      <w:tr w:rsidR="009F5A8D" w:rsidTr="00EE7DA1">
        <w:trPr>
          <w:trHeight w:val="724"/>
        </w:trPr>
        <w:tc>
          <w:tcPr>
            <w:tcW w:w="2383" w:type="dxa"/>
          </w:tcPr>
          <w:p w:rsidR="009F5A8D" w:rsidRDefault="00C31E23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5A8D">
              <w:rPr>
                <w:sz w:val="24"/>
                <w:szCs w:val="24"/>
              </w:rPr>
              <w:t>Oxygenation</w:t>
            </w:r>
          </w:p>
        </w:tc>
        <w:tc>
          <w:tcPr>
            <w:tcW w:w="3157" w:type="dxa"/>
          </w:tcPr>
          <w:p w:rsidR="009F5A8D" w:rsidRPr="00EE7DA1" w:rsidRDefault="009F5A8D" w:rsidP="00AC21BB">
            <w:r w:rsidRPr="00EE7DA1">
              <w:t>O</w:t>
            </w:r>
            <w:r w:rsidRPr="00EE7DA1">
              <w:rPr>
                <w:vertAlign w:val="subscript"/>
              </w:rPr>
              <w:t xml:space="preserve">2 </w:t>
            </w:r>
            <w:proofErr w:type="spellStart"/>
            <w:r w:rsidRPr="00EE7DA1">
              <w:t>sats</w:t>
            </w:r>
            <w:proofErr w:type="spellEnd"/>
            <w:r w:rsidRPr="00EE7DA1">
              <w:t>, RR, LS, resp. effort, sputum,  skin color, nail shape, accessory muscle use,</w:t>
            </w:r>
            <w:r w:rsidR="00C31E23" w:rsidRPr="00EE7DA1">
              <w:t xml:space="preserve"> LOC, &amp; labs</w:t>
            </w:r>
            <w:r w:rsidRPr="00EE7DA1">
              <w:t xml:space="preserve"> </w:t>
            </w:r>
          </w:p>
          <w:p w:rsidR="009F5A8D" w:rsidRPr="00EE7DA1" w:rsidRDefault="009F5A8D" w:rsidP="0004601A"/>
        </w:tc>
        <w:tc>
          <w:tcPr>
            <w:tcW w:w="3550" w:type="dxa"/>
          </w:tcPr>
          <w:p w:rsidR="009E5A2A" w:rsidRPr="00EE7DA1" w:rsidRDefault="009E5A2A" w:rsidP="00C321C8">
            <w:r w:rsidRPr="00EE7DA1">
              <w:t xml:space="preserve">Impaired Gas Exchange, Ineffective Breathing Pattern, Ineffective Airway </w:t>
            </w:r>
            <w:r w:rsidR="00C321C8" w:rsidRPr="00EE7DA1">
              <w:t>C</w:t>
            </w:r>
            <w:r w:rsidRPr="00EE7DA1">
              <w:t xml:space="preserve">learance, </w:t>
            </w:r>
          </w:p>
        </w:tc>
      </w:tr>
      <w:tr w:rsidR="009F5A8D" w:rsidTr="00EE7DA1">
        <w:trPr>
          <w:trHeight w:val="999"/>
        </w:trPr>
        <w:tc>
          <w:tcPr>
            <w:tcW w:w="2383" w:type="dxa"/>
            <w:shd w:val="clear" w:color="auto" w:fill="DEEAF6" w:themeFill="accent1" w:themeFillTint="33"/>
          </w:tcPr>
          <w:p w:rsidR="009F5A8D" w:rsidRDefault="00C31E23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F5A8D">
              <w:rPr>
                <w:sz w:val="24"/>
                <w:szCs w:val="24"/>
              </w:rPr>
              <w:t>Fluid/Electrolyte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AC21BB">
            <w:r w:rsidRPr="00EE7DA1">
              <w:t xml:space="preserve">Weight, HR,  BP, Input/Output, Edema, pulse strength, skin, mucous membranes, cap refill, LS, RR, effort, LOC,  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8A431B" w:rsidRPr="00EE7DA1" w:rsidRDefault="009E5A2A" w:rsidP="00C321C8">
            <w:r w:rsidRPr="00EE7DA1">
              <w:t>Risk for imbalanced fluid volume, excess fluid volume, Deficient fluid volume, Risk for ineffective renal perfusion</w:t>
            </w:r>
            <w:r w:rsidR="00C321C8" w:rsidRPr="00EE7DA1">
              <w:t xml:space="preserve">, </w:t>
            </w:r>
            <w:r w:rsidR="008A431B" w:rsidRPr="00EE7DA1">
              <w:t>Risk for electrolyte imbalance</w:t>
            </w:r>
          </w:p>
        </w:tc>
      </w:tr>
      <w:tr w:rsidR="009F5A8D" w:rsidTr="00EE7DA1">
        <w:trPr>
          <w:trHeight w:val="815"/>
        </w:trPr>
        <w:tc>
          <w:tcPr>
            <w:tcW w:w="2383" w:type="dxa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Elimination</w:t>
            </w:r>
          </w:p>
        </w:tc>
        <w:tc>
          <w:tcPr>
            <w:tcW w:w="3157" w:type="dxa"/>
          </w:tcPr>
          <w:p w:rsidR="009F5A8D" w:rsidRPr="00EE7DA1" w:rsidRDefault="009F5A8D" w:rsidP="0004601A">
            <w:r w:rsidRPr="00EE7DA1">
              <w:t>Intake/Output, Urine color, consistency, amount, odor, frequency, abdominal pain or abnormalities</w:t>
            </w:r>
            <w:r w:rsidR="00C31E23" w:rsidRPr="00EE7DA1">
              <w:t>, continence</w:t>
            </w:r>
          </w:p>
        </w:tc>
        <w:tc>
          <w:tcPr>
            <w:tcW w:w="3550" w:type="dxa"/>
          </w:tcPr>
          <w:p w:rsidR="009E5A2A" w:rsidRPr="00EE7DA1" w:rsidRDefault="009E5A2A" w:rsidP="00C321C8">
            <w:r w:rsidRPr="00EE7DA1">
              <w:t>Bowel incontinence, constipation, diarrhea, Impaired urinary elimination, urinary retention, Stress</w:t>
            </w:r>
            <w:r w:rsidR="008A431B" w:rsidRPr="00EE7DA1">
              <w:t xml:space="preserve">, urge or functional </w:t>
            </w:r>
            <w:r w:rsidRPr="00EE7DA1">
              <w:t xml:space="preserve"> urinary incontinence, </w:t>
            </w:r>
          </w:p>
        </w:tc>
      </w:tr>
      <w:tr w:rsidR="009F5A8D" w:rsidTr="00EE7DA1">
        <w:trPr>
          <w:trHeight w:val="990"/>
        </w:trPr>
        <w:tc>
          <w:tcPr>
            <w:tcW w:w="2383" w:type="dxa"/>
            <w:shd w:val="clear" w:color="auto" w:fill="DEEAF6" w:themeFill="accent1" w:themeFillTint="33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Nutrition/Metabolism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04601A">
            <w:r w:rsidRPr="00EE7DA1">
              <w:t xml:space="preserve">Weight, dietary intake, activity, nausea, skin dryness, abdominal sounds, 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8A431B" w:rsidRPr="00EE7DA1" w:rsidRDefault="008A431B" w:rsidP="00C321C8">
            <w:r w:rsidRPr="00EE7DA1">
              <w:t xml:space="preserve"> Imbalanced Nutrition: Less or more than body requirements</w:t>
            </w:r>
            <w:r w:rsidR="00C321C8" w:rsidRPr="00EE7DA1">
              <w:t xml:space="preserve">, </w:t>
            </w:r>
            <w:r w:rsidRPr="00EE7DA1">
              <w:t xml:space="preserve">Adult failure to thrive, Nausea, Risk for aspiration, Risk for unstable blood glucose, 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Thermoregulation</w:t>
            </w:r>
          </w:p>
        </w:tc>
        <w:tc>
          <w:tcPr>
            <w:tcW w:w="3157" w:type="dxa"/>
          </w:tcPr>
          <w:p w:rsidR="009F5A8D" w:rsidRPr="00EE7DA1" w:rsidRDefault="00C31E23" w:rsidP="0004601A">
            <w:r w:rsidRPr="00EE7DA1">
              <w:t xml:space="preserve">Brain injury, </w:t>
            </w:r>
            <w:r w:rsidR="009F5A8D" w:rsidRPr="00EE7DA1">
              <w:t>Temp, HR, RR, Skin color &amp; temperature, nail beds</w:t>
            </w:r>
          </w:p>
        </w:tc>
        <w:tc>
          <w:tcPr>
            <w:tcW w:w="3550" w:type="dxa"/>
          </w:tcPr>
          <w:p w:rsidR="009F5A8D" w:rsidRPr="00EE7DA1" w:rsidRDefault="008A431B" w:rsidP="0004601A">
            <w:r w:rsidRPr="00EE7DA1">
              <w:t>Hyperthermia, hypothermia, Risk for imbalanced body temp</w:t>
            </w:r>
          </w:p>
        </w:tc>
      </w:tr>
      <w:tr w:rsidR="009F5A8D" w:rsidTr="00EE7DA1">
        <w:trPr>
          <w:trHeight w:val="493"/>
        </w:trPr>
        <w:tc>
          <w:tcPr>
            <w:tcW w:w="2383" w:type="dxa"/>
            <w:shd w:val="clear" w:color="auto" w:fill="DEEAF6" w:themeFill="accent1" w:themeFillTint="33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Infection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04601A">
            <w:r w:rsidRPr="00EE7DA1">
              <w:t>Exposure to pathogens, Fatigue, Temperature, HR, BP, RR, LS, skin integrity, hand hygiene, pulse strength, edema, redness, lymph nodes, breaks in primary defense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9F5A8D" w:rsidRPr="00EE7DA1" w:rsidRDefault="008A431B" w:rsidP="0004601A">
            <w:r w:rsidRPr="00EE7DA1">
              <w:t xml:space="preserve">Risk for infection, Risk for infection (sepsis), 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Sensory/Perception</w:t>
            </w:r>
          </w:p>
        </w:tc>
        <w:tc>
          <w:tcPr>
            <w:tcW w:w="3157" w:type="dxa"/>
          </w:tcPr>
          <w:p w:rsidR="009F5A8D" w:rsidRPr="00EE7DA1" w:rsidRDefault="009F5A8D" w:rsidP="0004601A">
            <w:r w:rsidRPr="00EE7DA1">
              <w:t>Sensation, sensory aids, balance, muscle tone/coordination, environment</w:t>
            </w:r>
          </w:p>
        </w:tc>
        <w:tc>
          <w:tcPr>
            <w:tcW w:w="3550" w:type="dxa"/>
          </w:tcPr>
          <w:p w:rsidR="008A431B" w:rsidRPr="00EE7DA1" w:rsidRDefault="008A431B" w:rsidP="00C321C8">
            <w:r w:rsidRPr="00EE7DA1">
              <w:t>Risk for injury, Disturbed sensory perception, Self-care deficits, Unilateral neglect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  <w:shd w:val="clear" w:color="auto" w:fill="DEEAF6" w:themeFill="accent1" w:themeFillTint="33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Cognition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04601A">
            <w:r w:rsidRPr="00EE7DA1">
              <w:t xml:space="preserve">LOC, mood, memory, VS, PERRLA, 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9F5A8D" w:rsidRPr="00EE7DA1" w:rsidRDefault="008A431B" w:rsidP="0004601A">
            <w:r w:rsidRPr="00EE7DA1">
              <w:t xml:space="preserve">Acute/chronic confusion, impaired memory, 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Mobility</w:t>
            </w:r>
          </w:p>
        </w:tc>
        <w:tc>
          <w:tcPr>
            <w:tcW w:w="3157" w:type="dxa"/>
          </w:tcPr>
          <w:p w:rsidR="009F5A8D" w:rsidRPr="00EE7DA1" w:rsidRDefault="009F5A8D" w:rsidP="0004601A">
            <w:r w:rsidRPr="00EE7DA1">
              <w:t xml:space="preserve">VS, height/weight, body alignment, joint function, gait, muscle strength, activity tolerance, mobility restrictions, pain, injury, ROM, Functional Independence Measure. </w:t>
            </w:r>
          </w:p>
        </w:tc>
        <w:tc>
          <w:tcPr>
            <w:tcW w:w="3550" w:type="dxa"/>
          </w:tcPr>
          <w:p w:rsidR="009F5A8D" w:rsidRPr="00EE7DA1" w:rsidRDefault="008A431B" w:rsidP="0004601A">
            <w:r w:rsidRPr="00EE7DA1">
              <w:t>Impaired physical, bed, or wheelchair mobility, impaired</w:t>
            </w:r>
          </w:p>
          <w:p w:rsidR="008A431B" w:rsidRPr="00EE7DA1" w:rsidRDefault="008A431B" w:rsidP="0004601A">
            <w:r w:rsidRPr="00EE7DA1">
              <w:t>Walking, Risk for injury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  <w:shd w:val="clear" w:color="auto" w:fill="DEEAF6" w:themeFill="accent1" w:themeFillTint="33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lastRenderedPageBreak/>
              <w:t>Skin Integrity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04601A">
            <w:r w:rsidRPr="00EE7DA1">
              <w:t xml:space="preserve">Wounds: location, size, characteristics, pain, age, mobility, sensation, nutrition, circulation, hydration, moisture, </w:t>
            </w:r>
            <w:proofErr w:type="spellStart"/>
            <w:r w:rsidRPr="00EE7DA1">
              <w:t>braden</w:t>
            </w:r>
            <w:proofErr w:type="spellEnd"/>
            <w:r w:rsidRPr="00EE7DA1">
              <w:t xml:space="preserve"> scale</w:t>
            </w:r>
            <w:r w:rsidR="00C31E23" w:rsidRPr="00EE7DA1">
              <w:t>, color warmth, dry/wetness of skin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9F5A8D" w:rsidRPr="00EE7DA1" w:rsidRDefault="008A431B" w:rsidP="0004601A">
            <w:r w:rsidRPr="00EE7DA1">
              <w:t xml:space="preserve">Impaired skin integrity, impaired tissue integrity, </w:t>
            </w:r>
          </w:p>
          <w:p w:rsidR="00AE6EFC" w:rsidRPr="00EE7DA1" w:rsidRDefault="00AE6EFC" w:rsidP="0004601A">
            <w:r w:rsidRPr="00EE7DA1">
              <w:t xml:space="preserve">Risk for bleeding, </w:t>
            </w:r>
          </w:p>
        </w:tc>
      </w:tr>
      <w:tr w:rsidR="009F5A8D" w:rsidTr="00EE7DA1">
        <w:trPr>
          <w:trHeight w:val="378"/>
        </w:trPr>
        <w:tc>
          <w:tcPr>
            <w:tcW w:w="2383" w:type="dxa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Sleep &amp; Rest</w:t>
            </w:r>
          </w:p>
        </w:tc>
        <w:tc>
          <w:tcPr>
            <w:tcW w:w="3157" w:type="dxa"/>
          </w:tcPr>
          <w:p w:rsidR="009F5A8D" w:rsidRPr="00EE7DA1" w:rsidRDefault="00AE6EFC" w:rsidP="0004601A">
            <w:r w:rsidRPr="00EE7DA1">
              <w:t>Hours of sleep, mood, day time activity</w:t>
            </w:r>
          </w:p>
        </w:tc>
        <w:tc>
          <w:tcPr>
            <w:tcW w:w="3550" w:type="dxa"/>
          </w:tcPr>
          <w:p w:rsidR="00AE6EFC" w:rsidRPr="00EE7DA1" w:rsidRDefault="00AE6EFC" w:rsidP="00C321C8">
            <w:r w:rsidRPr="00EE7DA1">
              <w:t>Disturbed sleep pattern, insomnia, Sleep deprivation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  <w:shd w:val="clear" w:color="auto" w:fill="DEEAF6" w:themeFill="accent1" w:themeFillTint="33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Pain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04601A">
            <w:r w:rsidRPr="00EE7DA1">
              <w:t>VS,  Location, quality, Duration, Description, alleviating &amp; aggravating factors, pain scale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AE6EFC" w:rsidRPr="00EE7DA1" w:rsidRDefault="00AE6EFC" w:rsidP="00C321C8">
            <w:r w:rsidRPr="00EE7DA1">
              <w:t>Acute/Chronic pain, impaired comfort, self-neglect,</w:t>
            </w:r>
            <w:r w:rsidR="00C321C8" w:rsidRPr="00EE7DA1">
              <w:t xml:space="preserve"> </w:t>
            </w:r>
            <w:r w:rsidRPr="00EE7DA1">
              <w:t xml:space="preserve">Self-care deficit, 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Hygiene</w:t>
            </w:r>
          </w:p>
        </w:tc>
        <w:tc>
          <w:tcPr>
            <w:tcW w:w="3157" w:type="dxa"/>
          </w:tcPr>
          <w:p w:rsidR="009F5A8D" w:rsidRPr="00EE7DA1" w:rsidRDefault="00AE6EFC" w:rsidP="0004601A">
            <w:r w:rsidRPr="00EE7DA1">
              <w:t>Overall appearance, odor, hygiene practices</w:t>
            </w:r>
          </w:p>
        </w:tc>
        <w:tc>
          <w:tcPr>
            <w:tcW w:w="3550" w:type="dxa"/>
          </w:tcPr>
          <w:p w:rsidR="009F5A8D" w:rsidRPr="00EE7DA1" w:rsidRDefault="00AE6EFC" w:rsidP="0004601A">
            <w:r w:rsidRPr="00EE7DA1">
              <w:t>Self-care deficit, disturbed body image, powerlessness,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  <w:shd w:val="clear" w:color="auto" w:fill="DEEAF6" w:themeFill="accent1" w:themeFillTint="33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Psychosocial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AE6EFC" w:rsidP="0004601A">
            <w:r w:rsidRPr="00EE7DA1">
              <w:t xml:space="preserve">Mood, social interaction, 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9F5A8D" w:rsidRPr="00EE7DA1" w:rsidRDefault="00AE6EFC" w:rsidP="0004601A">
            <w:r w:rsidRPr="00EE7DA1">
              <w:t>Social isolation, anxiety, fear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Spirituality</w:t>
            </w:r>
          </w:p>
        </w:tc>
        <w:tc>
          <w:tcPr>
            <w:tcW w:w="3157" w:type="dxa"/>
          </w:tcPr>
          <w:p w:rsidR="009F5A8D" w:rsidRPr="00EE7DA1" w:rsidRDefault="00C31E23" w:rsidP="0004601A">
            <w:r w:rsidRPr="00EE7DA1">
              <w:t>Religious belief system. Sources of hope, spiritual practices</w:t>
            </w:r>
          </w:p>
        </w:tc>
        <w:tc>
          <w:tcPr>
            <w:tcW w:w="3550" w:type="dxa"/>
          </w:tcPr>
          <w:p w:rsidR="009F5A8D" w:rsidRPr="00EE7DA1" w:rsidRDefault="00AE6EFC" w:rsidP="0004601A">
            <w:r w:rsidRPr="00EE7DA1">
              <w:t xml:space="preserve">Readiness for enhanced religiosity, moral </w:t>
            </w:r>
            <w:r w:rsidR="00C31E23" w:rsidRPr="00EE7DA1">
              <w:t>distress</w:t>
            </w:r>
            <w:r w:rsidRPr="00EE7DA1">
              <w:t>,</w:t>
            </w:r>
          </w:p>
        </w:tc>
      </w:tr>
      <w:tr w:rsidR="009F5A8D" w:rsidTr="00EE7DA1">
        <w:trPr>
          <w:trHeight w:val="378"/>
        </w:trPr>
        <w:tc>
          <w:tcPr>
            <w:tcW w:w="2383" w:type="dxa"/>
            <w:shd w:val="clear" w:color="auto" w:fill="DEEAF6" w:themeFill="accent1" w:themeFillTint="33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Communication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C31E23" w:rsidP="0004601A">
            <w:r w:rsidRPr="00EE7DA1">
              <w:t xml:space="preserve">Auditory or visual impairment, ability to speak, cognition, development 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9F5A8D" w:rsidRPr="00EE7DA1" w:rsidRDefault="00AE6EFC" w:rsidP="0004601A">
            <w:r w:rsidRPr="00EE7DA1">
              <w:t xml:space="preserve">Readiness for enhanced communication. 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</w:tcPr>
          <w:p w:rsidR="009F5A8D" w:rsidRDefault="009F5A8D" w:rsidP="0004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</w:t>
            </w:r>
          </w:p>
        </w:tc>
        <w:tc>
          <w:tcPr>
            <w:tcW w:w="3157" w:type="dxa"/>
          </w:tcPr>
          <w:p w:rsidR="009F5A8D" w:rsidRPr="00EE7DA1" w:rsidRDefault="009F5A8D" w:rsidP="0004601A">
            <w:r w:rsidRPr="00EE7DA1">
              <w:t xml:space="preserve">Support networks, mood, stress response, </w:t>
            </w:r>
          </w:p>
        </w:tc>
        <w:tc>
          <w:tcPr>
            <w:tcW w:w="3550" w:type="dxa"/>
          </w:tcPr>
          <w:p w:rsidR="009F5A8D" w:rsidRPr="00EE7DA1" w:rsidRDefault="00AE6EFC" w:rsidP="0004601A">
            <w:r w:rsidRPr="00EE7DA1">
              <w:t>Compromised family coping, ineffective coping,</w:t>
            </w:r>
          </w:p>
        </w:tc>
      </w:tr>
      <w:tr w:rsidR="009F5A8D" w:rsidTr="00EE7DA1">
        <w:trPr>
          <w:trHeight w:val="359"/>
        </w:trPr>
        <w:tc>
          <w:tcPr>
            <w:tcW w:w="2383" w:type="dxa"/>
            <w:shd w:val="clear" w:color="auto" w:fill="DEEAF6" w:themeFill="accent1" w:themeFillTint="33"/>
          </w:tcPr>
          <w:p w:rsidR="009F5A8D" w:rsidRPr="00710EAA" w:rsidRDefault="009F5A8D" w:rsidP="0004601A">
            <w:pPr>
              <w:rPr>
                <w:sz w:val="24"/>
                <w:szCs w:val="24"/>
              </w:rPr>
            </w:pPr>
            <w:r w:rsidRPr="00710EAA">
              <w:rPr>
                <w:sz w:val="24"/>
                <w:szCs w:val="24"/>
              </w:rPr>
              <w:t>Safety</w:t>
            </w:r>
          </w:p>
        </w:tc>
        <w:tc>
          <w:tcPr>
            <w:tcW w:w="3157" w:type="dxa"/>
            <w:shd w:val="clear" w:color="auto" w:fill="DEEAF6" w:themeFill="accent1" w:themeFillTint="33"/>
          </w:tcPr>
          <w:p w:rsidR="009F5A8D" w:rsidRPr="00EE7DA1" w:rsidRDefault="009F5A8D" w:rsidP="0004601A">
            <w:r w:rsidRPr="00EE7DA1">
              <w:t>Morse Fall Scale, Get up &amp; go test, mobility, developmental stage, cognition, environment</w:t>
            </w:r>
            <w:r w:rsidR="00C31E23" w:rsidRPr="00EE7DA1">
              <w:t>, medications, labs,  sensory</w:t>
            </w:r>
          </w:p>
        </w:tc>
        <w:tc>
          <w:tcPr>
            <w:tcW w:w="3550" w:type="dxa"/>
            <w:shd w:val="clear" w:color="auto" w:fill="DEEAF6" w:themeFill="accent1" w:themeFillTint="33"/>
          </w:tcPr>
          <w:p w:rsidR="009F5A8D" w:rsidRPr="00EE7DA1" w:rsidRDefault="00AE6EFC" w:rsidP="0004601A">
            <w:r w:rsidRPr="00EE7DA1">
              <w:t xml:space="preserve">Risk for falls, risk for injury, </w:t>
            </w:r>
          </w:p>
        </w:tc>
      </w:tr>
    </w:tbl>
    <w:p w:rsidR="00E31DAD" w:rsidRPr="001B7314" w:rsidRDefault="001B7314" w:rsidP="0004601A">
      <w:r>
        <w:t>Developed by Alyssa Backes and Sara Berger, 2017</w:t>
      </w:r>
      <w:r w:rsidR="000D4FDA">
        <w:t xml:space="preserve">. Reprinted by permission Alyssa Backes, 2017. </w:t>
      </w:r>
    </w:p>
    <w:p w:rsidR="00EE7DA1" w:rsidRDefault="00EE7DA1" w:rsidP="0004601A">
      <w:pPr>
        <w:rPr>
          <w:sz w:val="16"/>
          <w:szCs w:val="16"/>
          <w:vertAlign w:val="subscript"/>
        </w:rPr>
      </w:pPr>
    </w:p>
    <w:p w:rsidR="00EE7DA1" w:rsidRPr="00EE7DA1" w:rsidRDefault="00A21E49" w:rsidP="0004601A">
      <w:r>
        <w:t>NANDA</w:t>
      </w:r>
      <w:r w:rsidR="001B7314">
        <w:t xml:space="preserve"> International</w:t>
      </w:r>
      <w:r w:rsidR="007D5076">
        <w:t xml:space="preserve">. </w:t>
      </w:r>
      <w:r>
        <w:t xml:space="preserve"> </w:t>
      </w:r>
      <w:r w:rsidR="007D5076" w:rsidRPr="00A21E49">
        <w:rPr>
          <w:i/>
        </w:rPr>
        <w:t xml:space="preserve">Nursing </w:t>
      </w:r>
      <w:r w:rsidR="00C05643">
        <w:rPr>
          <w:i/>
        </w:rPr>
        <w:t>d</w:t>
      </w:r>
      <w:r w:rsidR="007D5076" w:rsidRPr="00A21E49">
        <w:rPr>
          <w:i/>
        </w:rPr>
        <w:t xml:space="preserve">iagnoses: Definitions and </w:t>
      </w:r>
      <w:r w:rsidR="00C05643">
        <w:rPr>
          <w:i/>
        </w:rPr>
        <w:t>c</w:t>
      </w:r>
      <w:r w:rsidR="007D5076" w:rsidRPr="00A21E49">
        <w:rPr>
          <w:i/>
        </w:rPr>
        <w:t>lassifications 2015-2017</w:t>
      </w:r>
      <w:r>
        <w:t>. 10</w:t>
      </w:r>
      <w:r w:rsidRPr="00A21E49">
        <w:rPr>
          <w:vertAlign w:val="superscript"/>
        </w:rPr>
        <w:t>th</w:t>
      </w:r>
      <w:r>
        <w:t xml:space="preserve"> ed</w:t>
      </w:r>
      <w:r w:rsidR="003B7994" w:rsidRPr="00A21E49">
        <w:rPr>
          <w:i/>
        </w:rPr>
        <w:t>.</w:t>
      </w:r>
      <w:r w:rsidR="003B7994">
        <w:t xml:space="preserve"> </w:t>
      </w:r>
      <w:r>
        <w:t>San Francisco</w:t>
      </w:r>
      <w:r w:rsidR="00C05643">
        <w:t>:</w:t>
      </w:r>
      <w:bookmarkStart w:id="0" w:name="_GoBack"/>
      <w:bookmarkEnd w:id="0"/>
      <w:r>
        <w:t xml:space="preserve"> Wiley-Blackwell; 2014.</w:t>
      </w:r>
    </w:p>
    <w:sectPr w:rsidR="00EE7DA1" w:rsidRPr="00EE7DA1" w:rsidSect="00EE7DA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35" w:rsidRDefault="00823835" w:rsidP="00C31E23">
      <w:pPr>
        <w:spacing w:after="0" w:line="240" w:lineRule="auto"/>
      </w:pPr>
      <w:r>
        <w:separator/>
      </w:r>
    </w:p>
  </w:endnote>
  <w:endnote w:type="continuationSeparator" w:id="0">
    <w:p w:rsidR="00823835" w:rsidRDefault="00823835" w:rsidP="00C3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E23" w:rsidRPr="00C31E23" w:rsidRDefault="00C31E23" w:rsidP="00C31E23">
    <w:pPr>
      <w:pStyle w:val="Footer"/>
      <w:ind w:left="720"/>
      <w:rPr>
        <w:i/>
      </w:rPr>
    </w:pPr>
    <w:r>
      <w:t>*priority =  airway, breathing, circulation</w:t>
    </w:r>
    <w:r w:rsidR="00C321C8">
      <w:t xml:space="preserve">  </w:t>
    </w:r>
    <w:r>
      <w:rPr>
        <w:i/>
      </w:rPr>
      <w:t>Italics=concepts covered in this course</w:t>
    </w:r>
  </w:p>
  <w:p w:rsidR="00C31E23" w:rsidRDefault="00C31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D9" w:rsidRDefault="00A566D9" w:rsidP="00A566D9">
    <w:pPr>
      <w:pStyle w:val="Footer"/>
    </w:pPr>
    <w:r>
      <w:t xml:space="preserve">* </w:t>
    </w:r>
    <w:r w:rsidR="00D52BC4">
      <w:t>Priority</w:t>
    </w:r>
    <w:r>
      <w:t xml:space="preserve"> = airway, breathing &amp; circulation</w:t>
    </w:r>
  </w:p>
  <w:p w:rsidR="00A566D9" w:rsidRDefault="00A5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35" w:rsidRDefault="00823835" w:rsidP="00C31E23">
      <w:pPr>
        <w:spacing w:after="0" w:line="240" w:lineRule="auto"/>
      </w:pPr>
      <w:r>
        <w:separator/>
      </w:r>
    </w:p>
  </w:footnote>
  <w:footnote w:type="continuationSeparator" w:id="0">
    <w:p w:rsidR="00823835" w:rsidRDefault="00823835" w:rsidP="00C3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EA3458F1B214F7CB03BB2C302A3CE5F"/>
      </w:placeholder>
      <w:temporary/>
      <w:showingPlcHdr/>
      <w15:appearance w15:val="hidden"/>
    </w:sdtPr>
    <w:sdtEndPr/>
    <w:sdtContent>
      <w:p w:rsidR="00710EAA" w:rsidRDefault="00710EAA">
        <w:pPr>
          <w:pStyle w:val="Header"/>
        </w:pPr>
        <w:r>
          <w:t>[Type here]</w:t>
        </w:r>
      </w:p>
    </w:sdtContent>
  </w:sdt>
  <w:p w:rsidR="00C31E23" w:rsidRDefault="00C31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EAA" w:rsidRDefault="00710EAA">
    <w:pPr>
      <w:pStyle w:val="Header"/>
    </w:pPr>
    <w:r>
      <w:t>Problem Concept/Assessment/Diagnosis Tool (PCAD) Table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754"/>
    <w:multiLevelType w:val="hybridMultilevel"/>
    <w:tmpl w:val="A7F28E4A"/>
    <w:lvl w:ilvl="0" w:tplc="9D2C1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7614F"/>
    <w:multiLevelType w:val="hybridMultilevel"/>
    <w:tmpl w:val="66AC2E32"/>
    <w:lvl w:ilvl="0" w:tplc="892A9938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467E7"/>
    <w:multiLevelType w:val="hybridMultilevel"/>
    <w:tmpl w:val="0F26A144"/>
    <w:lvl w:ilvl="0" w:tplc="D564DD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A"/>
    <w:rsid w:val="0004601A"/>
    <w:rsid w:val="000D4FDA"/>
    <w:rsid w:val="001B7314"/>
    <w:rsid w:val="00204533"/>
    <w:rsid w:val="0021127D"/>
    <w:rsid w:val="00235DB5"/>
    <w:rsid w:val="00282562"/>
    <w:rsid w:val="00382C5D"/>
    <w:rsid w:val="003B7994"/>
    <w:rsid w:val="005164E8"/>
    <w:rsid w:val="00696FB5"/>
    <w:rsid w:val="00710EAA"/>
    <w:rsid w:val="007D5076"/>
    <w:rsid w:val="00823835"/>
    <w:rsid w:val="00826194"/>
    <w:rsid w:val="008A431B"/>
    <w:rsid w:val="009E5A2A"/>
    <w:rsid w:val="009F5A8D"/>
    <w:rsid w:val="00A21E49"/>
    <w:rsid w:val="00A566D9"/>
    <w:rsid w:val="00AC21BB"/>
    <w:rsid w:val="00AE6EFC"/>
    <w:rsid w:val="00C01096"/>
    <w:rsid w:val="00C05643"/>
    <w:rsid w:val="00C31E23"/>
    <w:rsid w:val="00C321C8"/>
    <w:rsid w:val="00CF29C4"/>
    <w:rsid w:val="00D52BC4"/>
    <w:rsid w:val="00E25195"/>
    <w:rsid w:val="00E31DAD"/>
    <w:rsid w:val="00E96272"/>
    <w:rsid w:val="00ED3EAF"/>
    <w:rsid w:val="00EE7DA1"/>
    <w:rsid w:val="00F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44C6"/>
  <w15:chartTrackingRefBased/>
  <w15:docId w15:val="{CE8859D3-6EB9-4695-B206-A82AAD1D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E23"/>
  </w:style>
  <w:style w:type="paragraph" w:styleId="Footer">
    <w:name w:val="footer"/>
    <w:basedOn w:val="Normal"/>
    <w:link w:val="FooterChar"/>
    <w:uiPriority w:val="99"/>
    <w:unhideWhenUsed/>
    <w:rsid w:val="00C31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3458F1B214F7CB03BB2C302A3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FCA-5DC1-483F-B89E-CED1BF893617}"/>
      </w:docPartPr>
      <w:docPartBody>
        <w:p w:rsidR="00EE2440" w:rsidRDefault="00642E39" w:rsidP="00642E39">
          <w:pPr>
            <w:pStyle w:val="4EA3458F1B214F7CB03BB2C302A3CE5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39"/>
    <w:rsid w:val="00642E39"/>
    <w:rsid w:val="00A715C6"/>
    <w:rsid w:val="00BC7A1A"/>
    <w:rsid w:val="00E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94D45BE6AB42D194543AD4218E67A8">
    <w:name w:val="7994D45BE6AB42D194543AD4218E67A8"/>
    <w:rsid w:val="00642E39"/>
  </w:style>
  <w:style w:type="paragraph" w:customStyle="1" w:styleId="4EA3458F1B214F7CB03BB2C302A3CE5F">
    <w:name w:val="4EA3458F1B214F7CB03BB2C302A3CE5F"/>
    <w:rsid w:val="00642E39"/>
  </w:style>
  <w:style w:type="paragraph" w:customStyle="1" w:styleId="FDE5883A7C43492A8D3ABA7C54956268">
    <w:name w:val="FDE5883A7C43492A8D3ABA7C54956268"/>
    <w:rsid w:val="00EE2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Backes</dc:creator>
  <cp:keywords/>
  <dc:description/>
  <cp:lastModifiedBy>Marilyn</cp:lastModifiedBy>
  <cp:revision>5</cp:revision>
  <cp:lastPrinted>2017-04-19T19:26:00Z</cp:lastPrinted>
  <dcterms:created xsi:type="dcterms:W3CDTF">2017-09-08T19:53:00Z</dcterms:created>
  <dcterms:modified xsi:type="dcterms:W3CDTF">2017-09-09T09:46:00Z</dcterms:modified>
</cp:coreProperties>
</file>