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66" w:rsidRDefault="003325EF" w:rsidP="00915A66">
      <w:pPr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Table 1</w:t>
      </w:r>
      <w:r w:rsidR="00915A66">
        <w:rPr>
          <w:rFonts w:ascii="Times New Roman" w:hAnsi="Times New Roman" w:cs="Times New Roman"/>
          <w:sz w:val="24"/>
          <w:szCs w:val="24"/>
        </w:rPr>
        <w:t xml:space="preserve">. </w:t>
      </w:r>
      <w:r w:rsidRPr="00915A66">
        <w:rPr>
          <w:rFonts w:ascii="Times New Roman" w:hAnsi="Times New Roman" w:cs="Times New Roman"/>
          <w:sz w:val="24"/>
          <w:szCs w:val="24"/>
        </w:rPr>
        <w:t xml:space="preserve">Communalities Using a </w:t>
      </w:r>
      <w:r w:rsidR="00285E6E" w:rsidRPr="00915A66">
        <w:rPr>
          <w:rFonts w:ascii="Times New Roman" w:hAnsi="Times New Roman" w:cs="Times New Roman"/>
          <w:sz w:val="24"/>
          <w:szCs w:val="24"/>
        </w:rPr>
        <w:t>2</w:t>
      </w:r>
      <w:r w:rsidRPr="00915A66">
        <w:rPr>
          <w:rFonts w:ascii="Times New Roman" w:hAnsi="Times New Roman" w:cs="Times New Roman"/>
          <w:sz w:val="24"/>
          <w:szCs w:val="24"/>
        </w:rPr>
        <w:t>-Component Solution for P</w:t>
      </w:r>
      <w:r w:rsidR="00AC3B52" w:rsidRPr="00915A66">
        <w:rPr>
          <w:rFonts w:ascii="Times New Roman" w:hAnsi="Times New Roman" w:cs="Times New Roman"/>
          <w:sz w:val="24"/>
          <w:szCs w:val="24"/>
        </w:rPr>
        <w:t>CA</w:t>
      </w:r>
    </w:p>
    <w:p w:rsidR="003325EF" w:rsidRPr="00915A66" w:rsidRDefault="003325EF" w:rsidP="00915A66">
      <w:pPr>
        <w:rPr>
          <w:rFonts w:ascii="Times New Roman" w:hAnsi="Times New Roman" w:cs="Times New Roman"/>
          <w:sz w:val="24"/>
          <w:szCs w:val="24"/>
        </w:rPr>
      </w:pPr>
      <w:r w:rsidRPr="00915A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549"/>
        <w:gridCol w:w="1550"/>
      </w:tblGrid>
      <w:tr w:rsidR="003325EF" w:rsidRPr="009444A7" w:rsidTr="00733560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CSA Score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Extraction</w:t>
            </w:r>
          </w:p>
        </w:tc>
      </w:tr>
      <w:tr w:rsidR="003325EF" w:rsidRPr="009444A7" w:rsidTr="00733560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Fundamentals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Adult Medical-Surgical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Maternal/Newborn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3325EF" w:rsidRPr="009444A7" w:rsidTr="00733560"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Comprehensive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3325EF" w:rsidRPr="009444A7" w:rsidRDefault="003325EF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:rsidR="003325EF" w:rsidRPr="009444A7" w:rsidRDefault="003325EF" w:rsidP="003325EF">
      <w:pPr>
        <w:rPr>
          <w:rFonts w:ascii="Times New Roman" w:hAnsi="Times New Roman" w:cs="Times New Roman"/>
          <w:sz w:val="24"/>
          <w:szCs w:val="24"/>
        </w:rPr>
      </w:pPr>
    </w:p>
    <w:p w:rsidR="003325EF" w:rsidRPr="009444A7" w:rsidRDefault="001453B6" w:rsidP="003325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PCA, </w:t>
      </w:r>
      <w:r w:rsidRPr="00390A42">
        <w:rPr>
          <w:rFonts w:ascii="Times New Roman" w:hAnsi="Times New Roman" w:cs="Times New Roman"/>
          <w:color w:val="000000" w:themeColor="text1"/>
          <w:sz w:val="24"/>
          <w:szCs w:val="24"/>
        </w:rPr>
        <w:t>principal component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nalysis. CSA, </w:t>
      </w:r>
      <w:r w:rsidRPr="00390A42">
        <w:rPr>
          <w:rFonts w:ascii="Times New Roman" w:hAnsi="Times New Roman" w:cs="Times New Roman"/>
          <w:color w:val="000000" w:themeColor="text1"/>
          <w:sz w:val="24"/>
          <w:szCs w:val="24"/>
        </w:rPr>
        <w:t>content-specific assessment</w:t>
      </w:r>
    </w:p>
    <w:bookmarkEnd w:id="0"/>
    <w:p w:rsidR="00A30BF4" w:rsidRDefault="001453B6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A9"/>
    <w:rsid w:val="001453B6"/>
    <w:rsid w:val="00226B3F"/>
    <w:rsid w:val="00285E6E"/>
    <w:rsid w:val="003325EF"/>
    <w:rsid w:val="007E7AA9"/>
    <w:rsid w:val="00915A66"/>
    <w:rsid w:val="009C3545"/>
    <w:rsid w:val="00AC3B52"/>
    <w:rsid w:val="00BF7E43"/>
    <w:rsid w:val="00CE1E09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18CA"/>
  <w15:chartTrackingRefBased/>
  <w15:docId w15:val="{B5FA0684-DC02-4893-8790-0CE37C8B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5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College of Education &amp; Health Professions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Emory</dc:creator>
  <cp:keywords/>
  <dc:description/>
  <cp:lastModifiedBy>Marilyn Oermann, Ph.D.</cp:lastModifiedBy>
  <cp:revision>6</cp:revision>
  <dcterms:created xsi:type="dcterms:W3CDTF">2018-05-14T13:54:00Z</dcterms:created>
  <dcterms:modified xsi:type="dcterms:W3CDTF">2018-07-23T18:36:00Z</dcterms:modified>
</cp:coreProperties>
</file>