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67" w:rsidRDefault="00917D67" w:rsidP="00917D67">
      <w:pPr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Table 3</w:t>
      </w:r>
      <w:r w:rsidR="001462EB">
        <w:rPr>
          <w:rFonts w:ascii="Times New Roman" w:hAnsi="Times New Roman" w:cs="Times New Roman"/>
          <w:sz w:val="24"/>
          <w:szCs w:val="24"/>
        </w:rPr>
        <w:t xml:space="preserve">. </w:t>
      </w:r>
      <w:r w:rsidR="00F57D8C" w:rsidRPr="001462EB">
        <w:rPr>
          <w:rFonts w:ascii="Times New Roman" w:hAnsi="Times New Roman" w:cs="Times New Roman"/>
          <w:sz w:val="24"/>
          <w:szCs w:val="24"/>
        </w:rPr>
        <w:t xml:space="preserve">Non-rotated </w:t>
      </w:r>
      <w:r w:rsidRPr="001462EB">
        <w:rPr>
          <w:rFonts w:ascii="Times New Roman" w:hAnsi="Times New Roman" w:cs="Times New Roman"/>
          <w:sz w:val="24"/>
          <w:szCs w:val="24"/>
        </w:rPr>
        <w:t>Loadings</w:t>
      </w:r>
      <w:r w:rsidR="00F57D8C" w:rsidRPr="001462EB">
        <w:rPr>
          <w:rFonts w:ascii="Times New Roman" w:hAnsi="Times New Roman" w:cs="Times New Roman"/>
          <w:sz w:val="24"/>
          <w:szCs w:val="24"/>
        </w:rPr>
        <w:t xml:space="preserve"> </w:t>
      </w:r>
      <w:r w:rsidR="001462EB">
        <w:rPr>
          <w:rFonts w:ascii="Times New Roman" w:hAnsi="Times New Roman" w:cs="Times New Roman"/>
          <w:sz w:val="24"/>
          <w:szCs w:val="24"/>
        </w:rPr>
        <w:t>2</w:t>
      </w:r>
      <w:r w:rsidR="00F57D8C" w:rsidRPr="001462EB">
        <w:rPr>
          <w:rFonts w:ascii="Times New Roman" w:hAnsi="Times New Roman" w:cs="Times New Roman"/>
          <w:sz w:val="24"/>
          <w:szCs w:val="24"/>
        </w:rPr>
        <w:t xml:space="preserve">-Component Solution of </w:t>
      </w:r>
      <w:r w:rsidRPr="001462EB">
        <w:rPr>
          <w:rFonts w:ascii="Times New Roman" w:hAnsi="Times New Roman" w:cs="Times New Roman"/>
          <w:sz w:val="24"/>
          <w:szCs w:val="24"/>
        </w:rPr>
        <w:t xml:space="preserve">SA Scores </w:t>
      </w:r>
    </w:p>
    <w:p w:rsidR="001462EB" w:rsidRPr="001462EB" w:rsidRDefault="001462EB" w:rsidP="00917D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PlainTable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20"/>
        <w:gridCol w:w="1980"/>
        <w:gridCol w:w="1980"/>
      </w:tblGrid>
      <w:tr w:rsidR="00917D67" w:rsidRPr="009444A7" w:rsidTr="00733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</w:pPr>
            <w:r w:rsidRPr="009444A7">
              <w:rPr>
                <w:rFonts w:ascii="Times New Roman" w:eastAsiaTheme="minorHAnsi" w:hAnsi="Times New Roman" w:cs="Times New Roman"/>
                <w:b/>
                <w:i w:val="0"/>
                <w:sz w:val="24"/>
                <w:szCs w:val="24"/>
              </w:rPr>
              <w:t>CSA Score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Component 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b/>
                <w:sz w:val="24"/>
                <w:szCs w:val="24"/>
              </w:rPr>
              <w:t>Component 2</w:t>
            </w:r>
          </w:p>
        </w:tc>
      </w:tr>
      <w:tr w:rsidR="00917D67" w:rsidRPr="009444A7" w:rsidTr="007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single" w:sz="4" w:space="0" w:color="auto"/>
            </w:tcBorders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Fundamentals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7" w:rsidRPr="009444A7" w:rsidTr="007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Pharmacology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 xml:space="preserve">  0.83*</w:t>
            </w:r>
          </w:p>
        </w:tc>
      </w:tr>
      <w:tr w:rsidR="00917D67" w:rsidRPr="009444A7" w:rsidTr="007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  <w:t>Adult Medical-Surgical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917D67" w:rsidRPr="009444A7" w:rsidTr="007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i w:val="0"/>
                <w:sz w:val="24"/>
                <w:szCs w:val="24"/>
              </w:rPr>
              <w:t>Maternal/Newborn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sz w:val="24"/>
                <w:szCs w:val="24"/>
              </w:rPr>
              <w:t xml:space="preserve">         - 0.47</w:t>
            </w:r>
          </w:p>
        </w:tc>
      </w:tr>
      <w:tr w:rsidR="00917D67" w:rsidRPr="009444A7" w:rsidTr="007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i w:val="0"/>
                <w:sz w:val="24"/>
                <w:szCs w:val="24"/>
              </w:rPr>
              <w:t>Pediatrics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7" w:rsidRPr="009444A7" w:rsidTr="007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i w:val="0"/>
                <w:sz w:val="24"/>
                <w:szCs w:val="24"/>
              </w:rPr>
              <w:t>Mental Health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7" w:rsidRPr="009444A7" w:rsidTr="007335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i w:val="0"/>
                <w:sz w:val="24"/>
                <w:szCs w:val="24"/>
              </w:rPr>
              <w:t>Leadership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67" w:rsidRPr="009444A7" w:rsidTr="007335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vAlign w:val="center"/>
          </w:tcPr>
          <w:p w:rsidR="00917D67" w:rsidRPr="009444A7" w:rsidRDefault="00917D67" w:rsidP="00733560">
            <w:pPr>
              <w:contextualSpacing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444A7">
              <w:rPr>
                <w:rFonts w:ascii="Times New Roman" w:hAnsi="Times New Roman" w:cs="Times New Roman"/>
                <w:i w:val="0"/>
                <w:sz w:val="24"/>
                <w:szCs w:val="24"/>
              </w:rPr>
              <w:t>Comprehensive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7419C2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7D67" w:rsidRPr="009444A7">
              <w:rPr>
                <w:rFonts w:ascii="Times New Roman" w:hAnsi="Times New Roman" w:cs="Times New Roman"/>
                <w:sz w:val="24"/>
                <w:szCs w:val="24"/>
              </w:rPr>
              <w:t>0.81*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17D67" w:rsidRPr="009444A7" w:rsidRDefault="00917D67" w:rsidP="00733560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BB3" w:rsidRDefault="00005BB3" w:rsidP="00917D67">
      <w:pPr>
        <w:rPr>
          <w:rFonts w:ascii="Times New Roman" w:hAnsi="Times New Roman" w:cs="Times New Roman"/>
          <w:sz w:val="24"/>
          <w:szCs w:val="24"/>
        </w:rPr>
      </w:pPr>
    </w:p>
    <w:p w:rsidR="00005BB3" w:rsidRDefault="00005BB3" w:rsidP="00917D67">
      <w:pPr>
        <w:rPr>
          <w:rFonts w:ascii="Times New Roman" w:hAnsi="Times New Roman" w:cs="Times New Roman"/>
          <w:sz w:val="24"/>
          <w:szCs w:val="24"/>
        </w:rPr>
      </w:pPr>
      <w:r w:rsidRPr="001462EB">
        <w:rPr>
          <w:rFonts w:ascii="Times New Roman" w:hAnsi="Times New Roman" w:cs="Times New Roman"/>
          <w:sz w:val="24"/>
          <w:szCs w:val="24"/>
        </w:rPr>
        <w:t xml:space="preserve">*Indicates highest component loading observed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1462EB">
        <w:rPr>
          <w:rFonts w:ascii="Times New Roman" w:hAnsi="Times New Roman" w:cs="Times New Roman"/>
          <w:sz w:val="24"/>
          <w:szCs w:val="24"/>
        </w:rPr>
        <w:t>CSA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D67" w:rsidRDefault="001462EB" w:rsidP="00917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SA, standardized assessment</w:t>
      </w:r>
      <w:bookmarkStart w:id="0" w:name="_GoBack"/>
      <w:bookmarkEnd w:id="0"/>
    </w:p>
    <w:p w:rsidR="00005BB3" w:rsidRPr="009444A7" w:rsidRDefault="00005BB3" w:rsidP="0000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CSA, </w:t>
      </w:r>
      <w:r w:rsidRPr="00390A42">
        <w:rPr>
          <w:rFonts w:ascii="Times New Roman" w:hAnsi="Times New Roman" w:cs="Times New Roman"/>
          <w:color w:val="000000" w:themeColor="text1"/>
          <w:sz w:val="24"/>
          <w:szCs w:val="24"/>
        </w:rPr>
        <w:t>content-specific assessment</w:t>
      </w:r>
    </w:p>
    <w:p w:rsidR="00005BB3" w:rsidRPr="009444A7" w:rsidRDefault="00005BB3" w:rsidP="00917D67">
      <w:pPr>
        <w:rPr>
          <w:rFonts w:ascii="Times New Roman" w:hAnsi="Times New Roman" w:cs="Times New Roman"/>
          <w:sz w:val="24"/>
          <w:szCs w:val="24"/>
        </w:rPr>
      </w:pPr>
    </w:p>
    <w:p w:rsidR="00A30BF4" w:rsidRDefault="00005BB3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124"/>
    <w:rsid w:val="00005BB3"/>
    <w:rsid w:val="001462EB"/>
    <w:rsid w:val="00226B3F"/>
    <w:rsid w:val="005E2124"/>
    <w:rsid w:val="007419C2"/>
    <w:rsid w:val="00917D67"/>
    <w:rsid w:val="009C3545"/>
    <w:rsid w:val="00BF7E43"/>
    <w:rsid w:val="00CE1E09"/>
    <w:rsid w:val="00DC5AA4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2C0C"/>
  <w15:chartTrackingRefBased/>
  <w15:docId w15:val="{590A74C2-0232-401A-89C9-C700A3D1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D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917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Company>College of Education &amp; Health Professions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Emory</dc:creator>
  <cp:keywords/>
  <dc:description/>
  <cp:lastModifiedBy>Marilyn Oermann, Ph.D.</cp:lastModifiedBy>
  <cp:revision>6</cp:revision>
  <dcterms:created xsi:type="dcterms:W3CDTF">2018-05-14T13:57:00Z</dcterms:created>
  <dcterms:modified xsi:type="dcterms:W3CDTF">2018-07-23T18:37:00Z</dcterms:modified>
</cp:coreProperties>
</file>