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9455" w14:textId="0EC060C8" w:rsidR="00F81D8D" w:rsidRPr="00E83EB5" w:rsidRDefault="00F81D8D" w:rsidP="00F81D8D">
      <w:pPr>
        <w:spacing w:after="0" w:line="240" w:lineRule="auto"/>
        <w:rPr>
          <w:rFonts w:ascii="Times" w:hAnsi="Times" w:cs="Times New Roman"/>
        </w:rPr>
      </w:pPr>
      <w:bookmarkStart w:id="0" w:name="_Hlk528919701"/>
      <w:r w:rsidRPr="00E83EB5">
        <w:rPr>
          <w:rFonts w:ascii="Times" w:hAnsi="Times" w:cs="Times New Roman"/>
        </w:rPr>
        <w:t>Figure 1</w:t>
      </w:r>
      <w:r w:rsidR="002A3B61">
        <w:rPr>
          <w:rFonts w:ascii="Times" w:hAnsi="Times" w:cs="Times New Roman"/>
        </w:rPr>
        <w:t>.</w:t>
      </w:r>
      <w:r w:rsidRPr="00E83EB5">
        <w:rPr>
          <w:rFonts w:ascii="Times" w:hAnsi="Times" w:cs="Times New Roman"/>
        </w:rPr>
        <w:t xml:space="preserve"> Highest </w:t>
      </w:r>
      <w:r w:rsidR="002A3B61">
        <w:rPr>
          <w:rFonts w:ascii="Times" w:hAnsi="Times" w:cs="Times New Roman"/>
        </w:rPr>
        <w:t>L</w:t>
      </w:r>
      <w:r w:rsidRPr="00E83EB5">
        <w:rPr>
          <w:rFonts w:ascii="Times" w:hAnsi="Times" w:cs="Times New Roman"/>
        </w:rPr>
        <w:t xml:space="preserve">evel of </w:t>
      </w:r>
      <w:r w:rsidR="002A3B61">
        <w:rPr>
          <w:rFonts w:ascii="Times" w:hAnsi="Times" w:cs="Times New Roman"/>
        </w:rPr>
        <w:t>E</w:t>
      </w:r>
      <w:r w:rsidRPr="00E83EB5">
        <w:rPr>
          <w:rFonts w:ascii="Times" w:hAnsi="Times" w:cs="Times New Roman"/>
        </w:rPr>
        <w:t xml:space="preserve">ducation </w:t>
      </w:r>
    </w:p>
    <w:bookmarkEnd w:id="0"/>
    <w:p w14:paraId="1C2B4152" w14:textId="054D9D12" w:rsidR="00F81D8D" w:rsidRPr="00E83EB5" w:rsidRDefault="00F81D8D" w:rsidP="00F81D8D">
      <w:pPr>
        <w:rPr>
          <w:rFonts w:ascii="Times" w:hAnsi="Times" w:cs="Times New Roman"/>
        </w:rPr>
      </w:pPr>
      <w:r w:rsidRPr="00E83EB5">
        <w:rPr>
          <w:rFonts w:ascii="Times" w:hAnsi="Times"/>
          <w:noProof/>
        </w:rPr>
        <w:drawing>
          <wp:inline distT="0" distB="0" distL="0" distR="0" wp14:anchorId="4275A25B" wp14:editId="5031E4BD">
            <wp:extent cx="5960533" cy="30988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5988FE1-C6B8-4740-97A4-5188D37766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1" w:name="_GoBack"/>
      <w:bookmarkEnd w:id="1"/>
      <w:r w:rsidRPr="00E83EB5">
        <w:rPr>
          <w:rFonts w:ascii="Times" w:hAnsi="Times"/>
        </w:rPr>
        <w:t xml:space="preserve"> Data are represented by 96% of respondents, 791 of the total 826.  The highest level of education for the majority of respondents (44%, n=347) was MS in nursing or MSN.  For terminal degrees, 14% (n=108) held a DNP, 11% (n=84) held a PhD in nursing, 7% (n=58) held a terminal degree not listed/other, 3% (n=26) held a non-nursing PhD, and 2% (n=16) held an EdD.   </w:t>
      </w:r>
    </w:p>
    <w:p w14:paraId="53C8F1C0" w14:textId="77777777" w:rsidR="00C63679" w:rsidRPr="00E83EB5" w:rsidRDefault="00C63679">
      <w:pPr>
        <w:rPr>
          <w:rFonts w:ascii="Times" w:hAnsi="Times"/>
        </w:rPr>
      </w:pPr>
    </w:p>
    <w:sectPr w:rsidR="00C63679" w:rsidRPr="00E8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2210" w14:textId="77777777" w:rsidR="00FC11D9" w:rsidRDefault="00FC11D9" w:rsidP="005871AD">
      <w:pPr>
        <w:spacing w:after="0" w:line="240" w:lineRule="auto"/>
      </w:pPr>
      <w:r>
        <w:separator/>
      </w:r>
    </w:p>
  </w:endnote>
  <w:endnote w:type="continuationSeparator" w:id="0">
    <w:p w14:paraId="3AB7CA91" w14:textId="77777777" w:rsidR="00FC11D9" w:rsidRDefault="00FC11D9" w:rsidP="005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1DCC" w14:textId="77777777" w:rsidR="00FC11D9" w:rsidRDefault="00FC11D9" w:rsidP="005871AD">
      <w:pPr>
        <w:spacing w:after="0" w:line="240" w:lineRule="auto"/>
      </w:pPr>
      <w:r>
        <w:separator/>
      </w:r>
    </w:p>
  </w:footnote>
  <w:footnote w:type="continuationSeparator" w:id="0">
    <w:p w14:paraId="65F887E5" w14:textId="77777777" w:rsidR="00FC11D9" w:rsidRDefault="00FC11D9" w:rsidP="0058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E4"/>
    <w:rsid w:val="002A3B61"/>
    <w:rsid w:val="005871AD"/>
    <w:rsid w:val="00C63679"/>
    <w:rsid w:val="00D757B9"/>
    <w:rsid w:val="00E83EB5"/>
    <w:rsid w:val="00EE17E4"/>
    <w:rsid w:val="00F81D8D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2C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AD"/>
  </w:style>
  <w:style w:type="paragraph" w:styleId="Footer">
    <w:name w:val="footer"/>
    <w:basedOn w:val="Normal"/>
    <w:link w:val="FooterChar"/>
    <w:uiPriority w:val="99"/>
    <w:unhideWhenUsed/>
    <w:rsid w:val="0058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%, # of respondents</c:v>
          </c:tx>
          <c:spPr>
            <a:solidFill>
              <a:srgbClr val="BB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5B5F624-DD9A-4E1A-8C8D-A05D6ADE15F9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D5E351EC-E958-4E64-B9B8-1A3E2D8C1DE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DAF7-47FF-B664-88349BAB8B6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7B322B7-1FED-4F8E-9792-013586B9CF0E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E5F4A1FE-43DA-4CF2-A4D9-3D232609FFB6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AF7-47FF-B664-88349BAB8B6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1A78855-1895-4DB7-B666-C351E3F2A9D2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3ACC80EF-27F3-4AD4-AC0E-36F2C7E264AE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DAF7-47FF-B664-88349BAB8B6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9D48974-9616-44B9-B0A9-520DDA34E91B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9305D77D-954A-48E6-8FEA-27ABB3A75E21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DAF7-47FF-B664-88349BAB8B6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CA0B994-EC40-473C-B90B-4E389685D90B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C244D545-2EE6-4353-903C-9E89F704399B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AF7-47FF-B664-88349BAB8B6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1621896-C216-4EFB-AF29-DAD6C837A23A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5DE443EB-6B32-4806-BEC4-DEB820E05C01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DAF7-47FF-B664-88349BAB8B6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295843B-D8CD-450C-BD49-132602446F30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E8DDC974-C906-42DE-B5F7-2D102845026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DAF7-47FF-B664-88349BAB8B6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50A30C4F-88E1-4828-8E47-B8CEFB89D279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D6791FBD-4A3B-4018-B88C-C00F197F6E7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DAF7-47FF-B664-88349BAB8B6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125C172-7B8E-457F-A545-411341DE9912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2467F6C0-81DE-4D6F-8369-881958AFD2DB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DAF7-47FF-B664-88349BAB8B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'CSV file data  9.25.18'!$A$13:$A$21</c:f>
              <c:strCache>
                <c:ptCount val="9"/>
                <c:pt idx="0">
                  <c:v>BS or BA non-nursing</c:v>
                </c:pt>
                <c:pt idx="1">
                  <c:v>BSN</c:v>
                </c:pt>
                <c:pt idx="2">
                  <c:v>MS or MA non-nursing</c:v>
                </c:pt>
                <c:pt idx="3">
                  <c:v>MS in nursing or MSN</c:v>
                </c:pt>
                <c:pt idx="4">
                  <c:v>(terminal degrees) other</c:v>
                </c:pt>
                <c:pt idx="5">
                  <c:v>EdD</c:v>
                </c:pt>
                <c:pt idx="6">
                  <c:v>DNP</c:v>
                </c:pt>
                <c:pt idx="7">
                  <c:v>PhD non-nursing</c:v>
                </c:pt>
                <c:pt idx="8">
                  <c:v>PhD in nursing</c:v>
                </c:pt>
              </c:strCache>
            </c:strRef>
          </c:cat>
          <c:val>
            <c:numRef>
              <c:f>'CSV file data  9.25.18'!$B$13:$B$21</c:f>
              <c:numCache>
                <c:formatCode>General</c:formatCode>
                <c:ptCount val="9"/>
                <c:pt idx="0">
                  <c:v>4</c:v>
                </c:pt>
                <c:pt idx="1">
                  <c:v>101</c:v>
                </c:pt>
                <c:pt idx="2">
                  <c:v>47</c:v>
                </c:pt>
                <c:pt idx="3">
                  <c:v>347</c:v>
                </c:pt>
                <c:pt idx="4">
                  <c:v>58</c:v>
                </c:pt>
                <c:pt idx="5">
                  <c:v>16</c:v>
                </c:pt>
                <c:pt idx="6">
                  <c:v>108</c:v>
                </c:pt>
                <c:pt idx="7">
                  <c:v>26</c:v>
                </c:pt>
                <c:pt idx="8">
                  <c:v>84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'CSV file data  9.25.18'!$C$13:$C$21</c15:f>
                <c15:dlblRangeCache>
                  <c:ptCount val="9"/>
                  <c:pt idx="0">
                    <c:v>1%</c:v>
                  </c:pt>
                  <c:pt idx="1">
                    <c:v>13%</c:v>
                  </c:pt>
                  <c:pt idx="2">
                    <c:v>6%</c:v>
                  </c:pt>
                  <c:pt idx="3">
                    <c:v>44%</c:v>
                  </c:pt>
                  <c:pt idx="4">
                    <c:v>7%</c:v>
                  </c:pt>
                  <c:pt idx="5">
                    <c:v>2%</c:v>
                  </c:pt>
                  <c:pt idx="6">
                    <c:v>14%</c:v>
                  </c:pt>
                  <c:pt idx="7">
                    <c:v>3%</c:v>
                  </c:pt>
                  <c:pt idx="8">
                    <c:v>11%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9-DAF7-47FF-B664-88349BAB8B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44646896"/>
        <c:axId val="54464952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#, % of Respondents</c:v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00" b="0" i="0" u="none" strike="noStrike" kern="1200" baseline="0">
                          <a:solidFill>
                            <a:sysClr val="windowText" lastClr="000000"/>
                          </a:solidFill>
                          <a:latin typeface="Times" pitchFamily="2" charset="0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'CSV file data  9.25.18'!$A$13:$A$21</c15:sqref>
                        </c15:formulaRef>
                      </c:ext>
                    </c:extLst>
                    <c:strCache>
                      <c:ptCount val="9"/>
                      <c:pt idx="0">
                        <c:v>BS or BA non-nursing</c:v>
                      </c:pt>
                      <c:pt idx="1">
                        <c:v>BSN</c:v>
                      </c:pt>
                      <c:pt idx="2">
                        <c:v>MS or MA non-nursing</c:v>
                      </c:pt>
                      <c:pt idx="3">
                        <c:v>MS in nursing or MSN</c:v>
                      </c:pt>
                      <c:pt idx="4">
                        <c:v>(terminal degrees) other</c:v>
                      </c:pt>
                      <c:pt idx="5">
                        <c:v>EdD</c:v>
                      </c:pt>
                      <c:pt idx="6">
                        <c:v>DNP</c:v>
                      </c:pt>
                      <c:pt idx="7">
                        <c:v>PhD non-nursing</c:v>
                      </c:pt>
                      <c:pt idx="8">
                        <c:v>PhD in nursing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'CSV file data  9.25.18'!$C$13:$C$21</c15:sqref>
                        </c15:formulaRef>
                      </c:ext>
                    </c:extLst>
                    <c:numCache>
                      <c:formatCode>0%</c:formatCode>
                      <c:ptCount val="9"/>
                      <c:pt idx="0">
                        <c:v>5.0000000000000001E-3</c:v>
                      </c:pt>
                      <c:pt idx="1">
                        <c:v>0.128</c:v>
                      </c:pt>
                      <c:pt idx="2">
                        <c:v>5.8999999999999997E-2</c:v>
                      </c:pt>
                      <c:pt idx="3">
                        <c:v>0.439</c:v>
                      </c:pt>
                      <c:pt idx="4">
                        <c:v>7.2999999999999995E-2</c:v>
                      </c:pt>
                      <c:pt idx="5">
                        <c:v>0.02</c:v>
                      </c:pt>
                      <c:pt idx="6">
                        <c:v>0.13700000000000001</c:v>
                      </c:pt>
                      <c:pt idx="7">
                        <c:v>3.3000000000000002E-2</c:v>
                      </c:pt>
                      <c:pt idx="8">
                        <c:v>0.106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DAF7-47FF-B664-88349BAB8B6D}"/>
                  </c:ext>
                </c:extLst>
              </c15:ser>
            </c15:filteredBarSeries>
          </c:ext>
        </c:extLst>
      </c:barChart>
      <c:catAx>
        <c:axId val="544646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" pitchFamily="2" charset="0"/>
                <a:ea typeface="+mn-ea"/>
                <a:cs typeface="+mn-cs"/>
              </a:defRPr>
            </a:pPr>
            <a:endParaRPr lang="en-US"/>
          </a:p>
        </c:txPr>
        <c:crossAx val="544649520"/>
        <c:crosses val="autoZero"/>
        <c:auto val="1"/>
        <c:lblAlgn val="ctr"/>
        <c:lblOffset val="100"/>
        <c:noMultiLvlLbl val="0"/>
      </c:catAx>
      <c:valAx>
        <c:axId val="544649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" pitchFamily="2" charset="0"/>
                <a:ea typeface="+mn-ea"/>
                <a:cs typeface="+mn-cs"/>
              </a:defRPr>
            </a:pPr>
            <a:endParaRPr lang="en-US"/>
          </a:p>
        </c:txPr>
        <c:crossAx val="54464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" pitchFamily="2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" pitchFamily="2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2019-05-28T11:29:00Z</dcterms:created>
  <dcterms:modified xsi:type="dcterms:W3CDTF">2019-05-28T11:29:00Z</dcterms:modified>
</cp:coreProperties>
</file>