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459E" w14:textId="56DB355D" w:rsidR="00AC5D3F" w:rsidRDefault="006A4E56" w:rsidP="00716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F56A0">
        <w:rPr>
          <w:rFonts w:ascii="Times New Roman" w:hAnsi="Times New Roman" w:cs="Times New Roman"/>
          <w:sz w:val="24"/>
          <w:szCs w:val="24"/>
        </w:rPr>
        <w:t>1.</w:t>
      </w:r>
      <w:r w:rsidR="00716AF2">
        <w:rPr>
          <w:rFonts w:ascii="Times New Roman" w:hAnsi="Times New Roman" w:cs="Times New Roman"/>
          <w:sz w:val="24"/>
          <w:szCs w:val="24"/>
        </w:rPr>
        <w:t xml:space="preserve"> Instrument Content Validation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30"/>
        <w:gridCol w:w="810"/>
        <w:gridCol w:w="756"/>
        <w:gridCol w:w="720"/>
      </w:tblGrid>
      <w:tr w:rsidR="00811115" w14:paraId="6677626C" w14:textId="77777777" w:rsidTr="00B32308">
        <w:tc>
          <w:tcPr>
            <w:tcW w:w="6408" w:type="dxa"/>
          </w:tcPr>
          <w:p w14:paraId="1ECB455B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30" w:type="dxa"/>
          </w:tcPr>
          <w:p w14:paraId="7730661C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14:paraId="16CA26E7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756" w:type="dxa"/>
          </w:tcPr>
          <w:p w14:paraId="64432097" w14:textId="77777777" w:rsidR="00811115" w:rsidRDefault="00811115" w:rsidP="00811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20" w:type="dxa"/>
          </w:tcPr>
          <w:p w14:paraId="7E46354A" w14:textId="77777777" w:rsidR="00811115" w:rsidRDefault="00811115" w:rsidP="00811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k*</w:t>
            </w:r>
          </w:p>
        </w:tc>
      </w:tr>
      <w:tr w:rsidR="00811115" w14:paraId="0059A475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0D07C3E5" w14:textId="77777777" w:rsidR="00811115" w:rsidRPr="006516E4" w:rsidRDefault="00811115" w:rsidP="00716AF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Patient Centered Care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DF2E8ED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ADEC9E6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7FF47BDB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14071C6" w14:textId="77777777"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EB" w:rsidRPr="00110198" w14:paraId="2EC4C722" w14:textId="77777777" w:rsidTr="00B32308">
        <w:tc>
          <w:tcPr>
            <w:tcW w:w="6408" w:type="dxa"/>
          </w:tcPr>
          <w:p w14:paraId="0A06C2B9" w14:textId="1EF3AB82" w:rsidR="00D305EB" w:rsidRPr="00AC5D3F" w:rsidRDefault="00D305EB" w:rsidP="00D305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1. Elicits patient values, preferences, and expressed needs as part of the clinical interview, diagnosis, implementation of care plan, and evaluation of care. </w:t>
            </w:r>
          </w:p>
        </w:tc>
        <w:tc>
          <w:tcPr>
            <w:tcW w:w="630" w:type="dxa"/>
          </w:tcPr>
          <w:p w14:paraId="465991BA" w14:textId="77777777" w:rsidR="00D305EB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D8BF" w14:textId="75386BFC" w:rsidR="006A6751" w:rsidRPr="00110198" w:rsidRDefault="006A6751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6B0E253" w14:textId="77777777" w:rsidR="00D305EB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FFAE" w14:textId="6AE750BC" w:rsidR="00B32308" w:rsidRPr="00110198" w:rsidRDefault="00B32308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44681363" w14:textId="77777777" w:rsidR="00D305EB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7AC5" w14:textId="67BC8DF6" w:rsidR="00B32308" w:rsidRPr="00110198" w:rsidRDefault="00B32308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97A3B85" w14:textId="77777777" w:rsidR="00D305EB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B920" w14:textId="214A25B3" w:rsidR="00B32308" w:rsidRPr="00110198" w:rsidRDefault="00B32308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77766604" w14:textId="77777777" w:rsidTr="00B32308">
        <w:tc>
          <w:tcPr>
            <w:tcW w:w="6408" w:type="dxa"/>
          </w:tcPr>
          <w:p w14:paraId="4E183A45" w14:textId="044563AE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2. Elicits relevant history (episodic, follow-up or comprehensive) demonstrating sensitivity, empathy, and respect for diverse groups of patients by including patient values and preferences.</w:t>
            </w:r>
          </w:p>
        </w:tc>
        <w:tc>
          <w:tcPr>
            <w:tcW w:w="630" w:type="dxa"/>
          </w:tcPr>
          <w:p w14:paraId="0C1C42D0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3785" w14:textId="333BD345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CBBF39E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A39C" w14:textId="217DA674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6C677080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77DA7" w14:textId="5753DFD3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7BE8F46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2B4F" w14:textId="748B404D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4D0E1534" w14:textId="77777777" w:rsidTr="00B32308">
        <w:tc>
          <w:tcPr>
            <w:tcW w:w="6408" w:type="dxa"/>
          </w:tcPr>
          <w:p w14:paraId="14348C16" w14:textId="294750BA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3. Performs appropriate/relevant physical examination (age-appropriate, comprehensive, or focused).</w:t>
            </w:r>
          </w:p>
        </w:tc>
        <w:tc>
          <w:tcPr>
            <w:tcW w:w="630" w:type="dxa"/>
          </w:tcPr>
          <w:p w14:paraId="3EEED95F" w14:textId="1924D044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C15DFE2" w14:textId="24ECCAAB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E3AE128" w14:textId="30C439D8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3DC7F57" w14:textId="60775BCF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7FA027E1" w14:textId="77777777" w:rsidTr="00B32308">
        <w:tc>
          <w:tcPr>
            <w:tcW w:w="6408" w:type="dxa"/>
          </w:tcPr>
          <w:p w14:paraId="30505B9C" w14:textId="607E0B63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4. Assesses and manages pain and </w:t>
            </w: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suffering based on patient’s </w:t>
            </w: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values, preferences, and expressed needs.</w:t>
            </w:r>
          </w:p>
        </w:tc>
        <w:tc>
          <w:tcPr>
            <w:tcW w:w="630" w:type="dxa"/>
          </w:tcPr>
          <w:p w14:paraId="15D742D8" w14:textId="34567E25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E2C23C5" w14:textId="401FEEBC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E652B75" w14:textId="0B383853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A41211E" w14:textId="480E547C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3B891BB2" w14:textId="77777777" w:rsidTr="00B32308">
        <w:tc>
          <w:tcPr>
            <w:tcW w:w="6408" w:type="dxa"/>
          </w:tcPr>
          <w:p w14:paraId="3E26D47B" w14:textId="1AF2D0D7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5. Demonstrates knowledge of pathophysiology of patient conditions for differential diagnosis and associated pharmacological interventions, drawing on past experiences to improve quality of life for individuals, families, and community systems in a comprehensive therapeutic plan of care. </w:t>
            </w:r>
          </w:p>
        </w:tc>
        <w:tc>
          <w:tcPr>
            <w:tcW w:w="630" w:type="dxa"/>
          </w:tcPr>
          <w:p w14:paraId="2062BE74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4254" w14:textId="07311B9F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8CC0491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93F1" w14:textId="75D8219D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F8E764C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4F1B" w14:textId="175D41F7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FB85A0C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8E61" w14:textId="0E637CD7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74170F5A" w14:textId="77777777" w:rsidTr="00B32308">
        <w:tc>
          <w:tcPr>
            <w:tcW w:w="6408" w:type="dxa"/>
          </w:tcPr>
          <w:p w14:paraId="15F84A44" w14:textId="43E499C6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6. Demonstrates </w:t>
            </w: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cultural humility and </w:t>
            </w: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respect for diversity when evaluating health promotion/self-care activities of patient/family and in promoting health maintenance/health promotion plan.</w:t>
            </w:r>
          </w:p>
        </w:tc>
        <w:tc>
          <w:tcPr>
            <w:tcW w:w="630" w:type="dxa"/>
          </w:tcPr>
          <w:p w14:paraId="6DA8E1ED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DAEE" w14:textId="02F035B1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9B90EF6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E090" w14:textId="6B7FB873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DD3FFC0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B0C7" w14:textId="690738D9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51CBD57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DB28A" w14:textId="4A988AA5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1D9B7235" w14:textId="77777777" w:rsidTr="00B32308">
        <w:tc>
          <w:tcPr>
            <w:tcW w:w="6408" w:type="dxa"/>
          </w:tcPr>
          <w:p w14:paraId="33B4EAE1" w14:textId="130A645B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7. Advocates for and includes the patient and family as the center of the caregiving team when setting and modifying care goals.    </w:t>
            </w:r>
          </w:p>
        </w:tc>
        <w:tc>
          <w:tcPr>
            <w:tcW w:w="630" w:type="dxa"/>
          </w:tcPr>
          <w:p w14:paraId="7CF3E672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84E4" w14:textId="33DC9801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90BC630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FFCA" w14:textId="33BF0F02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43AF84F6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9D81" w14:textId="3F8CA4EA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19F6CCB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55BF" w14:textId="2C1D5BAC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3EAC799D" w14:textId="77777777" w:rsidTr="00B32308">
        <w:tc>
          <w:tcPr>
            <w:tcW w:w="6408" w:type="dxa"/>
          </w:tcPr>
          <w:p w14:paraId="6F790B5B" w14:textId="0D1A9545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8. Demonstrates appropriate teaching/counseling skills re: patient/family identified health problems, risk factors, and preventative care.</w:t>
            </w:r>
          </w:p>
        </w:tc>
        <w:tc>
          <w:tcPr>
            <w:tcW w:w="630" w:type="dxa"/>
          </w:tcPr>
          <w:p w14:paraId="571C8CE0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936E" w14:textId="7D554E41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D52AA99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8FB1" w14:textId="6767BCF8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1C96D02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63FF" w14:textId="7767A351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DF1401A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720A7" w14:textId="0B351205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5EB" w:rsidRPr="00110198" w14:paraId="167676F0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79C258CB" w14:textId="77777777" w:rsidR="00D305EB" w:rsidRPr="00110198" w:rsidRDefault="00D305EB" w:rsidP="00D305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D55F01" w14:textId="77777777" w:rsidR="00D305EB" w:rsidRPr="00110198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7AA7B90" w14:textId="77777777" w:rsidR="00D305EB" w:rsidRPr="00110198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525300C1" w14:textId="77777777" w:rsidR="00D305EB" w:rsidRPr="00110198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550C3DA" w14:textId="77777777" w:rsidR="00D305EB" w:rsidRPr="00110198" w:rsidRDefault="00D305EB" w:rsidP="00D305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08" w:rsidRPr="00110198" w14:paraId="1EEFCC94" w14:textId="77777777" w:rsidTr="00B32308">
        <w:tc>
          <w:tcPr>
            <w:tcW w:w="6408" w:type="dxa"/>
          </w:tcPr>
          <w:p w14:paraId="59BD8883" w14:textId="659A5ACB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9. Functions competently to the fullest scope of the advanced practice role as a member of the health care team.</w:t>
            </w:r>
          </w:p>
        </w:tc>
        <w:tc>
          <w:tcPr>
            <w:tcW w:w="630" w:type="dxa"/>
          </w:tcPr>
          <w:p w14:paraId="572AF3B0" w14:textId="4CA80E7F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5D38892" w14:textId="2B69BB65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3F2B1684" w14:textId="44DADCAF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30B98BF" w14:textId="0C3864A2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3F8B0FC4" w14:textId="77777777" w:rsidTr="00B32308">
        <w:tc>
          <w:tcPr>
            <w:tcW w:w="6408" w:type="dxa"/>
          </w:tcPr>
          <w:p w14:paraId="70880089" w14:textId="43CC7794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Consults and solicits guidance with diagnostic reasoning from appropriate individuals/sources.</w:t>
            </w:r>
          </w:p>
        </w:tc>
        <w:tc>
          <w:tcPr>
            <w:tcW w:w="630" w:type="dxa"/>
          </w:tcPr>
          <w:p w14:paraId="2C897F82" w14:textId="6640F3C7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1ED5BE5" w14:textId="4BAA7395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9EB2679" w14:textId="3D6B13DE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D2FD855" w14:textId="47089719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08" w:rsidRPr="00110198" w14:paraId="39A44E29" w14:textId="77777777" w:rsidTr="00B32308">
        <w:tc>
          <w:tcPr>
            <w:tcW w:w="6408" w:type="dxa"/>
          </w:tcPr>
          <w:p w14:paraId="54E8B8B4" w14:textId="5541F6FE" w:rsidR="00B32308" w:rsidRPr="00AC5D3F" w:rsidRDefault="00B32308" w:rsidP="00B323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 xml:space="preserve">11. Uses appropriate communication with patients, families, and healthcare team members by analyzing and improving own communication skills.  </w:t>
            </w:r>
          </w:p>
        </w:tc>
        <w:tc>
          <w:tcPr>
            <w:tcW w:w="630" w:type="dxa"/>
          </w:tcPr>
          <w:p w14:paraId="5C09A849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BDCF" w14:textId="7989D820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F997B1E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A809" w14:textId="2E14E9FE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36182AC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223C" w14:textId="7EDEF2AC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A10A9CB" w14:textId="77777777" w:rsidR="00B3230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1DC7" w14:textId="7C4EAD94" w:rsidR="00B32308" w:rsidRPr="00110198" w:rsidRDefault="00B32308" w:rsidP="00B323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D3F" w:rsidRPr="00110198" w14:paraId="49E29B46" w14:textId="77777777" w:rsidTr="00B32308">
        <w:tc>
          <w:tcPr>
            <w:tcW w:w="6408" w:type="dxa"/>
          </w:tcPr>
          <w:p w14:paraId="6F573FE7" w14:textId="5FE64D11" w:rsidR="00AC5D3F" w:rsidRPr="00AC5D3F" w:rsidRDefault="00AC5D3F" w:rsidP="00AC5D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Engages patient and family in a collaborative relationship by asking for and respecting their input, and providing relevant information, resources, access, and support with attention to health care literacy.</w:t>
            </w:r>
          </w:p>
        </w:tc>
        <w:tc>
          <w:tcPr>
            <w:tcW w:w="630" w:type="dxa"/>
          </w:tcPr>
          <w:p w14:paraId="6D2A7CC3" w14:textId="77777777" w:rsidR="00AC5D3F" w:rsidRDefault="00AC5D3F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65ED" w14:textId="120136E2" w:rsidR="006A6751" w:rsidRPr="00110198" w:rsidRDefault="006A6751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7F02FB4" w14:textId="77777777" w:rsidR="00AC5D3F" w:rsidRDefault="00AC5D3F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E2E1" w14:textId="1E360F4E" w:rsidR="00B32308" w:rsidRPr="00110198" w:rsidRDefault="00B32308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68A2A8AA" w14:textId="77777777" w:rsidR="00AC5D3F" w:rsidRDefault="00AC5D3F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AAE7" w14:textId="631F7F06" w:rsidR="00B32308" w:rsidRPr="00110198" w:rsidRDefault="00B32308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1C1BFFE8" w14:textId="77777777" w:rsidR="00AC5D3F" w:rsidRDefault="00AC5D3F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4B12" w14:textId="79352804" w:rsidR="008F56A0" w:rsidRPr="00110198" w:rsidRDefault="008F56A0" w:rsidP="00AC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7392D18E" w14:textId="77777777" w:rsidTr="00B32308">
        <w:tc>
          <w:tcPr>
            <w:tcW w:w="6408" w:type="dxa"/>
          </w:tcPr>
          <w:p w14:paraId="17B64313" w14:textId="77777777" w:rsidR="008F56A0" w:rsidRDefault="008F56A0" w:rsidP="008F5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Collaborates with others (</w:t>
            </w:r>
            <w:proofErr w:type="spellStart"/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specialists, pharmacists, social workers) to empower patient/family to achieve goals.</w:t>
            </w:r>
          </w:p>
          <w:p w14:paraId="156BACF1" w14:textId="4667D07E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0B73EB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4B3A" w14:textId="076ACA4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708C540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0DA51" w14:textId="4683F7E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4FCA0F9D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44FE" w14:textId="15C5EACE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4CDA279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AFDF" w14:textId="3FDEDA4B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54BD1A66" w14:textId="77777777" w:rsidTr="00B32308">
        <w:tc>
          <w:tcPr>
            <w:tcW w:w="6408" w:type="dxa"/>
          </w:tcPr>
          <w:p w14:paraId="2F6648D7" w14:textId="3236E041" w:rsidR="008F56A0" w:rsidRPr="00110198" w:rsidRDefault="008F56A0" w:rsidP="008F56A0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30" w:type="dxa"/>
          </w:tcPr>
          <w:p w14:paraId="02053CF2" w14:textId="7E45F43A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14:paraId="1DFFC56A" w14:textId="5CB7545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756" w:type="dxa"/>
          </w:tcPr>
          <w:p w14:paraId="78454182" w14:textId="002CB1B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20" w:type="dxa"/>
          </w:tcPr>
          <w:p w14:paraId="13EF0C72" w14:textId="4DAB1804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k*</w:t>
            </w:r>
          </w:p>
        </w:tc>
      </w:tr>
      <w:tr w:rsidR="008F56A0" w:rsidRPr="00110198" w14:paraId="6D5FEE92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48578A4E" w14:textId="77777777" w:rsidR="008F56A0" w:rsidRPr="00110198" w:rsidRDefault="008F56A0" w:rsidP="008F56A0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Evidence-based Practice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61A9C7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BB1028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7567B8B4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725BA11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A0" w:rsidRPr="00110198" w14:paraId="4995CD0C" w14:textId="77777777" w:rsidTr="00B32308">
        <w:tc>
          <w:tcPr>
            <w:tcW w:w="6408" w:type="dxa"/>
          </w:tcPr>
          <w:p w14:paraId="1450536C" w14:textId="680A47C9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Employs efficient and effective search strategies to answer focused clinical questions.</w:t>
            </w:r>
          </w:p>
        </w:tc>
        <w:tc>
          <w:tcPr>
            <w:tcW w:w="630" w:type="dxa"/>
          </w:tcPr>
          <w:p w14:paraId="689D1DCA" w14:textId="26DEB95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E8CBA21" w14:textId="63693D05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27CD6579" w14:textId="5756D77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DBA9293" w14:textId="11C2867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766B587B" w14:textId="77777777" w:rsidTr="00B32308">
        <w:tc>
          <w:tcPr>
            <w:tcW w:w="6408" w:type="dxa"/>
          </w:tcPr>
          <w:p w14:paraId="12E80F51" w14:textId="15A540EC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Exhibits comprehensive knowledge of best evidence related to practice specialty and incorporates one’s own clinical expertise when developing list of appropriate differential diagnoses.</w:t>
            </w:r>
          </w:p>
        </w:tc>
        <w:tc>
          <w:tcPr>
            <w:tcW w:w="630" w:type="dxa"/>
          </w:tcPr>
          <w:p w14:paraId="4B3D5EF1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549D" w14:textId="0C70122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32069CA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021A" w14:textId="5D87293F" w:rsidR="008F56A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25463EF0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44AF" w14:textId="12E949FE" w:rsidR="008F56A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2A269029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D1FB" w14:textId="247550FC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33EEE142" w14:textId="77777777" w:rsidTr="00B32308">
        <w:tc>
          <w:tcPr>
            <w:tcW w:w="6408" w:type="dxa"/>
          </w:tcPr>
          <w:p w14:paraId="0F2E5FC5" w14:textId="26D8D85D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Discusses/performs appropriate evidence-based diagnostic work-up.</w:t>
            </w:r>
          </w:p>
        </w:tc>
        <w:tc>
          <w:tcPr>
            <w:tcW w:w="630" w:type="dxa"/>
          </w:tcPr>
          <w:p w14:paraId="011CD06D" w14:textId="42752A6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974A07E" w14:textId="399594C0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A3DD2C6" w14:textId="3A786863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0CBC26E" w14:textId="43B0901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24F867A9" w14:textId="77777777" w:rsidTr="00B32308">
        <w:tc>
          <w:tcPr>
            <w:tcW w:w="6408" w:type="dxa"/>
          </w:tcPr>
          <w:p w14:paraId="6E447F02" w14:textId="1149FCBD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Analyzes how the strength of available evidence impacts policy changes and influences the provision of care (assessment, diagnosis, treatment, and evaluation).</w:t>
            </w:r>
          </w:p>
        </w:tc>
        <w:tc>
          <w:tcPr>
            <w:tcW w:w="630" w:type="dxa"/>
          </w:tcPr>
          <w:p w14:paraId="2608F024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6E5B" w14:textId="3FF157F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38B30C3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71FF" w14:textId="3DDA9D0E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06C7F170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34C7" w14:textId="3F8616E0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49E00B5B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9AC5" w14:textId="33207741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00526948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68AD8E0B" w14:textId="77777777" w:rsidR="008F56A0" w:rsidRPr="00110198" w:rsidRDefault="008F56A0" w:rsidP="008F56A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2F190E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AE11EDA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09697933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E5B5180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A0" w:rsidRPr="00110198" w14:paraId="0E9F3B8D" w14:textId="77777777" w:rsidTr="00B32308">
        <w:tc>
          <w:tcPr>
            <w:tcW w:w="6408" w:type="dxa"/>
          </w:tcPr>
          <w:p w14:paraId="749D9119" w14:textId="197D1E83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18. Demonstrates awareness of cost-effectiveness of diagnostic work-up and management options.</w:t>
            </w:r>
          </w:p>
        </w:tc>
        <w:tc>
          <w:tcPr>
            <w:tcW w:w="630" w:type="dxa"/>
          </w:tcPr>
          <w:p w14:paraId="5BD450C9" w14:textId="28C9669E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B2C1C09" w14:textId="7E03699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663C907C" w14:textId="29143CEB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3C7FD1C5" w14:textId="7F8BC03E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6C411BA6" w14:textId="77777777" w:rsidTr="00B32308">
        <w:tc>
          <w:tcPr>
            <w:tcW w:w="6408" w:type="dxa"/>
          </w:tcPr>
          <w:p w14:paraId="0DBC408E" w14:textId="74241B3F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19. Uses data to review processes and outcomes of care and identify potential areas for improvement.</w:t>
            </w:r>
          </w:p>
        </w:tc>
        <w:tc>
          <w:tcPr>
            <w:tcW w:w="630" w:type="dxa"/>
          </w:tcPr>
          <w:p w14:paraId="0A054122" w14:textId="51728FD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6A07C03" w14:textId="38496140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55C23D94" w14:textId="7224B26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7C14357" w14:textId="2F5AFD3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5F38B544" w14:textId="77777777" w:rsidTr="00B32308">
        <w:tc>
          <w:tcPr>
            <w:tcW w:w="6408" w:type="dxa"/>
          </w:tcPr>
          <w:p w14:paraId="18CE8E3E" w14:textId="20593238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20. Uses systematic, data driven approaches (</w:t>
            </w:r>
            <w:proofErr w:type="spellStart"/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: PDSA cycles) to change processes of care.</w:t>
            </w:r>
          </w:p>
        </w:tc>
        <w:tc>
          <w:tcPr>
            <w:tcW w:w="630" w:type="dxa"/>
          </w:tcPr>
          <w:p w14:paraId="47339965" w14:textId="33052025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1908C5D" w14:textId="68A1179A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41658900" w14:textId="0E23476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6F45AE32" w14:textId="50B1EA9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0C4DCA5F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6610D659" w14:textId="77777777" w:rsidR="008F56A0" w:rsidRPr="00110198" w:rsidRDefault="008F56A0" w:rsidP="008F56A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FBF60A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1AB214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022E77F2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BC27C0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A0" w:rsidRPr="00110198" w14:paraId="09DD7CCF" w14:textId="77777777" w:rsidTr="00B32308">
        <w:tc>
          <w:tcPr>
            <w:tcW w:w="6408" w:type="dxa"/>
          </w:tcPr>
          <w:p w14:paraId="1F594BEC" w14:textId="1F9FA3DC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21. Participates as a team member to design, promote, and model effective use of technology and standardized practices that support safety and quality.</w:t>
            </w:r>
          </w:p>
        </w:tc>
        <w:tc>
          <w:tcPr>
            <w:tcW w:w="630" w:type="dxa"/>
          </w:tcPr>
          <w:p w14:paraId="61D23F31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2530F" w14:textId="59CF1DEE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06DD89E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3461" w14:textId="311BD8C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1458FB2E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1D1F" w14:textId="34A8CAD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0F41C6A1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E45D" w14:textId="696DC855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012B8918" w14:textId="77777777" w:rsidTr="00B32308">
        <w:tc>
          <w:tcPr>
            <w:tcW w:w="6408" w:type="dxa"/>
          </w:tcPr>
          <w:p w14:paraId="1109CD72" w14:textId="46F7FAC8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22. Employs effective strategies to reduce reliance on memory (</w:t>
            </w:r>
            <w:proofErr w:type="spellStart"/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: checklists, forcing functions) and improve organization/time management.</w:t>
            </w:r>
          </w:p>
        </w:tc>
        <w:tc>
          <w:tcPr>
            <w:tcW w:w="630" w:type="dxa"/>
          </w:tcPr>
          <w:p w14:paraId="40202015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4364" w14:textId="2B7B9C0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05B543C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16E9" w14:textId="7ABB695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02C55660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E2B5" w14:textId="678F48A9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4CDF5B83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E930" w14:textId="2FC69EA9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1429B425" w14:textId="77777777" w:rsidTr="00B32308">
        <w:tc>
          <w:tcPr>
            <w:tcW w:w="6408" w:type="dxa"/>
          </w:tcPr>
          <w:p w14:paraId="20650ACE" w14:textId="79AEC890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23. Supports a Just Culture and systems focus by communicating concerns related to hazards and errors without engaging in blaming behaviors.</w:t>
            </w:r>
          </w:p>
        </w:tc>
        <w:tc>
          <w:tcPr>
            <w:tcW w:w="630" w:type="dxa"/>
          </w:tcPr>
          <w:p w14:paraId="4081531F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567A" w14:textId="3C5EAF9E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F1CA89B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77C2" w14:textId="6D676844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6" w:type="dxa"/>
          </w:tcPr>
          <w:p w14:paraId="58BE5FD9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4DD4" w14:textId="1080B6D3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720" w:type="dxa"/>
          </w:tcPr>
          <w:p w14:paraId="3EBE89EB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9DB2" w14:textId="75D8D141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8F56A0" w:rsidRPr="00110198" w14:paraId="5D22E75F" w14:textId="77777777" w:rsidTr="00B32308">
        <w:tc>
          <w:tcPr>
            <w:tcW w:w="6408" w:type="dxa"/>
          </w:tcPr>
          <w:p w14:paraId="1EF0BA4C" w14:textId="635BB86A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24. Identifies and corrects system failures and hazards in care.</w:t>
            </w:r>
          </w:p>
        </w:tc>
        <w:tc>
          <w:tcPr>
            <w:tcW w:w="630" w:type="dxa"/>
          </w:tcPr>
          <w:p w14:paraId="411AB167" w14:textId="381493DC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27BAB2" w14:textId="178414B2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320446" w14:textId="28A0FD1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40DAC174" w14:textId="7F8BFF59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233C58AF" w14:textId="71C18CB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619A3B4D" w14:textId="77777777" w:rsidTr="00B32308">
        <w:tc>
          <w:tcPr>
            <w:tcW w:w="6408" w:type="dxa"/>
          </w:tcPr>
          <w:p w14:paraId="1F131163" w14:textId="49A09E26" w:rsidR="008F56A0" w:rsidRPr="00AC5D3F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D3F">
              <w:rPr>
                <w:rFonts w:ascii="Times New Roman" w:hAnsi="Times New Roman" w:cs="Times New Roman"/>
                <w:sz w:val="24"/>
                <w:szCs w:val="24"/>
              </w:rPr>
              <w:t>25. Prevents escalation of conflict by responding appropriately to aggressive behavior.</w:t>
            </w:r>
          </w:p>
        </w:tc>
        <w:tc>
          <w:tcPr>
            <w:tcW w:w="630" w:type="dxa"/>
          </w:tcPr>
          <w:p w14:paraId="398ECFB1" w14:textId="2D5E0432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6C29324" w14:textId="039BB9A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756" w:type="dxa"/>
          </w:tcPr>
          <w:p w14:paraId="61939DC0" w14:textId="1C9E9944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720" w:type="dxa"/>
          </w:tcPr>
          <w:p w14:paraId="7717A823" w14:textId="294021B9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4E5A3F29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2ABE7F57" w14:textId="77777777" w:rsidR="008F56A0" w:rsidRPr="00110198" w:rsidRDefault="008F56A0" w:rsidP="008F56A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928095D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FFC300B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48CBE81E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94A3BC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A0" w:rsidRPr="00110198" w14:paraId="46AEB4D5" w14:textId="77777777" w:rsidTr="00B32308">
        <w:tc>
          <w:tcPr>
            <w:tcW w:w="6408" w:type="dxa"/>
          </w:tcPr>
          <w:p w14:paraId="7735D5E4" w14:textId="1C6A6FA5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Documents data in an organized and comprehensive manner utilizing appropriate technology safety and security.</w:t>
            </w:r>
          </w:p>
        </w:tc>
        <w:tc>
          <w:tcPr>
            <w:tcW w:w="630" w:type="dxa"/>
          </w:tcPr>
          <w:p w14:paraId="675B8F66" w14:textId="0AD3B46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E993AC2" w14:textId="04DE328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770043D" w14:textId="5B45359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F5F50E2" w14:textId="1C5A7693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67E1F764" w14:textId="77777777" w:rsidTr="00B32308">
        <w:tc>
          <w:tcPr>
            <w:tcW w:w="6408" w:type="dxa"/>
          </w:tcPr>
          <w:p w14:paraId="375C3B34" w14:textId="33CB6363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Champions communication technologies that support tracking and interpretation of outcomes, clinical decision-making, error prevention, care coordination, and protection of patient privacy.</w:t>
            </w:r>
          </w:p>
        </w:tc>
        <w:tc>
          <w:tcPr>
            <w:tcW w:w="630" w:type="dxa"/>
          </w:tcPr>
          <w:p w14:paraId="3CD72B1A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FBFA" w14:textId="259D4FE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33D59BD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879B" w14:textId="3536EE1A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756" w:type="dxa"/>
          </w:tcPr>
          <w:p w14:paraId="512AC80C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FA5C" w14:textId="31EE0A3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720" w:type="dxa"/>
          </w:tcPr>
          <w:p w14:paraId="34B7DF79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165FA" w14:textId="0D04E6E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32E8F6F7" w14:textId="77777777" w:rsidTr="00B32308">
        <w:tc>
          <w:tcPr>
            <w:tcW w:w="6408" w:type="dxa"/>
            <w:shd w:val="clear" w:color="auto" w:fill="D9D9D9" w:themeFill="background1" w:themeFillShade="D9"/>
          </w:tcPr>
          <w:p w14:paraId="1E99C70A" w14:textId="7592E38B" w:rsidR="008F56A0" w:rsidRPr="00110198" w:rsidRDefault="008F56A0" w:rsidP="008F56A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C759E7B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74D91FA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5E5EDA1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0D9E9BE" w14:textId="7777777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A0" w:rsidRPr="00110198" w14:paraId="0ACECAFA" w14:textId="77777777" w:rsidTr="00B32308">
        <w:tc>
          <w:tcPr>
            <w:tcW w:w="6408" w:type="dxa"/>
          </w:tcPr>
          <w:p w14:paraId="2E572C83" w14:textId="087937CA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Manages time with increasing competency - Conducts patient visits and other on-site activities within expected timeframe.</w:t>
            </w:r>
          </w:p>
        </w:tc>
        <w:tc>
          <w:tcPr>
            <w:tcW w:w="630" w:type="dxa"/>
          </w:tcPr>
          <w:p w14:paraId="1DA70E2F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5BB4" w14:textId="2CD7F419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0C1F3D2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F87B" w14:textId="4BB3808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756" w:type="dxa"/>
          </w:tcPr>
          <w:p w14:paraId="40578314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7CB2" w14:textId="784C78A5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720" w:type="dxa"/>
          </w:tcPr>
          <w:p w14:paraId="6B5343EC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95BA" w14:textId="7461A4E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30E0537E" w14:textId="77777777" w:rsidTr="00B32308">
        <w:tc>
          <w:tcPr>
            <w:tcW w:w="6408" w:type="dxa"/>
          </w:tcPr>
          <w:p w14:paraId="721B2748" w14:textId="66942F65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30" w:type="dxa"/>
          </w:tcPr>
          <w:p w14:paraId="16BEF463" w14:textId="5DEB1A9E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14:paraId="36B23DED" w14:textId="1F6912F1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756" w:type="dxa"/>
          </w:tcPr>
          <w:p w14:paraId="6EFE7D45" w14:textId="1D085E7A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20" w:type="dxa"/>
          </w:tcPr>
          <w:p w14:paraId="3418A78B" w14:textId="651D2744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k*</w:t>
            </w:r>
          </w:p>
        </w:tc>
      </w:tr>
      <w:tr w:rsidR="008F56A0" w:rsidRPr="00110198" w14:paraId="6558EC8D" w14:textId="77777777" w:rsidTr="00B32308">
        <w:tc>
          <w:tcPr>
            <w:tcW w:w="6408" w:type="dxa"/>
          </w:tcPr>
          <w:p w14:paraId="3A4D9A75" w14:textId="71D80A27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Presents self in accordance with clinical agency, School of Nursing, and professional standards for appearance and conduct.</w:t>
            </w:r>
          </w:p>
        </w:tc>
        <w:tc>
          <w:tcPr>
            <w:tcW w:w="630" w:type="dxa"/>
          </w:tcPr>
          <w:p w14:paraId="1335AC8E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58D7" w14:textId="0D296FD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9227BE1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FDE1" w14:textId="0AF72CE0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44B8BBD5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8F69" w14:textId="7E0AB929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95728A7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56D90" w14:textId="7FBF82A7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33848072" w14:textId="77777777" w:rsidTr="00B32308">
        <w:tc>
          <w:tcPr>
            <w:tcW w:w="6408" w:type="dxa"/>
          </w:tcPr>
          <w:p w14:paraId="1695FF5F" w14:textId="1B8DC9DE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Demonstrates personal responsibility and accountability for accurate history and assessment, plan of care, treatment outcomes, and follow-up.</w:t>
            </w:r>
          </w:p>
        </w:tc>
        <w:tc>
          <w:tcPr>
            <w:tcW w:w="630" w:type="dxa"/>
          </w:tcPr>
          <w:p w14:paraId="12D222F0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9E9B" w14:textId="2292FB73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63C90FB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518A" w14:textId="4C92B94F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33DBFA85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DB93" w14:textId="19268C99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C41F0DC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51F9" w14:textId="18C20CDA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04D0F43A" w14:textId="77777777" w:rsidTr="00B32308">
        <w:tc>
          <w:tcPr>
            <w:tcW w:w="6408" w:type="dxa"/>
          </w:tcPr>
          <w:p w14:paraId="1F77C2C1" w14:textId="372550FA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31. Assumes full accountability for professional behavior and performs within accepted ethical and legal standards.</w:t>
            </w:r>
          </w:p>
        </w:tc>
        <w:tc>
          <w:tcPr>
            <w:tcW w:w="630" w:type="dxa"/>
          </w:tcPr>
          <w:p w14:paraId="50771E4F" w14:textId="7BC52F55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4D29F62" w14:textId="69024011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F392E8C" w14:textId="1A25FB92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FBB7052" w14:textId="6773D45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43DE8BF8" w14:textId="77777777" w:rsidTr="00B32308">
        <w:tc>
          <w:tcPr>
            <w:tcW w:w="6408" w:type="dxa"/>
          </w:tcPr>
          <w:p w14:paraId="5F36010D" w14:textId="52653D57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 Accepts constructive feedback, self reflects, and develops an action plan for improvement.</w:t>
            </w:r>
          </w:p>
        </w:tc>
        <w:tc>
          <w:tcPr>
            <w:tcW w:w="630" w:type="dxa"/>
          </w:tcPr>
          <w:p w14:paraId="35D34177" w14:textId="56B5D7C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48341BC" w14:textId="6EF4BA31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3A7D720F" w14:textId="079CFE41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98D7C18" w14:textId="61A71DCC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67FB75AB" w14:textId="77777777" w:rsidTr="00B32308">
        <w:tc>
          <w:tcPr>
            <w:tcW w:w="6408" w:type="dxa"/>
          </w:tcPr>
          <w:p w14:paraId="4BAC8E9F" w14:textId="620BCA31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Engages in reflective practice to critique, develop, and monitor own learning needs; seeks/negotiates clinical experiences to meet those needs.</w:t>
            </w:r>
          </w:p>
        </w:tc>
        <w:tc>
          <w:tcPr>
            <w:tcW w:w="630" w:type="dxa"/>
          </w:tcPr>
          <w:p w14:paraId="2C39C8D8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4852" w14:textId="3FDACCAD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CD2A808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5479" w14:textId="2884F906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05224EA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461E7" w14:textId="3A5ECE4B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C49B683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C9A63" w14:textId="52EB78A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A0" w:rsidRPr="00110198" w14:paraId="50251A76" w14:textId="77777777" w:rsidTr="00B32308">
        <w:tc>
          <w:tcPr>
            <w:tcW w:w="6408" w:type="dxa"/>
          </w:tcPr>
          <w:p w14:paraId="34DE19AF" w14:textId="1FD1C432" w:rsidR="008F56A0" w:rsidRPr="007445E0" w:rsidRDefault="008F56A0" w:rsidP="008F56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5E0">
              <w:rPr>
                <w:rFonts w:ascii="Times New Roman" w:hAnsi="Times New Roman" w:cs="Times New Roman"/>
                <w:sz w:val="24"/>
                <w:szCs w:val="24"/>
              </w:rPr>
              <w:t>34. Is prepared for clinical experience.</w:t>
            </w:r>
          </w:p>
        </w:tc>
        <w:tc>
          <w:tcPr>
            <w:tcW w:w="630" w:type="dxa"/>
          </w:tcPr>
          <w:p w14:paraId="478C0C04" w14:textId="23C128A8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2B5CD31" w14:textId="0B3BD11B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38DC589" w14:textId="58EA85BF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10A4225" w14:textId="77777777" w:rsidR="008F56A0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E018D3" w14:textId="41F57805" w:rsidR="008F56A0" w:rsidRPr="00110198" w:rsidRDefault="008F56A0" w:rsidP="008F56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4C111" w14:textId="7CA7A7B0" w:rsidR="007445E0" w:rsidRDefault="007445E0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45E0">
        <w:rPr>
          <w:rFonts w:ascii="Times New Roman" w:hAnsi="Times New Roman" w:cs="Times New Roman"/>
          <w:sz w:val="24"/>
          <w:szCs w:val="24"/>
        </w:rPr>
        <w:t>CVI range = 0-1; CVI &gt; .83 = valid</w:t>
      </w:r>
    </w:p>
    <w:p w14:paraId="58EBA99A" w14:textId="77777777" w:rsidR="007445E0" w:rsidRDefault="00132450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</w:t>
      </w:r>
      <w:r w:rsidR="007445E0">
        <w:rPr>
          <w:rFonts w:ascii="Times New Roman" w:hAnsi="Times New Roman" w:cs="Times New Roman"/>
          <w:sz w:val="24"/>
          <w:szCs w:val="24"/>
        </w:rPr>
        <w:t xml:space="preserve"> indicate by mean</w:t>
      </w:r>
      <w:r>
        <w:rPr>
          <w:rFonts w:ascii="Times New Roman" w:hAnsi="Times New Roman" w:cs="Times New Roman"/>
          <w:sz w:val="24"/>
          <w:szCs w:val="24"/>
        </w:rPr>
        <w:t xml:space="preserve">: 4= highly relevant; 3= quite relevant; 2= somewhat relevant; </w:t>
      </w:r>
    </w:p>
    <w:p w14:paraId="4073FDBB" w14:textId="159A3B8F" w:rsidR="00132450" w:rsidRDefault="00132450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1= not relevant</w:t>
      </w:r>
    </w:p>
    <w:p w14:paraId="074084E7" w14:textId="77777777" w:rsidR="00132450" w:rsidRPr="00132450" w:rsidRDefault="00132450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k* modified</w:t>
      </w:r>
      <w:r w:rsidR="008A4834">
        <w:rPr>
          <w:rFonts w:ascii="Times New Roman" w:hAnsi="Times New Roman" w:cs="Times New Roman"/>
          <w:sz w:val="24"/>
          <w:szCs w:val="24"/>
        </w:rPr>
        <w:t xml:space="preserve"> k</w:t>
      </w:r>
      <w:r w:rsidR="00E86D1F">
        <w:rPr>
          <w:rFonts w:ascii="Times New Roman" w:hAnsi="Times New Roman" w:cs="Times New Roman"/>
          <w:sz w:val="24"/>
          <w:szCs w:val="24"/>
        </w:rPr>
        <w:t>appa coefficient designating agreement on relevance</w:t>
      </w:r>
    </w:p>
    <w:sectPr w:rsidR="00132450" w:rsidRPr="00132450" w:rsidSect="00AB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F2"/>
    <w:rsid w:val="00110198"/>
    <w:rsid w:val="00132450"/>
    <w:rsid w:val="002025ED"/>
    <w:rsid w:val="003662A3"/>
    <w:rsid w:val="00390130"/>
    <w:rsid w:val="003D31DA"/>
    <w:rsid w:val="00411DB2"/>
    <w:rsid w:val="00475C57"/>
    <w:rsid w:val="0057233C"/>
    <w:rsid w:val="005A5C92"/>
    <w:rsid w:val="005F00E7"/>
    <w:rsid w:val="006516E4"/>
    <w:rsid w:val="006A4E56"/>
    <w:rsid w:val="006A6751"/>
    <w:rsid w:val="0071243D"/>
    <w:rsid w:val="00716AF2"/>
    <w:rsid w:val="007445E0"/>
    <w:rsid w:val="00811115"/>
    <w:rsid w:val="0089490F"/>
    <w:rsid w:val="008A4834"/>
    <w:rsid w:val="008F56A0"/>
    <w:rsid w:val="009719F9"/>
    <w:rsid w:val="009F6705"/>
    <w:rsid w:val="00A41DBD"/>
    <w:rsid w:val="00AB3552"/>
    <w:rsid w:val="00AB3C75"/>
    <w:rsid w:val="00AC5D3F"/>
    <w:rsid w:val="00AD684E"/>
    <w:rsid w:val="00B32308"/>
    <w:rsid w:val="00D305EB"/>
    <w:rsid w:val="00D97579"/>
    <w:rsid w:val="00E86D1F"/>
    <w:rsid w:val="00EC3778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0666"/>
  <w15:docId w15:val="{F6A406B6-4B66-4ECB-8D26-9CF56C4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D2E57-7701-486C-82B5-CD593AB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Geralyn Altmiller</cp:lastModifiedBy>
  <cp:revision>3</cp:revision>
  <dcterms:created xsi:type="dcterms:W3CDTF">2020-07-24T20:29:00Z</dcterms:created>
  <dcterms:modified xsi:type="dcterms:W3CDTF">2020-07-26T16:59:00Z</dcterms:modified>
</cp:coreProperties>
</file>