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965CA04" w14:textId="53A09771" w:rsidR="00CF1684" w:rsidRPr="00CF1684" w:rsidRDefault="00027318" w:rsidP="00AA29D9">
      <w:pPr>
        <w:spacing w:before="100" w:beforeAutospacing="1" w:after="100" w:afterAutospacing="1" w:line="240" w:lineRule="auto"/>
        <w:contextualSpacing/>
      </w:pPr>
      <w:r>
        <w:t>Table</w:t>
      </w:r>
      <w:r w:rsidR="00954590">
        <w:t xml:space="preserve">: </w:t>
      </w:r>
    </w:p>
    <w:p w14:paraId="730B7AF4" w14:textId="75331055" w:rsidR="00BC679B" w:rsidRPr="00CF1684" w:rsidRDefault="00AA29D9" w:rsidP="00CF1684">
      <w:pPr>
        <w:spacing w:before="100" w:beforeAutospacing="1" w:after="100" w:afterAutospacing="1" w:line="240" w:lineRule="auto"/>
        <w:contextualSpacing/>
      </w:pPr>
      <w:r w:rsidRPr="00CF1684">
        <w:t>Data Extraction Form</w:t>
      </w:r>
    </w:p>
    <w:p w14:paraId="1F8CBCC8" w14:textId="77777777" w:rsidR="00CF1684" w:rsidRPr="00CF1684" w:rsidRDefault="00CF1684" w:rsidP="00CF1684">
      <w:pPr>
        <w:spacing w:before="100" w:beforeAutospacing="1" w:after="100" w:afterAutospacing="1" w:line="240" w:lineRule="auto"/>
        <w:contextualSpacing/>
        <w:rPr>
          <w:b/>
        </w:rPr>
      </w:pPr>
    </w:p>
    <w:tbl>
      <w:tblPr>
        <w:tblStyle w:val="TableGrid"/>
        <w:tblW w:w="17280" w:type="dxa"/>
        <w:tblInd w:w="108" w:type="dxa"/>
        <w:tblLayout w:type="fixed"/>
        <w:tblLook w:val="04A0" w:firstRow="1" w:lastRow="0" w:firstColumn="1" w:lastColumn="0" w:noHBand="0" w:noVBand="1"/>
      </w:tblPr>
      <w:tblGrid>
        <w:gridCol w:w="3420"/>
        <w:gridCol w:w="1440"/>
        <w:gridCol w:w="2880"/>
        <w:gridCol w:w="1440"/>
        <w:gridCol w:w="1800"/>
        <w:gridCol w:w="1620"/>
        <w:gridCol w:w="4680"/>
      </w:tblGrid>
      <w:tr w:rsidR="00CD753C" w:rsidRPr="0006198A" w14:paraId="04DF7DD6" w14:textId="77777777" w:rsidTr="00CD753C">
        <w:tc>
          <w:tcPr>
            <w:tcW w:w="3420" w:type="dxa"/>
            <w:shd w:val="clear" w:color="auto" w:fill="auto"/>
          </w:tcPr>
          <w:p w14:paraId="0F7E69E6" w14:textId="0CEB272E" w:rsidR="00AA29D9" w:rsidRPr="0006198A" w:rsidRDefault="00AA29D9" w:rsidP="00AA29D9">
            <w:pPr>
              <w:jc w:val="center"/>
              <w:rPr>
                <w:b/>
              </w:rPr>
            </w:pPr>
            <w:r w:rsidRPr="0006198A">
              <w:rPr>
                <w:b/>
              </w:rPr>
              <w:t>Citation</w:t>
            </w:r>
          </w:p>
        </w:tc>
        <w:tc>
          <w:tcPr>
            <w:tcW w:w="1440" w:type="dxa"/>
            <w:shd w:val="clear" w:color="auto" w:fill="auto"/>
          </w:tcPr>
          <w:p w14:paraId="7FB16621" w14:textId="344AB82C" w:rsidR="00AA29D9" w:rsidRPr="0006198A" w:rsidRDefault="00AA29D9" w:rsidP="00AA29D9">
            <w:pPr>
              <w:jc w:val="center"/>
              <w:rPr>
                <w:b/>
              </w:rPr>
            </w:pPr>
            <w:r w:rsidRPr="0006198A">
              <w:rPr>
                <w:b/>
              </w:rPr>
              <w:t>Design</w:t>
            </w:r>
          </w:p>
        </w:tc>
        <w:tc>
          <w:tcPr>
            <w:tcW w:w="2880" w:type="dxa"/>
            <w:shd w:val="clear" w:color="auto" w:fill="auto"/>
          </w:tcPr>
          <w:p w14:paraId="53A80E6D" w14:textId="31884D1F" w:rsidR="00AA29D9" w:rsidRPr="0006198A" w:rsidRDefault="00AA29D9" w:rsidP="00AA29D9">
            <w:pPr>
              <w:jc w:val="center"/>
              <w:rPr>
                <w:b/>
              </w:rPr>
            </w:pPr>
            <w:r w:rsidRPr="0006198A">
              <w:rPr>
                <w:b/>
              </w:rPr>
              <w:t>Purpose</w:t>
            </w:r>
          </w:p>
        </w:tc>
        <w:tc>
          <w:tcPr>
            <w:tcW w:w="1440" w:type="dxa"/>
            <w:shd w:val="clear" w:color="auto" w:fill="auto"/>
          </w:tcPr>
          <w:p w14:paraId="713E50F9" w14:textId="644DB4CC" w:rsidR="00AA29D9" w:rsidRPr="0006198A" w:rsidRDefault="00AA29D9" w:rsidP="00AA29D9">
            <w:pPr>
              <w:jc w:val="center"/>
              <w:rPr>
                <w:b/>
              </w:rPr>
            </w:pPr>
            <w:r w:rsidRPr="0006198A">
              <w:rPr>
                <w:b/>
              </w:rPr>
              <w:t>Sample Size</w:t>
            </w:r>
          </w:p>
        </w:tc>
        <w:tc>
          <w:tcPr>
            <w:tcW w:w="1800" w:type="dxa"/>
            <w:shd w:val="clear" w:color="auto" w:fill="auto"/>
          </w:tcPr>
          <w:p w14:paraId="7EB55771" w14:textId="7FDE7DBA" w:rsidR="00AA29D9" w:rsidRPr="0006198A" w:rsidRDefault="00AA29D9" w:rsidP="00AA29D9">
            <w:pPr>
              <w:jc w:val="center"/>
              <w:rPr>
                <w:b/>
              </w:rPr>
            </w:pPr>
            <w:r w:rsidRPr="0006198A">
              <w:rPr>
                <w:b/>
              </w:rPr>
              <w:t>Intervention</w:t>
            </w:r>
          </w:p>
        </w:tc>
        <w:tc>
          <w:tcPr>
            <w:tcW w:w="1620" w:type="dxa"/>
            <w:shd w:val="clear" w:color="auto" w:fill="auto"/>
          </w:tcPr>
          <w:p w14:paraId="0DE874FA" w14:textId="158A4DA5" w:rsidR="00AA29D9" w:rsidRPr="0006198A" w:rsidRDefault="00AA29D9" w:rsidP="00AA29D9">
            <w:pPr>
              <w:jc w:val="center"/>
              <w:rPr>
                <w:b/>
              </w:rPr>
            </w:pPr>
            <w:r w:rsidRPr="0006198A">
              <w:rPr>
                <w:b/>
              </w:rPr>
              <w:t>Control</w:t>
            </w:r>
          </w:p>
        </w:tc>
        <w:tc>
          <w:tcPr>
            <w:tcW w:w="4680" w:type="dxa"/>
            <w:shd w:val="clear" w:color="auto" w:fill="auto"/>
          </w:tcPr>
          <w:p w14:paraId="29DC5617" w14:textId="75D17D31" w:rsidR="00AA29D9" w:rsidRPr="0006198A" w:rsidRDefault="00AA29D9" w:rsidP="00AA29D9">
            <w:pPr>
              <w:jc w:val="center"/>
              <w:rPr>
                <w:b/>
              </w:rPr>
            </w:pPr>
            <w:r w:rsidRPr="0006198A">
              <w:rPr>
                <w:b/>
              </w:rPr>
              <w:t>Outcome(s)</w:t>
            </w:r>
          </w:p>
        </w:tc>
      </w:tr>
      <w:tr w:rsidR="00CD753C" w:rsidRPr="0006198A" w14:paraId="092022ED" w14:textId="77777777" w:rsidTr="00CD753C">
        <w:tc>
          <w:tcPr>
            <w:tcW w:w="3420" w:type="dxa"/>
            <w:shd w:val="clear" w:color="auto" w:fill="auto"/>
          </w:tcPr>
          <w:p w14:paraId="281F6730" w14:textId="60E55746" w:rsidR="00AA29D9" w:rsidRPr="0006198A" w:rsidRDefault="00AA29D9" w:rsidP="00846423">
            <w:pPr>
              <w:rPr>
                <w:color w:val="FF0000"/>
              </w:rPr>
            </w:pPr>
            <w:r w:rsidRPr="0006198A">
              <w:t>1. Alexander</w:t>
            </w:r>
            <w:r w:rsidR="00846423">
              <w:t>, L.,</w:t>
            </w:r>
            <w:r w:rsidRPr="0006198A">
              <w:t xml:space="preserve"> &amp; </w:t>
            </w:r>
            <w:proofErr w:type="spellStart"/>
            <w:r w:rsidRPr="0006198A">
              <w:t>Dearsley</w:t>
            </w:r>
            <w:proofErr w:type="spellEnd"/>
            <w:r w:rsidR="00846423">
              <w:t xml:space="preserve">, A. </w:t>
            </w:r>
            <w:r w:rsidRPr="0006198A">
              <w:t>(2013).</w:t>
            </w:r>
            <w:r w:rsidR="00846423">
              <w:t xml:space="preserve"> </w:t>
            </w:r>
            <w:r w:rsidRPr="0006198A">
              <w:t xml:space="preserve">Using </w:t>
            </w:r>
            <w:r w:rsidR="00846423">
              <w:t>s</w:t>
            </w:r>
            <w:r w:rsidRPr="0006198A">
              <w:t xml:space="preserve">tandardized </w:t>
            </w:r>
            <w:r w:rsidR="00846423">
              <w:t>p</w:t>
            </w:r>
            <w:r w:rsidRPr="0006198A">
              <w:t xml:space="preserve">atients in an </w:t>
            </w:r>
            <w:r w:rsidR="00846423">
              <w:t>u</w:t>
            </w:r>
            <w:r w:rsidRPr="0006198A">
              <w:t xml:space="preserve">ndergraduate </w:t>
            </w:r>
            <w:r w:rsidR="00846423">
              <w:t>m</w:t>
            </w:r>
            <w:r w:rsidRPr="0006198A">
              <w:t xml:space="preserve">ental </w:t>
            </w:r>
            <w:r w:rsidR="00846423">
              <w:t>h</w:t>
            </w:r>
            <w:r w:rsidRPr="0006198A">
              <w:t xml:space="preserve">ealth </w:t>
            </w:r>
            <w:r w:rsidR="00846423">
              <w:t>s</w:t>
            </w:r>
            <w:r w:rsidRPr="0006198A">
              <w:t xml:space="preserve">imulation: A </w:t>
            </w:r>
            <w:r w:rsidR="00846423">
              <w:t>p</w:t>
            </w:r>
            <w:r w:rsidRPr="0006198A">
              <w:t xml:space="preserve">ilot </w:t>
            </w:r>
            <w:r w:rsidR="00846423">
              <w:t>s</w:t>
            </w:r>
            <w:r w:rsidRPr="0006198A">
              <w:t xml:space="preserve">tudy. </w:t>
            </w:r>
            <w:r w:rsidRPr="00846423">
              <w:rPr>
                <w:i/>
              </w:rPr>
              <w:t>International Journal of Mental Health</w:t>
            </w:r>
            <w:r w:rsidRPr="0006198A">
              <w:t>, 42 (2-3), 149-164.</w:t>
            </w:r>
          </w:p>
        </w:tc>
        <w:tc>
          <w:tcPr>
            <w:tcW w:w="1440" w:type="dxa"/>
            <w:shd w:val="clear" w:color="auto" w:fill="auto"/>
          </w:tcPr>
          <w:p w14:paraId="57C658D4" w14:textId="77777777" w:rsidR="00AA29D9" w:rsidRPr="0006198A" w:rsidRDefault="00AA29D9" w:rsidP="008F50C6">
            <w:pPr>
              <w:rPr>
                <w:b/>
              </w:rPr>
            </w:pPr>
            <w:r w:rsidRPr="0006198A">
              <w:t>Qualitative</w:t>
            </w:r>
          </w:p>
          <w:p w14:paraId="6F4AA64A" w14:textId="77777777" w:rsidR="00AA29D9" w:rsidRPr="0006198A" w:rsidRDefault="00AA29D9" w:rsidP="008F50C6">
            <w:pPr>
              <w:rPr>
                <w:color w:val="FF0000"/>
              </w:rPr>
            </w:pPr>
          </w:p>
        </w:tc>
        <w:tc>
          <w:tcPr>
            <w:tcW w:w="2880" w:type="dxa"/>
            <w:shd w:val="clear" w:color="auto" w:fill="auto"/>
          </w:tcPr>
          <w:p w14:paraId="1DDA4697" w14:textId="77777777" w:rsidR="00AA29D9" w:rsidRPr="0006198A" w:rsidRDefault="00AA29D9" w:rsidP="008F50C6">
            <w:pPr>
              <w:rPr>
                <w:color w:val="FF0000"/>
              </w:rPr>
            </w:pPr>
            <w:r w:rsidRPr="0006198A">
              <w:t>Explore the impact of an integrated simulation approach on 2</w:t>
            </w:r>
            <w:r w:rsidRPr="0006198A">
              <w:rPr>
                <w:vertAlign w:val="superscript"/>
              </w:rPr>
              <w:t>nd</w:t>
            </w:r>
            <w:r w:rsidRPr="0006198A">
              <w:t xml:space="preserve"> year undergraduate nursing students’ preparedness for a mental health clinical placement</w:t>
            </w:r>
          </w:p>
        </w:tc>
        <w:tc>
          <w:tcPr>
            <w:tcW w:w="1440" w:type="dxa"/>
            <w:shd w:val="clear" w:color="auto" w:fill="auto"/>
          </w:tcPr>
          <w:p w14:paraId="0A66CFA7" w14:textId="2267114D" w:rsidR="00AA29D9" w:rsidRPr="0006198A" w:rsidRDefault="000F5997" w:rsidP="008F50C6">
            <w:r w:rsidRPr="0006198A">
              <w:t>33</w:t>
            </w:r>
          </w:p>
        </w:tc>
        <w:tc>
          <w:tcPr>
            <w:tcW w:w="1800" w:type="dxa"/>
            <w:shd w:val="clear" w:color="auto" w:fill="auto"/>
          </w:tcPr>
          <w:p w14:paraId="2538E281" w14:textId="4709523C" w:rsidR="00AA29D9" w:rsidRPr="0006198A" w:rsidRDefault="000F5997" w:rsidP="000F5997">
            <w:pPr>
              <w:rPr>
                <w:color w:val="FF0000"/>
              </w:rPr>
            </w:pPr>
            <w:r w:rsidRPr="0006198A">
              <w:t>Ten</w:t>
            </w:r>
            <w:r w:rsidR="00F906F2">
              <w:t>-</w:t>
            </w:r>
            <w:r w:rsidRPr="0006198A">
              <w:t xml:space="preserve">minute </w:t>
            </w:r>
            <w:r w:rsidR="00AA29D9" w:rsidRPr="0006198A">
              <w:t>interview</w:t>
            </w:r>
            <w:r w:rsidRPr="0006198A">
              <w:t xml:space="preserve"> with</w:t>
            </w:r>
            <w:r w:rsidR="00AA29D9" w:rsidRPr="0006198A">
              <w:t xml:space="preserve"> SP </w:t>
            </w:r>
            <w:r w:rsidRPr="0006198A">
              <w:t>to assess confidence,</w:t>
            </w:r>
            <w:r w:rsidR="00AA29D9" w:rsidRPr="0006198A">
              <w:t xml:space="preserve"> communication</w:t>
            </w:r>
            <w:r w:rsidRPr="0006198A">
              <w:t>,</w:t>
            </w:r>
            <w:r w:rsidR="00AA29D9" w:rsidRPr="0006198A">
              <w:t xml:space="preserve"> and assessment skill development.</w:t>
            </w:r>
          </w:p>
        </w:tc>
        <w:tc>
          <w:tcPr>
            <w:tcW w:w="1620" w:type="dxa"/>
            <w:shd w:val="clear" w:color="auto" w:fill="auto"/>
          </w:tcPr>
          <w:p w14:paraId="670F8306" w14:textId="77777777" w:rsidR="000F5997" w:rsidRPr="0006198A" w:rsidRDefault="000F5997" w:rsidP="008F50C6">
            <w:r w:rsidRPr="0006198A">
              <w:t>NA</w:t>
            </w:r>
          </w:p>
          <w:p w14:paraId="66B94887" w14:textId="0DDB9789" w:rsidR="00AA29D9" w:rsidRPr="0006198A" w:rsidRDefault="00AA29D9" w:rsidP="008F50C6"/>
        </w:tc>
        <w:tc>
          <w:tcPr>
            <w:tcW w:w="4680" w:type="dxa"/>
            <w:shd w:val="clear" w:color="auto" w:fill="auto"/>
          </w:tcPr>
          <w:p w14:paraId="0CA38F8C" w14:textId="0B6A7372" w:rsidR="00AA29D9" w:rsidRPr="0006198A" w:rsidRDefault="00AA29D9" w:rsidP="000F5997">
            <w:pPr>
              <w:rPr>
                <w:color w:val="FF0000"/>
              </w:rPr>
            </w:pPr>
            <w:r w:rsidRPr="0006198A">
              <w:t xml:space="preserve">Students found simulation with SP positive, increased confidence, encouraged professionalism, and enhanced understanding of mental illness, felt it was realistic. </w:t>
            </w:r>
          </w:p>
        </w:tc>
      </w:tr>
      <w:tr w:rsidR="00CD753C" w:rsidRPr="0006198A" w14:paraId="1BD0C0FE" w14:textId="77777777" w:rsidTr="00CD753C">
        <w:tc>
          <w:tcPr>
            <w:tcW w:w="3420" w:type="dxa"/>
            <w:shd w:val="clear" w:color="auto" w:fill="auto"/>
          </w:tcPr>
          <w:p w14:paraId="30E88E0E" w14:textId="42471EB7" w:rsidR="00AA29D9" w:rsidRPr="0006198A" w:rsidRDefault="00846423" w:rsidP="008F50C6">
            <w:pPr>
              <w:rPr>
                <w:color w:val="FF0000"/>
              </w:rPr>
            </w:pPr>
            <w:r>
              <w:t xml:space="preserve">2. </w:t>
            </w:r>
            <w:proofErr w:type="spellStart"/>
            <w:r>
              <w:t>Alfes</w:t>
            </w:r>
            <w:proofErr w:type="spellEnd"/>
            <w:r>
              <w:t>, C.M. (2015). Standardized patient</w:t>
            </w:r>
            <w:r w:rsidR="00AA29D9" w:rsidRPr="0006198A">
              <w:t xml:space="preserve"> v</w:t>
            </w:r>
            <w:r w:rsidR="000F5997" w:rsidRPr="0006198A">
              <w:t>ersu</w:t>
            </w:r>
            <w:r w:rsidR="00AA29D9" w:rsidRPr="0006198A">
              <w:t>s role-play strategies: A comparative study measuring patie</w:t>
            </w:r>
            <w:r>
              <w:t>nt-centered care and safety in psychiatric mental health n</w:t>
            </w:r>
            <w:r w:rsidR="00AA29D9" w:rsidRPr="0006198A">
              <w:t xml:space="preserve">ursing. </w:t>
            </w:r>
            <w:r w:rsidR="00AA29D9" w:rsidRPr="00846423">
              <w:rPr>
                <w:i/>
              </w:rPr>
              <w:t>Nursing Education Perspectives</w:t>
            </w:r>
            <w:r w:rsidR="00AA29D9" w:rsidRPr="0006198A">
              <w:t>, 36 (6), 403-405.</w:t>
            </w:r>
          </w:p>
        </w:tc>
        <w:tc>
          <w:tcPr>
            <w:tcW w:w="1440" w:type="dxa"/>
            <w:shd w:val="clear" w:color="auto" w:fill="auto"/>
          </w:tcPr>
          <w:p w14:paraId="12A19BDB" w14:textId="77777777" w:rsidR="0006198A" w:rsidRPr="0006198A" w:rsidRDefault="0006198A" w:rsidP="008F50C6">
            <w:r w:rsidRPr="0006198A">
              <w:t>Quantitative</w:t>
            </w:r>
          </w:p>
          <w:p w14:paraId="535C1B48" w14:textId="77777777" w:rsidR="0006198A" w:rsidRPr="0006198A" w:rsidRDefault="0006198A" w:rsidP="008F50C6"/>
          <w:p w14:paraId="649E6C27" w14:textId="7630BD1E" w:rsidR="00AA29D9" w:rsidRPr="0006198A" w:rsidRDefault="0006198A" w:rsidP="008F50C6">
            <w:pPr>
              <w:rPr>
                <w:color w:val="FF0000"/>
              </w:rPr>
            </w:pPr>
            <w:r w:rsidRPr="0006198A">
              <w:t>Two g</w:t>
            </w:r>
            <w:r w:rsidR="00AA29D9" w:rsidRPr="0006198A">
              <w:t>roup</w:t>
            </w:r>
            <w:r w:rsidRPr="0006198A">
              <w:t>, randomized c</w:t>
            </w:r>
            <w:r w:rsidR="00AA29D9" w:rsidRPr="0006198A">
              <w:t xml:space="preserve">rossover </w:t>
            </w:r>
          </w:p>
          <w:p w14:paraId="2CA7EF6F" w14:textId="77777777" w:rsidR="00AA29D9" w:rsidRPr="0006198A" w:rsidRDefault="00AA29D9" w:rsidP="008F50C6">
            <w:pPr>
              <w:rPr>
                <w:color w:val="FF0000"/>
              </w:rPr>
            </w:pPr>
          </w:p>
        </w:tc>
        <w:tc>
          <w:tcPr>
            <w:tcW w:w="2880" w:type="dxa"/>
            <w:shd w:val="clear" w:color="auto" w:fill="auto"/>
          </w:tcPr>
          <w:p w14:paraId="419931F1" w14:textId="177CAAC6" w:rsidR="00AA29D9" w:rsidRPr="0006198A" w:rsidRDefault="000F5997" w:rsidP="000F5997">
            <w:pPr>
              <w:rPr>
                <w:color w:val="FF0000"/>
              </w:rPr>
            </w:pPr>
            <w:r w:rsidRPr="0006198A">
              <w:t xml:space="preserve">To determine if </w:t>
            </w:r>
            <w:r w:rsidR="00AA29D9" w:rsidRPr="0006198A">
              <w:t>the sequence of role play and SP experience, impact students’ knowledge, attitude, or self-efficacy in psych mental health experience</w:t>
            </w:r>
            <w:r w:rsidRPr="0006198A">
              <w:t>.</w:t>
            </w:r>
          </w:p>
        </w:tc>
        <w:tc>
          <w:tcPr>
            <w:tcW w:w="1440" w:type="dxa"/>
            <w:shd w:val="clear" w:color="auto" w:fill="auto"/>
          </w:tcPr>
          <w:p w14:paraId="15606858" w14:textId="0268822F" w:rsidR="00AA29D9" w:rsidRPr="0006198A" w:rsidRDefault="000F5997" w:rsidP="008F50C6">
            <w:r w:rsidRPr="0006198A">
              <w:t>77</w:t>
            </w:r>
          </w:p>
        </w:tc>
        <w:tc>
          <w:tcPr>
            <w:tcW w:w="1800" w:type="dxa"/>
            <w:shd w:val="clear" w:color="auto" w:fill="auto"/>
          </w:tcPr>
          <w:p w14:paraId="5B2F2960" w14:textId="75B6BBB3" w:rsidR="00AA29D9" w:rsidRPr="0006198A" w:rsidRDefault="00F906F2" w:rsidP="000F5997">
            <w:pPr>
              <w:rPr>
                <w:color w:val="FF0000"/>
              </w:rPr>
            </w:pPr>
            <w:r>
              <w:t>Ten-</w:t>
            </w:r>
            <w:r w:rsidR="00AA29D9" w:rsidRPr="0006198A">
              <w:t>min</w:t>
            </w:r>
            <w:r w:rsidR="000F5997" w:rsidRPr="0006198A">
              <w:t xml:space="preserve">ute SP encounter to measure </w:t>
            </w:r>
            <w:proofErr w:type="spellStart"/>
            <w:r w:rsidR="000F5997" w:rsidRPr="0006198A">
              <w:t>self efficacy</w:t>
            </w:r>
            <w:proofErr w:type="spellEnd"/>
            <w:r w:rsidR="000F5997" w:rsidRPr="0006198A">
              <w:t xml:space="preserve"> (SE), </w:t>
            </w:r>
            <w:r w:rsidR="00752B9B">
              <w:t>k</w:t>
            </w:r>
            <w:r w:rsidR="00AA29D9" w:rsidRPr="0006198A">
              <w:t>nowledge</w:t>
            </w:r>
            <w:r w:rsidR="000F5997" w:rsidRPr="0006198A">
              <w:t>, and a</w:t>
            </w:r>
            <w:r w:rsidR="00AA29D9" w:rsidRPr="0006198A">
              <w:t>ttitude</w:t>
            </w:r>
            <w:r w:rsidR="000F5997" w:rsidRPr="0006198A">
              <w:t>.</w:t>
            </w:r>
            <w:r w:rsidR="00AA29D9" w:rsidRPr="0006198A">
              <w:t xml:space="preserve"> </w:t>
            </w:r>
          </w:p>
        </w:tc>
        <w:tc>
          <w:tcPr>
            <w:tcW w:w="1620" w:type="dxa"/>
            <w:shd w:val="clear" w:color="auto" w:fill="auto"/>
          </w:tcPr>
          <w:p w14:paraId="3B53271C" w14:textId="2ABBC44B" w:rsidR="00AA29D9" w:rsidRPr="0006198A" w:rsidRDefault="000F5997" w:rsidP="008F50C6">
            <w:r w:rsidRPr="0006198A">
              <w:t>NA</w:t>
            </w:r>
          </w:p>
        </w:tc>
        <w:tc>
          <w:tcPr>
            <w:tcW w:w="4680" w:type="dxa"/>
            <w:shd w:val="clear" w:color="auto" w:fill="auto"/>
          </w:tcPr>
          <w:p w14:paraId="19601654" w14:textId="3AF3F01C" w:rsidR="00AA29D9" w:rsidRPr="0006198A" w:rsidRDefault="000F5997" w:rsidP="000F5997">
            <w:pPr>
              <w:rPr>
                <w:color w:val="FF0000"/>
              </w:rPr>
            </w:pPr>
            <w:r w:rsidRPr="0006198A">
              <w:t xml:space="preserve">All MN and BSN students </w:t>
            </w:r>
            <w:r w:rsidR="00AA29D9" w:rsidRPr="0006198A">
              <w:t>experience</w:t>
            </w:r>
            <w:r w:rsidRPr="0006198A">
              <w:t>d</w:t>
            </w:r>
            <w:r w:rsidR="00AA29D9" w:rsidRPr="0006198A">
              <w:t xml:space="preserve"> increase in SE over time.</w:t>
            </w:r>
            <w:r w:rsidRPr="0006198A">
              <w:t xml:space="preserve"> </w:t>
            </w:r>
            <w:r w:rsidR="00AA29D9" w:rsidRPr="0006198A">
              <w:t>The order of experience does not impact knowledge, attitude or SE. Save SP for end of semester</w:t>
            </w:r>
            <w:r w:rsidRPr="0006198A">
              <w:t xml:space="preserve"> and </w:t>
            </w:r>
            <w:r w:rsidR="00AA29D9" w:rsidRPr="0006198A">
              <w:t>high stakes testing.</w:t>
            </w:r>
          </w:p>
        </w:tc>
      </w:tr>
      <w:tr w:rsidR="00CD753C" w:rsidRPr="0006198A" w14:paraId="28CDB913" w14:textId="77777777" w:rsidTr="00CD753C">
        <w:tc>
          <w:tcPr>
            <w:tcW w:w="3420" w:type="dxa"/>
            <w:shd w:val="clear" w:color="auto" w:fill="auto"/>
          </w:tcPr>
          <w:p w14:paraId="328881A7" w14:textId="01706480" w:rsidR="00AA29D9" w:rsidRPr="0006198A" w:rsidRDefault="00AA29D9" w:rsidP="00846423">
            <w:pPr>
              <w:rPr>
                <w:color w:val="FF0000"/>
              </w:rPr>
            </w:pPr>
            <w:r w:rsidRPr="0006198A">
              <w:t xml:space="preserve">3. </w:t>
            </w:r>
            <w:proofErr w:type="spellStart"/>
            <w:r w:rsidRPr="0006198A">
              <w:t>Bagnasco</w:t>
            </w:r>
            <w:proofErr w:type="spellEnd"/>
            <w:r w:rsidRPr="0006198A">
              <w:t>,</w:t>
            </w:r>
            <w:r w:rsidR="00846423">
              <w:t xml:space="preserve"> A., </w:t>
            </w:r>
            <w:proofErr w:type="spellStart"/>
            <w:r w:rsidRPr="0006198A">
              <w:t>Tolotti</w:t>
            </w:r>
            <w:proofErr w:type="spellEnd"/>
            <w:r w:rsidRPr="0006198A">
              <w:t>,</w:t>
            </w:r>
            <w:r w:rsidR="00846423">
              <w:t xml:space="preserve"> A., </w:t>
            </w:r>
            <w:proofErr w:type="spellStart"/>
            <w:r w:rsidR="00846423">
              <w:t>Pagnucci</w:t>
            </w:r>
            <w:proofErr w:type="spellEnd"/>
            <w:r w:rsidR="00846423">
              <w:t xml:space="preserve">, N., Torre, G., Timmins, F., </w:t>
            </w:r>
            <w:proofErr w:type="spellStart"/>
            <w:r w:rsidR="00846423">
              <w:t>Aleo</w:t>
            </w:r>
            <w:proofErr w:type="spellEnd"/>
            <w:r w:rsidR="00846423">
              <w:t xml:space="preserve">, G., &amp; </w:t>
            </w:r>
            <w:proofErr w:type="spellStart"/>
            <w:r w:rsidR="00846423">
              <w:t>Sasso</w:t>
            </w:r>
            <w:proofErr w:type="spellEnd"/>
            <w:r w:rsidR="00846423">
              <w:t xml:space="preserve">, L. </w:t>
            </w:r>
            <w:r w:rsidR="00EA0C5B">
              <w:t>(2016</w:t>
            </w:r>
            <w:r w:rsidRPr="0006198A">
              <w:t xml:space="preserve">). How to maintain equity and objectivity in assessing the communication skills in a large group of student nurses during a long </w:t>
            </w:r>
            <w:r w:rsidR="00846423">
              <w:t>examination session, using the objective structured clinical e</w:t>
            </w:r>
            <w:r w:rsidRPr="0006198A">
              <w:t xml:space="preserve">xamination (OSCE). </w:t>
            </w:r>
            <w:r w:rsidRPr="00846423">
              <w:rPr>
                <w:i/>
              </w:rPr>
              <w:t xml:space="preserve">Nurse Education Today, </w:t>
            </w:r>
            <w:r w:rsidRPr="0006198A">
              <w:t>38, 54-60.</w:t>
            </w:r>
          </w:p>
        </w:tc>
        <w:tc>
          <w:tcPr>
            <w:tcW w:w="1440" w:type="dxa"/>
            <w:shd w:val="clear" w:color="auto" w:fill="auto"/>
          </w:tcPr>
          <w:p w14:paraId="1372249B" w14:textId="77777777" w:rsidR="0006198A" w:rsidRPr="0006198A" w:rsidRDefault="00AA29D9" w:rsidP="008F50C6">
            <w:r w:rsidRPr="0006198A">
              <w:t xml:space="preserve">Quantitative </w:t>
            </w:r>
          </w:p>
          <w:p w14:paraId="3225275B" w14:textId="77777777" w:rsidR="0006198A" w:rsidRPr="0006198A" w:rsidRDefault="0006198A" w:rsidP="008F50C6"/>
          <w:p w14:paraId="39E2B20B" w14:textId="5086E80F" w:rsidR="00AA29D9" w:rsidRPr="0006198A" w:rsidRDefault="00AA29D9" w:rsidP="008F50C6">
            <w:r w:rsidRPr="0006198A">
              <w:t>One Group</w:t>
            </w:r>
            <w:r w:rsidR="0006198A" w:rsidRPr="0006198A">
              <w:t>, postt</w:t>
            </w:r>
            <w:r w:rsidRPr="0006198A">
              <w:t>est</w:t>
            </w:r>
          </w:p>
          <w:p w14:paraId="48D529AF" w14:textId="77777777" w:rsidR="00AA29D9" w:rsidRPr="0006198A" w:rsidRDefault="00AA29D9" w:rsidP="008F50C6">
            <w:pPr>
              <w:rPr>
                <w:color w:val="FF0000"/>
              </w:rPr>
            </w:pPr>
          </w:p>
        </w:tc>
        <w:tc>
          <w:tcPr>
            <w:tcW w:w="2880" w:type="dxa"/>
            <w:shd w:val="clear" w:color="auto" w:fill="auto"/>
          </w:tcPr>
          <w:p w14:paraId="34AD08AC" w14:textId="27D758B1" w:rsidR="00AA29D9" w:rsidRPr="0006198A" w:rsidRDefault="00AA29D9" w:rsidP="000F5997">
            <w:pPr>
              <w:rPr>
                <w:color w:val="FF0000"/>
              </w:rPr>
            </w:pPr>
            <w:r w:rsidRPr="0006198A">
              <w:t xml:space="preserve">To evaluate equity and objectiveness of OSCE in assessing clinical learning of communication skills </w:t>
            </w:r>
          </w:p>
        </w:tc>
        <w:tc>
          <w:tcPr>
            <w:tcW w:w="1440" w:type="dxa"/>
            <w:shd w:val="clear" w:color="auto" w:fill="auto"/>
          </w:tcPr>
          <w:p w14:paraId="6D32901D" w14:textId="0B7258F8" w:rsidR="00AA29D9" w:rsidRPr="0006198A" w:rsidRDefault="00AA29D9" w:rsidP="000F5997">
            <w:r w:rsidRPr="0006198A">
              <w:t xml:space="preserve">421 </w:t>
            </w:r>
          </w:p>
        </w:tc>
        <w:tc>
          <w:tcPr>
            <w:tcW w:w="1800" w:type="dxa"/>
            <w:shd w:val="clear" w:color="auto" w:fill="auto"/>
          </w:tcPr>
          <w:p w14:paraId="47CF9C60" w14:textId="39113E15" w:rsidR="00AA29D9" w:rsidRPr="0006198A" w:rsidRDefault="00AA29D9" w:rsidP="000F5997">
            <w:pPr>
              <w:rPr>
                <w:color w:val="FF0000"/>
              </w:rPr>
            </w:pPr>
            <w:r w:rsidRPr="0006198A">
              <w:t>V</w:t>
            </w:r>
            <w:r w:rsidR="000F5997" w:rsidRPr="0006198A">
              <w:t>ideo</w:t>
            </w:r>
            <w:r w:rsidR="00F906F2">
              <w:t>-</w:t>
            </w:r>
            <w:r w:rsidR="000F5997" w:rsidRPr="0006198A">
              <w:t>recorded interactions and</w:t>
            </w:r>
            <w:r w:rsidRPr="0006198A">
              <w:t xml:space="preserve"> role play with real-life mock </w:t>
            </w:r>
            <w:r w:rsidR="000F5997" w:rsidRPr="0006198A">
              <w:t>patient focused</w:t>
            </w:r>
            <w:r w:rsidRPr="0006198A">
              <w:t xml:space="preserve"> on </w:t>
            </w:r>
            <w:r w:rsidR="000F5997" w:rsidRPr="0006198A">
              <w:t xml:space="preserve">mobility, communication, </w:t>
            </w:r>
            <w:r w:rsidRPr="0006198A">
              <w:t xml:space="preserve">hygiene, </w:t>
            </w:r>
            <w:r w:rsidR="000F5997" w:rsidRPr="0006198A">
              <w:t xml:space="preserve">and </w:t>
            </w:r>
            <w:r w:rsidRPr="0006198A">
              <w:t>elimination.</w:t>
            </w:r>
          </w:p>
        </w:tc>
        <w:tc>
          <w:tcPr>
            <w:tcW w:w="1620" w:type="dxa"/>
            <w:shd w:val="clear" w:color="auto" w:fill="auto"/>
          </w:tcPr>
          <w:p w14:paraId="02AEE1D3" w14:textId="27FD1CB2" w:rsidR="00AA29D9" w:rsidRPr="0006198A" w:rsidRDefault="000F5997" w:rsidP="008F50C6">
            <w:r w:rsidRPr="0006198A">
              <w:t>NA</w:t>
            </w:r>
            <w:r w:rsidR="00AA29D9" w:rsidRPr="0006198A">
              <w:t>.</w:t>
            </w:r>
          </w:p>
        </w:tc>
        <w:tc>
          <w:tcPr>
            <w:tcW w:w="4680" w:type="dxa"/>
            <w:shd w:val="clear" w:color="auto" w:fill="auto"/>
          </w:tcPr>
          <w:p w14:paraId="6CC6A379" w14:textId="77777777" w:rsidR="00AA29D9" w:rsidRPr="0006198A" w:rsidRDefault="00AA29D9" w:rsidP="008F50C6">
            <w:r w:rsidRPr="0006198A">
              <w:t xml:space="preserve">The method ensured assessment equity and objectivity for the certification of clinical learning. </w:t>
            </w:r>
          </w:p>
          <w:p w14:paraId="1B7A4A40" w14:textId="77777777" w:rsidR="00AA29D9" w:rsidRPr="0006198A" w:rsidRDefault="00AA29D9" w:rsidP="008F50C6">
            <w:pPr>
              <w:rPr>
                <w:color w:val="FF0000"/>
              </w:rPr>
            </w:pPr>
          </w:p>
        </w:tc>
      </w:tr>
    </w:tbl>
    <w:p w14:paraId="5CDEE9AE" w14:textId="77777777" w:rsidR="00F72304" w:rsidRPr="0006198A" w:rsidRDefault="00F7230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880"/>
        <w:gridCol w:w="1440"/>
        <w:gridCol w:w="1800"/>
        <w:gridCol w:w="1620"/>
        <w:gridCol w:w="4680"/>
      </w:tblGrid>
      <w:tr w:rsidR="00F72304" w:rsidRPr="0006198A" w14:paraId="52DD4A70" w14:textId="77777777" w:rsidTr="00CD753C">
        <w:tc>
          <w:tcPr>
            <w:tcW w:w="3420" w:type="dxa"/>
            <w:shd w:val="clear" w:color="auto" w:fill="auto"/>
          </w:tcPr>
          <w:p w14:paraId="6CC08A1D" w14:textId="3AD9E9E0" w:rsidR="00F72304" w:rsidRPr="0006198A" w:rsidRDefault="00F72304" w:rsidP="00DB058F">
            <w:r w:rsidRPr="0006198A">
              <w:rPr>
                <w:b/>
              </w:rPr>
              <w:lastRenderedPageBreak/>
              <w:t>Citation</w:t>
            </w:r>
          </w:p>
        </w:tc>
        <w:tc>
          <w:tcPr>
            <w:tcW w:w="1440" w:type="dxa"/>
            <w:shd w:val="clear" w:color="auto" w:fill="auto"/>
          </w:tcPr>
          <w:p w14:paraId="317F74AB" w14:textId="54EE0EAD" w:rsidR="00F72304" w:rsidRPr="0006198A" w:rsidRDefault="00F72304" w:rsidP="00DB058F">
            <w:r w:rsidRPr="0006198A">
              <w:rPr>
                <w:b/>
              </w:rPr>
              <w:t>Design</w:t>
            </w:r>
          </w:p>
        </w:tc>
        <w:tc>
          <w:tcPr>
            <w:tcW w:w="2880" w:type="dxa"/>
            <w:shd w:val="clear" w:color="auto" w:fill="auto"/>
          </w:tcPr>
          <w:p w14:paraId="01ABA0F6" w14:textId="4BB5F257" w:rsidR="00F72304" w:rsidRPr="0006198A" w:rsidRDefault="00F72304" w:rsidP="008F50C6">
            <w:r w:rsidRPr="0006198A">
              <w:rPr>
                <w:b/>
              </w:rPr>
              <w:t>Purpose</w:t>
            </w:r>
          </w:p>
        </w:tc>
        <w:tc>
          <w:tcPr>
            <w:tcW w:w="1440" w:type="dxa"/>
            <w:shd w:val="clear" w:color="auto" w:fill="auto"/>
          </w:tcPr>
          <w:p w14:paraId="304AB2DE" w14:textId="1E1ED83D" w:rsidR="00F72304" w:rsidRPr="0006198A" w:rsidRDefault="00F72304" w:rsidP="000F5997">
            <w:r w:rsidRPr="0006198A">
              <w:rPr>
                <w:b/>
              </w:rPr>
              <w:t>Sample Size</w:t>
            </w:r>
          </w:p>
        </w:tc>
        <w:tc>
          <w:tcPr>
            <w:tcW w:w="1800" w:type="dxa"/>
            <w:shd w:val="clear" w:color="auto" w:fill="auto"/>
          </w:tcPr>
          <w:p w14:paraId="3CBCBCA7" w14:textId="205A4D77" w:rsidR="00F72304" w:rsidRPr="0006198A" w:rsidRDefault="00F72304" w:rsidP="00483F06">
            <w:r w:rsidRPr="0006198A">
              <w:rPr>
                <w:b/>
              </w:rPr>
              <w:t>Intervention</w:t>
            </w:r>
          </w:p>
        </w:tc>
        <w:tc>
          <w:tcPr>
            <w:tcW w:w="1620" w:type="dxa"/>
            <w:shd w:val="clear" w:color="auto" w:fill="auto"/>
          </w:tcPr>
          <w:p w14:paraId="2F9E2085" w14:textId="435A95A3" w:rsidR="00F72304" w:rsidRPr="0006198A" w:rsidRDefault="00F72304" w:rsidP="00483F06">
            <w:r w:rsidRPr="0006198A">
              <w:rPr>
                <w:b/>
              </w:rPr>
              <w:t>Control</w:t>
            </w:r>
          </w:p>
        </w:tc>
        <w:tc>
          <w:tcPr>
            <w:tcW w:w="4680" w:type="dxa"/>
            <w:shd w:val="clear" w:color="auto" w:fill="auto"/>
          </w:tcPr>
          <w:p w14:paraId="60525D97" w14:textId="052B6C07" w:rsidR="00F72304" w:rsidRPr="0006198A" w:rsidRDefault="00F72304" w:rsidP="00483F06">
            <w:r w:rsidRPr="0006198A">
              <w:rPr>
                <w:b/>
              </w:rPr>
              <w:t>Outcome(s)</w:t>
            </w:r>
          </w:p>
        </w:tc>
      </w:tr>
      <w:tr w:rsidR="00F72304" w:rsidRPr="0006198A" w14:paraId="28D7E36B" w14:textId="77777777" w:rsidTr="00CD753C">
        <w:tc>
          <w:tcPr>
            <w:tcW w:w="3420" w:type="dxa"/>
            <w:shd w:val="clear" w:color="auto" w:fill="auto"/>
          </w:tcPr>
          <w:p w14:paraId="71E45270" w14:textId="7F92598C" w:rsidR="00F72304" w:rsidRPr="004F4C12" w:rsidRDefault="00F72304" w:rsidP="000413DF">
            <w:r w:rsidRPr="004F4C12">
              <w:t xml:space="preserve">4. Bays, </w:t>
            </w:r>
            <w:r w:rsidR="00EA0C5B">
              <w:t xml:space="preserve">A.M., </w:t>
            </w:r>
            <w:proofErr w:type="spellStart"/>
            <w:r w:rsidRPr="004F4C12">
              <w:t>Engelberg</w:t>
            </w:r>
            <w:proofErr w:type="spellEnd"/>
            <w:r w:rsidRPr="004F4C12">
              <w:t xml:space="preserve">, </w:t>
            </w:r>
            <w:r w:rsidR="00EA0C5B">
              <w:t xml:space="preserve">R.A., Back, A.L., Ford, D.W., Downey, L., Shannon, S E., …Curtis, J.R. </w:t>
            </w:r>
            <w:r w:rsidRPr="004F4C12">
              <w:t xml:space="preserve">(2014).  </w:t>
            </w:r>
            <w:proofErr w:type="spellStart"/>
            <w:r w:rsidRPr="004F4C12">
              <w:t>Interprofessional</w:t>
            </w:r>
            <w:proofErr w:type="spellEnd"/>
            <w:r w:rsidRPr="004F4C12">
              <w:t xml:space="preserve"> </w:t>
            </w:r>
            <w:r w:rsidR="00846423">
              <w:t>c</w:t>
            </w:r>
            <w:r w:rsidRPr="004F4C12">
              <w:t xml:space="preserve">ommunication </w:t>
            </w:r>
            <w:r w:rsidR="00846423">
              <w:t>s</w:t>
            </w:r>
            <w:r w:rsidRPr="004F4C12">
              <w:t xml:space="preserve">kills </w:t>
            </w:r>
            <w:r w:rsidR="00846423">
              <w:t>t</w:t>
            </w:r>
            <w:r w:rsidRPr="004F4C12">
              <w:t xml:space="preserve">raining for </w:t>
            </w:r>
            <w:r w:rsidR="00846423">
              <w:t>s</w:t>
            </w:r>
            <w:r w:rsidRPr="004F4C12">
              <w:t xml:space="preserve">erious </w:t>
            </w:r>
            <w:r w:rsidR="00846423">
              <w:t>i</w:t>
            </w:r>
            <w:r w:rsidRPr="004F4C12">
              <w:t xml:space="preserve">llness: Evaluation of a </w:t>
            </w:r>
            <w:r w:rsidR="00846423">
              <w:t>s</w:t>
            </w:r>
            <w:r w:rsidRPr="004F4C12">
              <w:t>mall-</w:t>
            </w:r>
            <w:r w:rsidR="00846423">
              <w:t>g</w:t>
            </w:r>
            <w:r w:rsidRPr="004F4C12">
              <w:t xml:space="preserve">roup, </w:t>
            </w:r>
            <w:r w:rsidR="00846423">
              <w:t>s</w:t>
            </w:r>
            <w:r w:rsidRPr="004F4C12">
              <w:t xml:space="preserve">imulated </w:t>
            </w:r>
            <w:r w:rsidR="00846423">
              <w:t>p</w:t>
            </w:r>
            <w:r w:rsidRPr="004F4C12">
              <w:t xml:space="preserve">atient </w:t>
            </w:r>
            <w:r w:rsidR="00846423">
              <w:t>i</w:t>
            </w:r>
            <w:r w:rsidRPr="004F4C12">
              <w:t xml:space="preserve">ntervention. </w:t>
            </w:r>
            <w:r w:rsidRPr="00846423">
              <w:rPr>
                <w:i/>
              </w:rPr>
              <w:t>Journal of Palliative Medicine</w:t>
            </w:r>
            <w:r w:rsidRPr="004F4C12">
              <w:t>, 17 (2), 159-166.</w:t>
            </w:r>
          </w:p>
        </w:tc>
        <w:tc>
          <w:tcPr>
            <w:tcW w:w="1440" w:type="dxa"/>
            <w:shd w:val="clear" w:color="auto" w:fill="auto"/>
          </w:tcPr>
          <w:p w14:paraId="19674C72" w14:textId="77777777" w:rsidR="0006198A" w:rsidRPr="004F4C12" w:rsidRDefault="0006198A" w:rsidP="00DB058F">
            <w:r w:rsidRPr="004F4C12">
              <w:t>Quantitative</w:t>
            </w:r>
          </w:p>
          <w:p w14:paraId="4C0977ED" w14:textId="77777777" w:rsidR="0006198A" w:rsidRPr="004F4C12" w:rsidRDefault="0006198A" w:rsidP="00DB058F"/>
          <w:p w14:paraId="72D90181" w14:textId="568CAE27" w:rsidR="00F72304" w:rsidRPr="004F4C12" w:rsidRDefault="004F4C12" w:rsidP="00DB058F">
            <w:r>
              <w:t>R</w:t>
            </w:r>
            <w:r w:rsidR="00F72304" w:rsidRPr="004F4C12">
              <w:t>andomized</w:t>
            </w:r>
            <w:r w:rsidRPr="004F4C12">
              <w:t xml:space="preserve"> control</w:t>
            </w:r>
            <w:r>
              <w:t>led</w:t>
            </w:r>
            <w:r w:rsidRPr="004F4C12">
              <w:t xml:space="preserve"> trial</w:t>
            </w:r>
            <w:r w:rsidR="00F72304" w:rsidRPr="004F4C12">
              <w:t xml:space="preserve"> </w:t>
            </w:r>
          </w:p>
          <w:p w14:paraId="0A1BAD46" w14:textId="77777777" w:rsidR="00F72304" w:rsidRPr="004F4C12" w:rsidRDefault="00F72304" w:rsidP="00DB058F"/>
          <w:p w14:paraId="5F3B92E3" w14:textId="62D31033" w:rsidR="00F72304" w:rsidRPr="004F4C12" w:rsidRDefault="00F72304" w:rsidP="008F50C6">
            <w:r w:rsidRPr="004F4C12">
              <w:t xml:space="preserve"> </w:t>
            </w:r>
          </w:p>
        </w:tc>
        <w:tc>
          <w:tcPr>
            <w:tcW w:w="2880" w:type="dxa"/>
            <w:shd w:val="clear" w:color="auto" w:fill="auto"/>
          </w:tcPr>
          <w:p w14:paraId="0B7F0694" w14:textId="56215017" w:rsidR="00F72304" w:rsidRPr="004F4C12" w:rsidRDefault="00F72304" w:rsidP="008F50C6">
            <w:r w:rsidRPr="004F4C12">
              <w:t xml:space="preserve">To investigate the effect of experiential communication skills workshop, </w:t>
            </w:r>
            <w:proofErr w:type="spellStart"/>
            <w:r w:rsidRPr="004F4C12">
              <w:t>Codetalk</w:t>
            </w:r>
            <w:proofErr w:type="spellEnd"/>
            <w:r w:rsidRPr="004F4C12">
              <w:t>, and its effect on improving skills communicating bad news and expressing empathy.</w:t>
            </w:r>
          </w:p>
        </w:tc>
        <w:tc>
          <w:tcPr>
            <w:tcW w:w="1440" w:type="dxa"/>
            <w:shd w:val="clear" w:color="auto" w:fill="auto"/>
          </w:tcPr>
          <w:p w14:paraId="232C15C3" w14:textId="7134773E" w:rsidR="00F72304" w:rsidRPr="004F4C12" w:rsidRDefault="00F72304" w:rsidP="000F5997">
            <w:r w:rsidRPr="004F4C12">
              <w:t xml:space="preserve">145 </w:t>
            </w:r>
          </w:p>
        </w:tc>
        <w:tc>
          <w:tcPr>
            <w:tcW w:w="1800" w:type="dxa"/>
            <w:shd w:val="clear" w:color="auto" w:fill="auto"/>
          </w:tcPr>
          <w:p w14:paraId="6D4BA3F1" w14:textId="71056E5E" w:rsidR="00F72304" w:rsidRPr="004F4C12" w:rsidRDefault="00F72304" w:rsidP="00483F06">
            <w:r w:rsidRPr="004F4C12">
              <w:t xml:space="preserve">Audiotape of SP training encounters to provide valid assessment of clinical skills. </w:t>
            </w:r>
          </w:p>
        </w:tc>
        <w:tc>
          <w:tcPr>
            <w:tcW w:w="1620" w:type="dxa"/>
            <w:shd w:val="clear" w:color="auto" w:fill="auto"/>
          </w:tcPr>
          <w:p w14:paraId="09DD470B" w14:textId="7BDEDBD3" w:rsidR="00F72304" w:rsidRPr="004F4C12" w:rsidRDefault="00F72304" w:rsidP="004F4C12">
            <w:r w:rsidRPr="004F4C12">
              <w:t xml:space="preserve">Randomized to one of two scenarios. </w:t>
            </w:r>
          </w:p>
        </w:tc>
        <w:tc>
          <w:tcPr>
            <w:tcW w:w="4680" w:type="dxa"/>
            <w:shd w:val="clear" w:color="auto" w:fill="auto"/>
          </w:tcPr>
          <w:p w14:paraId="08FB3975" w14:textId="47C0A598" w:rsidR="00F72304" w:rsidRPr="0006198A" w:rsidRDefault="00F72304" w:rsidP="00483F06">
            <w:r w:rsidRPr="0006198A">
              <w:t xml:space="preserve">Positive change in communication scores from pre to post in 8 of the 11 coded behaviors. </w:t>
            </w:r>
          </w:p>
        </w:tc>
      </w:tr>
      <w:tr w:rsidR="00F72304" w:rsidRPr="0006198A" w14:paraId="0AE3D242" w14:textId="77777777" w:rsidTr="00CD753C">
        <w:tc>
          <w:tcPr>
            <w:tcW w:w="3420" w:type="dxa"/>
            <w:shd w:val="clear" w:color="auto" w:fill="auto"/>
          </w:tcPr>
          <w:p w14:paraId="6FEF4B1F" w14:textId="5A594924" w:rsidR="00F72304" w:rsidRPr="004F4C12" w:rsidRDefault="00F72304" w:rsidP="00DB058F">
            <w:r w:rsidRPr="004F4C12">
              <w:t xml:space="preserve">5. </w:t>
            </w:r>
            <w:proofErr w:type="spellStart"/>
            <w:r w:rsidRPr="004F4C12">
              <w:t>Bornais</w:t>
            </w:r>
            <w:proofErr w:type="spellEnd"/>
            <w:r w:rsidRPr="004F4C12">
              <w:t>,</w:t>
            </w:r>
            <w:r w:rsidR="00EA0C5B">
              <w:t xml:space="preserve"> J.A., </w:t>
            </w:r>
            <w:proofErr w:type="spellStart"/>
            <w:r w:rsidRPr="004F4C12">
              <w:t>Raiger</w:t>
            </w:r>
            <w:proofErr w:type="spellEnd"/>
            <w:r w:rsidRPr="004F4C12">
              <w:t>,</w:t>
            </w:r>
            <w:r w:rsidR="00EA0C5B">
              <w:t xml:space="preserve"> J.E., &amp; El-</w:t>
            </w:r>
            <w:proofErr w:type="spellStart"/>
            <w:r w:rsidR="00EA0C5B">
              <w:t>Masri</w:t>
            </w:r>
            <w:proofErr w:type="spellEnd"/>
            <w:r w:rsidR="00EA0C5B">
              <w:t xml:space="preserve">, M.M. </w:t>
            </w:r>
            <w:r w:rsidRPr="004F4C12">
              <w:t xml:space="preserve">(2012). Evaluating </w:t>
            </w:r>
            <w:r w:rsidR="00846423">
              <w:t>u</w:t>
            </w:r>
            <w:r w:rsidRPr="004F4C12">
              <w:t xml:space="preserve">ndergraduate </w:t>
            </w:r>
            <w:r w:rsidR="00846423">
              <w:t>nursing students’ learning using standardized p</w:t>
            </w:r>
            <w:r w:rsidRPr="004F4C12">
              <w:t xml:space="preserve">atients. </w:t>
            </w:r>
            <w:r w:rsidRPr="00846423">
              <w:rPr>
                <w:i/>
              </w:rPr>
              <w:t xml:space="preserve">Journal </w:t>
            </w:r>
            <w:r w:rsidR="00EA0C5B">
              <w:rPr>
                <w:i/>
              </w:rPr>
              <w:t xml:space="preserve">of the American Association of Colleges of Nursing, </w:t>
            </w:r>
            <w:r w:rsidRPr="00846423">
              <w:t>28</w:t>
            </w:r>
            <w:r w:rsidRPr="004F4C12">
              <w:t xml:space="preserve"> (5), 291-296.</w:t>
            </w:r>
          </w:p>
          <w:p w14:paraId="391FF0B5" w14:textId="77777777" w:rsidR="00F72304" w:rsidRPr="004F4C12" w:rsidRDefault="00F72304" w:rsidP="00DB058F"/>
          <w:p w14:paraId="19622074" w14:textId="77777777" w:rsidR="00F72304" w:rsidRPr="004F4C12" w:rsidRDefault="00F72304" w:rsidP="00DB058F"/>
          <w:p w14:paraId="43C1A0DF" w14:textId="77777777" w:rsidR="00F72304" w:rsidRPr="004F4C12" w:rsidRDefault="00F72304" w:rsidP="008F50C6"/>
        </w:tc>
        <w:tc>
          <w:tcPr>
            <w:tcW w:w="1440" w:type="dxa"/>
            <w:shd w:val="clear" w:color="auto" w:fill="auto"/>
          </w:tcPr>
          <w:p w14:paraId="71930F4B" w14:textId="77777777" w:rsidR="0006198A" w:rsidRPr="004F4C12" w:rsidRDefault="0006198A" w:rsidP="008F50C6">
            <w:r w:rsidRPr="004F4C12">
              <w:t>Quantitative</w:t>
            </w:r>
          </w:p>
          <w:p w14:paraId="7E19277F" w14:textId="5214587A" w:rsidR="0006198A" w:rsidRPr="004F4C12" w:rsidRDefault="00F72304" w:rsidP="008F50C6">
            <w:r w:rsidRPr="004F4C12">
              <w:t xml:space="preserve"> </w:t>
            </w:r>
          </w:p>
          <w:p w14:paraId="67BF968E" w14:textId="58A88FDA" w:rsidR="00F72304" w:rsidRPr="004F4C12" w:rsidRDefault="004F4C12" w:rsidP="0006198A">
            <w:r>
              <w:t>R</w:t>
            </w:r>
            <w:r w:rsidR="00F72304" w:rsidRPr="004F4C12">
              <w:t>andomized</w:t>
            </w:r>
            <w:r w:rsidRPr="004F4C12">
              <w:t xml:space="preserve"> control</w:t>
            </w:r>
            <w:r>
              <w:t>led</w:t>
            </w:r>
            <w:r w:rsidRPr="004F4C12">
              <w:t xml:space="preserve"> trial</w:t>
            </w:r>
            <w:r w:rsidR="00F72304" w:rsidRPr="004F4C12">
              <w:t xml:space="preserve"> </w:t>
            </w:r>
          </w:p>
          <w:p w14:paraId="76457555" w14:textId="0057E3ED" w:rsidR="0006198A" w:rsidRPr="004F4C12" w:rsidRDefault="0006198A" w:rsidP="0006198A"/>
        </w:tc>
        <w:tc>
          <w:tcPr>
            <w:tcW w:w="2880" w:type="dxa"/>
            <w:shd w:val="clear" w:color="auto" w:fill="auto"/>
          </w:tcPr>
          <w:p w14:paraId="61B3346A" w14:textId="1FC75237" w:rsidR="00F72304" w:rsidRPr="004F4C12" w:rsidRDefault="00F72304" w:rsidP="00483F06">
            <w:r w:rsidRPr="004F4C12">
              <w:t>To examine the effectiveness of using SP in improving assessment skills among fist year nursing students when compared to traditional way.</w:t>
            </w:r>
          </w:p>
        </w:tc>
        <w:tc>
          <w:tcPr>
            <w:tcW w:w="1440" w:type="dxa"/>
            <w:shd w:val="clear" w:color="auto" w:fill="auto"/>
          </w:tcPr>
          <w:p w14:paraId="32EEAE22" w14:textId="597A674B" w:rsidR="00F72304" w:rsidRPr="0006198A" w:rsidRDefault="00F72304" w:rsidP="00483F06">
            <w:r w:rsidRPr="0006198A">
              <w:t xml:space="preserve">108 </w:t>
            </w:r>
          </w:p>
        </w:tc>
        <w:tc>
          <w:tcPr>
            <w:tcW w:w="1800" w:type="dxa"/>
            <w:shd w:val="clear" w:color="auto" w:fill="auto"/>
          </w:tcPr>
          <w:p w14:paraId="099B3036" w14:textId="6AF477CD" w:rsidR="00F72304" w:rsidRPr="0006198A" w:rsidRDefault="00F72304" w:rsidP="008F50C6">
            <w:r w:rsidRPr="0006198A">
              <w:t xml:space="preserve">One half of the sample received SP training, the other half traditional assessment training. </w:t>
            </w:r>
          </w:p>
        </w:tc>
        <w:tc>
          <w:tcPr>
            <w:tcW w:w="1620" w:type="dxa"/>
            <w:shd w:val="clear" w:color="auto" w:fill="auto"/>
          </w:tcPr>
          <w:p w14:paraId="219543A3" w14:textId="2FA430EE" w:rsidR="00F72304" w:rsidRPr="0006198A" w:rsidRDefault="00F72304" w:rsidP="004F4C12">
            <w:r w:rsidRPr="0006198A">
              <w:t xml:space="preserve">Control group received traditional Physical Assessment teaching. </w:t>
            </w:r>
          </w:p>
        </w:tc>
        <w:tc>
          <w:tcPr>
            <w:tcW w:w="4680" w:type="dxa"/>
            <w:shd w:val="clear" w:color="auto" w:fill="auto"/>
          </w:tcPr>
          <w:p w14:paraId="76508AA5" w14:textId="68C7A4CB" w:rsidR="00F72304" w:rsidRPr="0006198A" w:rsidRDefault="00F72304" w:rsidP="00483F06">
            <w:r w:rsidRPr="0006198A">
              <w:t xml:space="preserve">The intervention group had a higher OSCE mean scores than the control group. Groups were not different in their theory scores. </w:t>
            </w:r>
          </w:p>
        </w:tc>
      </w:tr>
    </w:tbl>
    <w:p w14:paraId="73A7CEC4" w14:textId="31BE9B52" w:rsidR="00F72304" w:rsidRPr="0006198A" w:rsidRDefault="00F7230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880"/>
        <w:gridCol w:w="1440"/>
        <w:gridCol w:w="1800"/>
        <w:gridCol w:w="1620"/>
        <w:gridCol w:w="4680"/>
      </w:tblGrid>
      <w:tr w:rsidR="00F72304" w:rsidRPr="0006198A" w14:paraId="63549FD2" w14:textId="77777777" w:rsidTr="00CD753C">
        <w:tc>
          <w:tcPr>
            <w:tcW w:w="3420" w:type="dxa"/>
            <w:shd w:val="clear" w:color="auto" w:fill="auto"/>
          </w:tcPr>
          <w:p w14:paraId="0F776919" w14:textId="53D12028" w:rsidR="00F72304" w:rsidRPr="0006198A" w:rsidRDefault="00F72304" w:rsidP="000F5997">
            <w:r w:rsidRPr="0006198A">
              <w:rPr>
                <w:b/>
              </w:rPr>
              <w:lastRenderedPageBreak/>
              <w:t>Citation</w:t>
            </w:r>
          </w:p>
        </w:tc>
        <w:tc>
          <w:tcPr>
            <w:tcW w:w="1440" w:type="dxa"/>
            <w:shd w:val="clear" w:color="auto" w:fill="auto"/>
          </w:tcPr>
          <w:p w14:paraId="73079921" w14:textId="18CB7CB8" w:rsidR="00F72304" w:rsidRPr="0006198A" w:rsidRDefault="00F72304" w:rsidP="000F5997">
            <w:r w:rsidRPr="0006198A">
              <w:rPr>
                <w:b/>
              </w:rPr>
              <w:t>Design</w:t>
            </w:r>
          </w:p>
        </w:tc>
        <w:tc>
          <w:tcPr>
            <w:tcW w:w="2880" w:type="dxa"/>
            <w:shd w:val="clear" w:color="auto" w:fill="auto"/>
          </w:tcPr>
          <w:p w14:paraId="058A77E9" w14:textId="517C5EAF" w:rsidR="00F72304" w:rsidRPr="0006198A" w:rsidRDefault="00F72304" w:rsidP="008F50C6">
            <w:r w:rsidRPr="0006198A">
              <w:rPr>
                <w:b/>
              </w:rPr>
              <w:t>Purpose</w:t>
            </w:r>
          </w:p>
        </w:tc>
        <w:tc>
          <w:tcPr>
            <w:tcW w:w="1440" w:type="dxa"/>
            <w:shd w:val="clear" w:color="auto" w:fill="auto"/>
          </w:tcPr>
          <w:p w14:paraId="2C26CEEE" w14:textId="2B493020" w:rsidR="00F72304" w:rsidRPr="0006198A" w:rsidRDefault="00F72304" w:rsidP="00483F06">
            <w:r w:rsidRPr="0006198A">
              <w:rPr>
                <w:b/>
              </w:rPr>
              <w:t>Sample Size</w:t>
            </w:r>
          </w:p>
        </w:tc>
        <w:tc>
          <w:tcPr>
            <w:tcW w:w="1800" w:type="dxa"/>
            <w:shd w:val="clear" w:color="auto" w:fill="auto"/>
          </w:tcPr>
          <w:p w14:paraId="67DD5D85" w14:textId="31C7F938" w:rsidR="00F72304" w:rsidRPr="0006198A" w:rsidRDefault="00F72304" w:rsidP="00483F06">
            <w:r w:rsidRPr="0006198A">
              <w:rPr>
                <w:b/>
              </w:rPr>
              <w:t>Intervention</w:t>
            </w:r>
          </w:p>
        </w:tc>
        <w:tc>
          <w:tcPr>
            <w:tcW w:w="1620" w:type="dxa"/>
            <w:shd w:val="clear" w:color="auto" w:fill="auto"/>
          </w:tcPr>
          <w:p w14:paraId="3259A816" w14:textId="5FB098A8" w:rsidR="00F72304" w:rsidRPr="0006198A" w:rsidRDefault="00F72304" w:rsidP="00DB058F">
            <w:r w:rsidRPr="0006198A">
              <w:rPr>
                <w:b/>
              </w:rPr>
              <w:t>Control</w:t>
            </w:r>
          </w:p>
        </w:tc>
        <w:tc>
          <w:tcPr>
            <w:tcW w:w="4680" w:type="dxa"/>
            <w:shd w:val="clear" w:color="auto" w:fill="auto"/>
          </w:tcPr>
          <w:p w14:paraId="349215A1" w14:textId="14DD5188" w:rsidR="00F72304" w:rsidRPr="0006198A" w:rsidRDefault="00F72304" w:rsidP="000F5997">
            <w:r w:rsidRPr="0006198A">
              <w:rPr>
                <w:b/>
              </w:rPr>
              <w:t>Outcome(s)</w:t>
            </w:r>
          </w:p>
        </w:tc>
      </w:tr>
      <w:tr w:rsidR="00F72304" w:rsidRPr="0006198A" w14:paraId="61DD048C" w14:textId="77777777" w:rsidTr="00CD753C">
        <w:tc>
          <w:tcPr>
            <w:tcW w:w="3420" w:type="dxa"/>
            <w:shd w:val="clear" w:color="auto" w:fill="auto"/>
          </w:tcPr>
          <w:p w14:paraId="6DD2FF10" w14:textId="2DC18213" w:rsidR="00F72304" w:rsidRPr="0006198A" w:rsidRDefault="00F72304" w:rsidP="000F5997">
            <w:r w:rsidRPr="0006198A">
              <w:t xml:space="preserve">6. Ching-Lan Lin, E., Chen, </w:t>
            </w:r>
            <w:proofErr w:type="spellStart"/>
            <w:r w:rsidRPr="0006198A">
              <w:t>Shiah-Lian</w:t>
            </w:r>
            <w:proofErr w:type="spellEnd"/>
            <w:r w:rsidRPr="0006198A">
              <w:t xml:space="preserve">, Chao, Shu-Yuan, &amp; </w:t>
            </w:r>
            <w:proofErr w:type="spellStart"/>
            <w:r w:rsidRPr="0006198A">
              <w:t>Che</w:t>
            </w:r>
            <w:proofErr w:type="spellEnd"/>
            <w:r w:rsidRPr="0006198A">
              <w:t xml:space="preserve">, </w:t>
            </w:r>
            <w:proofErr w:type="spellStart"/>
            <w:r w:rsidRPr="0006198A">
              <w:t>Yueh-Chih</w:t>
            </w:r>
            <w:proofErr w:type="spellEnd"/>
            <w:r w:rsidRPr="0006198A">
              <w:t xml:space="preserve">. (2013). Using standardized patient with immediate feedback and group discussion to teach interpersonal and communication skills to advanced practice nursing students. </w:t>
            </w:r>
            <w:r w:rsidRPr="0006198A">
              <w:rPr>
                <w:i/>
              </w:rPr>
              <w:t xml:space="preserve">Nurse Education Today, 33, </w:t>
            </w:r>
            <w:r w:rsidRPr="0006198A">
              <w:t xml:space="preserve">677-683. </w:t>
            </w:r>
            <w:proofErr w:type="spellStart"/>
            <w:r w:rsidRPr="0006198A">
              <w:t>doi</w:t>
            </w:r>
            <w:proofErr w:type="spellEnd"/>
            <w:r w:rsidRPr="0006198A">
              <w:t>: 10.1016/j.nedt.2012.07.002</w:t>
            </w:r>
          </w:p>
          <w:p w14:paraId="7DED45F4" w14:textId="6DDC0BE7" w:rsidR="00F72304" w:rsidRPr="0006198A" w:rsidRDefault="00F72304" w:rsidP="00DB058F"/>
        </w:tc>
        <w:tc>
          <w:tcPr>
            <w:tcW w:w="1440" w:type="dxa"/>
            <w:shd w:val="clear" w:color="auto" w:fill="auto"/>
          </w:tcPr>
          <w:p w14:paraId="5B9EE739" w14:textId="77777777" w:rsidR="0006198A" w:rsidRPr="0006198A" w:rsidRDefault="0006198A" w:rsidP="000F5997">
            <w:r w:rsidRPr="0006198A">
              <w:t>Mixed</w:t>
            </w:r>
          </w:p>
          <w:p w14:paraId="375867AE" w14:textId="77777777" w:rsidR="0006198A" w:rsidRPr="0006198A" w:rsidRDefault="0006198A" w:rsidP="000F5997"/>
          <w:p w14:paraId="774437D3" w14:textId="1A433258" w:rsidR="00F72304" w:rsidRPr="0006198A" w:rsidRDefault="00024C9F" w:rsidP="000F5997">
            <w:r>
              <w:t>Quantitative-</w:t>
            </w:r>
            <w:r w:rsidR="004F4C12">
              <w:t>R</w:t>
            </w:r>
            <w:r w:rsidR="00F72304" w:rsidRPr="0006198A">
              <w:t xml:space="preserve">andomized </w:t>
            </w:r>
            <w:r w:rsidR="0006198A" w:rsidRPr="0006198A">
              <w:t>controlled</w:t>
            </w:r>
            <w:r w:rsidR="004F4C12">
              <w:t xml:space="preserve"> trial</w:t>
            </w:r>
          </w:p>
          <w:p w14:paraId="0F1E9896" w14:textId="77777777" w:rsidR="00F72304" w:rsidRPr="0006198A" w:rsidRDefault="00F72304" w:rsidP="000F5997"/>
          <w:p w14:paraId="12A197CE" w14:textId="55262750" w:rsidR="00F72304" w:rsidRPr="0006198A" w:rsidRDefault="00F72304" w:rsidP="00DB058F"/>
        </w:tc>
        <w:tc>
          <w:tcPr>
            <w:tcW w:w="2880" w:type="dxa"/>
            <w:shd w:val="clear" w:color="auto" w:fill="auto"/>
          </w:tcPr>
          <w:p w14:paraId="5C497E8B" w14:textId="0B2FC06D" w:rsidR="00F72304" w:rsidRPr="0006198A" w:rsidRDefault="00F72304" w:rsidP="008F50C6">
            <w:r w:rsidRPr="0006198A">
              <w:t>Examine the effectiveness of using SP and SP feedback and group discussion to interpersonal and communication skills (IPCS).</w:t>
            </w:r>
          </w:p>
        </w:tc>
        <w:tc>
          <w:tcPr>
            <w:tcW w:w="1440" w:type="dxa"/>
            <w:shd w:val="clear" w:color="auto" w:fill="auto"/>
          </w:tcPr>
          <w:p w14:paraId="0A8889FE" w14:textId="33BF0F17" w:rsidR="00F72304" w:rsidRPr="0006198A" w:rsidRDefault="00F72304" w:rsidP="00483F06">
            <w:r w:rsidRPr="0006198A">
              <w:t xml:space="preserve">26 </w:t>
            </w:r>
          </w:p>
        </w:tc>
        <w:tc>
          <w:tcPr>
            <w:tcW w:w="1800" w:type="dxa"/>
            <w:shd w:val="clear" w:color="auto" w:fill="auto"/>
          </w:tcPr>
          <w:p w14:paraId="3322938A" w14:textId="6E55D44C" w:rsidR="00F72304" w:rsidRPr="0006198A" w:rsidRDefault="00F906F2" w:rsidP="00483F06">
            <w:r>
              <w:t>Two</w:t>
            </w:r>
            <w:r w:rsidR="00F72304" w:rsidRPr="0006198A">
              <w:t>-hour instructional class on IPCS, followed by SP assessment in 15</w:t>
            </w:r>
            <w:r>
              <w:t>-</w:t>
            </w:r>
            <w:r w:rsidR="00F72304" w:rsidRPr="0006198A">
              <w:t xml:space="preserve">minute interviews before and after the class. </w:t>
            </w:r>
          </w:p>
        </w:tc>
        <w:tc>
          <w:tcPr>
            <w:tcW w:w="1620" w:type="dxa"/>
            <w:shd w:val="clear" w:color="auto" w:fill="auto"/>
          </w:tcPr>
          <w:p w14:paraId="5082ECCC" w14:textId="44A185B1" w:rsidR="00F72304" w:rsidRPr="0006198A" w:rsidRDefault="00F72304" w:rsidP="00DB058F">
            <w:r w:rsidRPr="0006198A">
              <w:t>No SP contact for control group</w:t>
            </w:r>
          </w:p>
        </w:tc>
        <w:tc>
          <w:tcPr>
            <w:tcW w:w="4680" w:type="dxa"/>
            <w:shd w:val="clear" w:color="auto" w:fill="auto"/>
          </w:tcPr>
          <w:p w14:paraId="5A04C1D1" w14:textId="77777777" w:rsidR="00F72304" w:rsidRPr="0006198A" w:rsidRDefault="00F72304" w:rsidP="000F5997">
            <w:r w:rsidRPr="0006198A">
              <w:t xml:space="preserve">1) No significant differences between groups for baseline IPCS scores. </w:t>
            </w:r>
          </w:p>
          <w:p w14:paraId="038C65FE" w14:textId="77777777" w:rsidR="00F72304" w:rsidRPr="0006198A" w:rsidRDefault="00F72304" w:rsidP="000F5997">
            <w:r w:rsidRPr="0006198A">
              <w:t xml:space="preserve">All showed significant improvements on total IPCS scores and on </w:t>
            </w:r>
            <w:r w:rsidRPr="0006198A">
              <w:rPr>
                <w:i/>
              </w:rPr>
              <w:t xml:space="preserve">interviewing and collecting information and counseling and delivering information. </w:t>
            </w:r>
            <w:r w:rsidRPr="0006198A">
              <w:t xml:space="preserve">Interviewing and collecting information had significant difference between pre and post test scores for the experimental group. Significant difference in control group for pre and post scores for all dimensions except for interviewing and collecting information.  Equal IPCS improvements did not support benefits of SP feedback and group discussion in the experimental group. </w:t>
            </w:r>
          </w:p>
          <w:p w14:paraId="3C316670" w14:textId="77777777" w:rsidR="00F72304" w:rsidRPr="0006198A" w:rsidRDefault="00F72304" w:rsidP="000F5997"/>
          <w:p w14:paraId="49C33BE1" w14:textId="4E33B41F" w:rsidR="00F72304" w:rsidRPr="0006198A" w:rsidRDefault="00F72304" w:rsidP="008F50C6">
            <w:r w:rsidRPr="0006198A">
              <w:t xml:space="preserve">2) All had high SLS scores, difference was not significant. Qualitative feedback had some negative comments of frustration and anxiety with positive reports of valuable learning experience. </w:t>
            </w:r>
          </w:p>
        </w:tc>
      </w:tr>
      <w:tr w:rsidR="00F72304" w:rsidRPr="0006198A" w14:paraId="283C62A6" w14:textId="77777777" w:rsidTr="00CD753C">
        <w:tc>
          <w:tcPr>
            <w:tcW w:w="3420" w:type="dxa"/>
            <w:shd w:val="clear" w:color="auto" w:fill="auto"/>
          </w:tcPr>
          <w:p w14:paraId="2FA14BE7" w14:textId="10DCEED0" w:rsidR="00F72304" w:rsidRPr="0006198A" w:rsidRDefault="00EA0C5B" w:rsidP="000F5997">
            <w:r>
              <w:t xml:space="preserve">7. Choi, </w:t>
            </w:r>
            <w:proofErr w:type="gramStart"/>
            <w:r>
              <w:t>Y.J.(</w:t>
            </w:r>
            <w:proofErr w:type="gramEnd"/>
            <w:r>
              <w:t>2012). Exploring experiences in p</w:t>
            </w:r>
            <w:r w:rsidR="00F72304" w:rsidRPr="0006198A">
              <w:t xml:space="preserve">sychiatric </w:t>
            </w:r>
            <w:r>
              <w:t>n</w:t>
            </w:r>
            <w:r w:rsidR="00F72304" w:rsidRPr="0006198A">
              <w:t xml:space="preserve">ursing </w:t>
            </w:r>
            <w:r>
              <w:t>s</w:t>
            </w:r>
            <w:r w:rsidR="00F72304" w:rsidRPr="0006198A">
              <w:t xml:space="preserve">imulations using SP for </w:t>
            </w:r>
            <w:r>
              <w:t>u</w:t>
            </w:r>
            <w:r w:rsidR="00F72304" w:rsidRPr="0006198A">
              <w:t xml:space="preserve">ndergraduate </w:t>
            </w:r>
            <w:r>
              <w:t>s</w:t>
            </w:r>
            <w:r w:rsidR="00F72304" w:rsidRPr="0006198A">
              <w:t xml:space="preserve">tudents.  </w:t>
            </w:r>
            <w:r w:rsidR="00F72304" w:rsidRPr="00EA0C5B">
              <w:rPr>
                <w:i/>
              </w:rPr>
              <w:t>Asian Nursing Research</w:t>
            </w:r>
            <w:r w:rsidR="00F72304" w:rsidRPr="0006198A">
              <w:t xml:space="preserve"> 6</w:t>
            </w:r>
            <w:r>
              <w:t xml:space="preserve"> (3)</w:t>
            </w:r>
            <w:r w:rsidR="00F72304" w:rsidRPr="0006198A">
              <w:t>, 91-95.</w:t>
            </w:r>
          </w:p>
          <w:p w14:paraId="5F659B67" w14:textId="77777777" w:rsidR="00F72304" w:rsidRPr="0006198A" w:rsidRDefault="00F72304" w:rsidP="000F5997"/>
        </w:tc>
        <w:tc>
          <w:tcPr>
            <w:tcW w:w="1440" w:type="dxa"/>
            <w:shd w:val="clear" w:color="auto" w:fill="auto"/>
          </w:tcPr>
          <w:p w14:paraId="5807A5D1" w14:textId="59E9AF56" w:rsidR="00F72304" w:rsidRPr="0006198A" w:rsidRDefault="00F72304" w:rsidP="000F5997">
            <w:r w:rsidRPr="0006198A">
              <w:t>Qualitative</w:t>
            </w:r>
          </w:p>
        </w:tc>
        <w:tc>
          <w:tcPr>
            <w:tcW w:w="2880" w:type="dxa"/>
            <w:shd w:val="clear" w:color="auto" w:fill="auto"/>
          </w:tcPr>
          <w:p w14:paraId="3871363E" w14:textId="74F86EF3" w:rsidR="00F72304" w:rsidRPr="0006198A" w:rsidRDefault="00F72304" w:rsidP="008F50C6">
            <w:r w:rsidRPr="0006198A">
              <w:t>To evaluate the value of SP experiences for psychiatric simulations.</w:t>
            </w:r>
          </w:p>
        </w:tc>
        <w:tc>
          <w:tcPr>
            <w:tcW w:w="1440" w:type="dxa"/>
            <w:shd w:val="clear" w:color="auto" w:fill="auto"/>
          </w:tcPr>
          <w:p w14:paraId="6A3AB0E7" w14:textId="0392AD8C" w:rsidR="00F72304" w:rsidRPr="0006198A" w:rsidRDefault="00F72304" w:rsidP="00483F06">
            <w:r w:rsidRPr="0006198A">
              <w:t xml:space="preserve">11 </w:t>
            </w:r>
          </w:p>
        </w:tc>
        <w:tc>
          <w:tcPr>
            <w:tcW w:w="1800" w:type="dxa"/>
            <w:shd w:val="clear" w:color="auto" w:fill="auto"/>
          </w:tcPr>
          <w:p w14:paraId="68A17996" w14:textId="3D0EA365" w:rsidR="00F72304" w:rsidRPr="0006198A" w:rsidRDefault="00F72304" w:rsidP="008F50C6">
            <w:r w:rsidRPr="0006198A">
              <w:t>SP scenario with schizophrenia and major depressive disorder. Participants interviewed 50</w:t>
            </w:r>
            <w:r w:rsidR="00F906F2">
              <w:t>–</w:t>
            </w:r>
            <w:r w:rsidRPr="0006198A">
              <w:t>90 minutes, individually regarding experiences.</w:t>
            </w:r>
          </w:p>
        </w:tc>
        <w:tc>
          <w:tcPr>
            <w:tcW w:w="1620" w:type="dxa"/>
            <w:shd w:val="clear" w:color="auto" w:fill="auto"/>
          </w:tcPr>
          <w:p w14:paraId="15C2705F" w14:textId="14CBC793" w:rsidR="00F72304" w:rsidRPr="0006198A" w:rsidRDefault="00F72304" w:rsidP="00DB058F">
            <w:r w:rsidRPr="0006198A">
              <w:t xml:space="preserve">NA </w:t>
            </w:r>
          </w:p>
        </w:tc>
        <w:tc>
          <w:tcPr>
            <w:tcW w:w="4680" w:type="dxa"/>
            <w:shd w:val="clear" w:color="auto" w:fill="auto"/>
          </w:tcPr>
          <w:p w14:paraId="13D07286" w14:textId="5D8BD7D2" w:rsidR="00F72304" w:rsidRPr="0006198A" w:rsidRDefault="00F72304" w:rsidP="000F5997">
            <w:r w:rsidRPr="0006198A">
              <w:t>Themes:</w:t>
            </w:r>
          </w:p>
          <w:p w14:paraId="3EC63C32" w14:textId="77777777" w:rsidR="00F72304" w:rsidRPr="0006198A" w:rsidRDefault="00F72304" w:rsidP="000F5997">
            <w:r w:rsidRPr="0006198A">
              <w:t>Learning to practice without fear.</w:t>
            </w:r>
          </w:p>
          <w:p w14:paraId="560028DF" w14:textId="77777777" w:rsidR="00F72304" w:rsidRPr="0006198A" w:rsidRDefault="00F72304" w:rsidP="000F5997">
            <w:r w:rsidRPr="0006198A">
              <w:t>Gaining confidence in clinical practicum. Embarrassed by gap between SPs and real patients.</w:t>
            </w:r>
          </w:p>
          <w:p w14:paraId="5F2CE3A1" w14:textId="77777777" w:rsidR="00F72304" w:rsidRPr="0006198A" w:rsidRDefault="00F72304" w:rsidP="000F5997"/>
          <w:p w14:paraId="5F5DB02C" w14:textId="77777777" w:rsidR="00F72304" w:rsidRPr="0006198A" w:rsidRDefault="00F72304" w:rsidP="000F5997"/>
        </w:tc>
      </w:tr>
    </w:tbl>
    <w:p w14:paraId="2F84B159" w14:textId="77777777" w:rsidR="00EB0463" w:rsidRPr="0006198A" w:rsidRDefault="00EB0463">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880"/>
        <w:gridCol w:w="1440"/>
        <w:gridCol w:w="1800"/>
        <w:gridCol w:w="1620"/>
        <w:gridCol w:w="4680"/>
      </w:tblGrid>
      <w:tr w:rsidR="00F72304" w:rsidRPr="0006198A" w14:paraId="547C8DE7" w14:textId="77777777" w:rsidTr="00CD753C">
        <w:tc>
          <w:tcPr>
            <w:tcW w:w="3420" w:type="dxa"/>
            <w:shd w:val="clear" w:color="auto" w:fill="auto"/>
          </w:tcPr>
          <w:p w14:paraId="4923BA12" w14:textId="29474DE9" w:rsidR="00F72304" w:rsidRPr="0006198A" w:rsidRDefault="00F72304" w:rsidP="000F5997">
            <w:r w:rsidRPr="0006198A">
              <w:rPr>
                <w:b/>
              </w:rPr>
              <w:lastRenderedPageBreak/>
              <w:t>Citation</w:t>
            </w:r>
          </w:p>
        </w:tc>
        <w:tc>
          <w:tcPr>
            <w:tcW w:w="1440" w:type="dxa"/>
            <w:shd w:val="clear" w:color="auto" w:fill="auto"/>
          </w:tcPr>
          <w:p w14:paraId="7AA625DE" w14:textId="6CE9E624" w:rsidR="00F72304" w:rsidRPr="0006198A" w:rsidRDefault="00F72304" w:rsidP="000F5997">
            <w:r w:rsidRPr="0006198A">
              <w:rPr>
                <w:b/>
              </w:rPr>
              <w:t>Design</w:t>
            </w:r>
          </w:p>
        </w:tc>
        <w:tc>
          <w:tcPr>
            <w:tcW w:w="2880" w:type="dxa"/>
            <w:shd w:val="clear" w:color="auto" w:fill="auto"/>
          </w:tcPr>
          <w:p w14:paraId="5307B3FA" w14:textId="642EDEF9" w:rsidR="00F72304" w:rsidRPr="0006198A" w:rsidRDefault="00F72304" w:rsidP="008F50C6">
            <w:r w:rsidRPr="0006198A">
              <w:rPr>
                <w:b/>
              </w:rPr>
              <w:t>Purpose</w:t>
            </w:r>
          </w:p>
        </w:tc>
        <w:tc>
          <w:tcPr>
            <w:tcW w:w="1440" w:type="dxa"/>
            <w:shd w:val="clear" w:color="auto" w:fill="auto"/>
          </w:tcPr>
          <w:p w14:paraId="6990613F" w14:textId="752CE5DF" w:rsidR="00F72304" w:rsidRPr="0006198A" w:rsidRDefault="00F72304" w:rsidP="00483F06">
            <w:r w:rsidRPr="0006198A">
              <w:rPr>
                <w:b/>
              </w:rPr>
              <w:t>Sample Size</w:t>
            </w:r>
          </w:p>
        </w:tc>
        <w:tc>
          <w:tcPr>
            <w:tcW w:w="1800" w:type="dxa"/>
            <w:shd w:val="clear" w:color="auto" w:fill="auto"/>
          </w:tcPr>
          <w:p w14:paraId="62EFAF83" w14:textId="567BA009" w:rsidR="00F72304" w:rsidRPr="0006198A" w:rsidRDefault="00F72304" w:rsidP="000F5997">
            <w:r w:rsidRPr="0006198A">
              <w:rPr>
                <w:b/>
              </w:rPr>
              <w:t>Intervention</w:t>
            </w:r>
          </w:p>
        </w:tc>
        <w:tc>
          <w:tcPr>
            <w:tcW w:w="1620" w:type="dxa"/>
            <w:shd w:val="clear" w:color="auto" w:fill="auto"/>
          </w:tcPr>
          <w:p w14:paraId="202D1793" w14:textId="5FB75534" w:rsidR="00F72304" w:rsidRPr="0006198A" w:rsidRDefault="00F72304" w:rsidP="00DB058F">
            <w:r w:rsidRPr="0006198A">
              <w:rPr>
                <w:b/>
              </w:rPr>
              <w:t>Control</w:t>
            </w:r>
          </w:p>
        </w:tc>
        <w:tc>
          <w:tcPr>
            <w:tcW w:w="4680" w:type="dxa"/>
            <w:shd w:val="clear" w:color="auto" w:fill="auto"/>
          </w:tcPr>
          <w:p w14:paraId="7CEE13DA" w14:textId="174CA73A" w:rsidR="00F72304" w:rsidRPr="0006198A" w:rsidRDefault="00F72304" w:rsidP="00483F06">
            <w:r w:rsidRPr="0006198A">
              <w:rPr>
                <w:b/>
              </w:rPr>
              <w:t>Outcome(s)</w:t>
            </w:r>
          </w:p>
        </w:tc>
      </w:tr>
      <w:tr w:rsidR="00F72304" w:rsidRPr="0006198A" w14:paraId="25DF8383" w14:textId="77777777" w:rsidTr="00CD753C">
        <w:tc>
          <w:tcPr>
            <w:tcW w:w="3420" w:type="dxa"/>
            <w:shd w:val="clear" w:color="auto" w:fill="auto"/>
          </w:tcPr>
          <w:p w14:paraId="0AC4ED1E" w14:textId="2C56A1E2" w:rsidR="00F72304" w:rsidRPr="0006198A" w:rsidRDefault="00F72304" w:rsidP="000F5997">
            <w:r w:rsidRPr="0006198A">
              <w:t xml:space="preserve">8. Corcoran, </w:t>
            </w:r>
            <w:r w:rsidR="006E2FBE">
              <w:t xml:space="preserve">A.M., </w:t>
            </w:r>
            <w:proofErr w:type="spellStart"/>
            <w:r w:rsidRPr="0006198A">
              <w:t>Lysaght</w:t>
            </w:r>
            <w:proofErr w:type="spellEnd"/>
            <w:r w:rsidRPr="0006198A">
              <w:t xml:space="preserve">, </w:t>
            </w:r>
            <w:r w:rsidR="006E2FBE">
              <w:t xml:space="preserve">S., </w:t>
            </w:r>
            <w:proofErr w:type="spellStart"/>
            <w:r w:rsidRPr="0006198A">
              <w:t>Lamarra</w:t>
            </w:r>
            <w:proofErr w:type="spellEnd"/>
            <w:r w:rsidRPr="0006198A">
              <w:t>,</w:t>
            </w:r>
            <w:r w:rsidR="006E2FBE">
              <w:t xml:space="preserve"> D., &amp; </w:t>
            </w:r>
            <w:proofErr w:type="spellStart"/>
            <w:r w:rsidR="006E2FBE">
              <w:t>Ersek</w:t>
            </w:r>
            <w:proofErr w:type="spellEnd"/>
            <w:r w:rsidR="006E2FBE">
              <w:t xml:space="preserve">, M. </w:t>
            </w:r>
            <w:r w:rsidRPr="0006198A">
              <w:t xml:space="preserve">(2013). Pilot </w:t>
            </w:r>
            <w:r w:rsidR="006E2FBE">
              <w:t>t</w:t>
            </w:r>
            <w:r w:rsidRPr="0006198A">
              <w:t xml:space="preserve">est of a </w:t>
            </w:r>
            <w:r w:rsidR="006E2FBE">
              <w:t>t</w:t>
            </w:r>
            <w:r w:rsidRPr="0006198A">
              <w:t>hree-</w:t>
            </w:r>
            <w:r w:rsidR="006E2FBE">
              <w:t>s</w:t>
            </w:r>
            <w:r w:rsidRPr="0006198A">
              <w:t xml:space="preserve">tation </w:t>
            </w:r>
            <w:r w:rsidR="006E2FBE">
              <w:t>p</w:t>
            </w:r>
            <w:r w:rsidRPr="0006198A">
              <w:t xml:space="preserve">alliative </w:t>
            </w:r>
            <w:r w:rsidR="006E2FBE">
              <w:t>c</w:t>
            </w:r>
            <w:r w:rsidRPr="0006198A">
              <w:t xml:space="preserve">are </w:t>
            </w:r>
            <w:r w:rsidR="006E2FBE">
              <w:t>o</w:t>
            </w:r>
            <w:r w:rsidRPr="0006198A">
              <w:t xml:space="preserve">bserved </w:t>
            </w:r>
            <w:r w:rsidR="006E2FBE">
              <w:t>s</w:t>
            </w:r>
            <w:r w:rsidRPr="0006198A">
              <w:t xml:space="preserve">tructured </w:t>
            </w:r>
            <w:r w:rsidR="006E2FBE">
              <w:t>c</w:t>
            </w:r>
            <w:r w:rsidRPr="0006198A">
              <w:t xml:space="preserve">linical </w:t>
            </w:r>
            <w:r w:rsidR="006E2FBE">
              <w:t>e</w:t>
            </w:r>
            <w:r w:rsidRPr="0006198A">
              <w:t xml:space="preserve">xamination for </w:t>
            </w:r>
            <w:r w:rsidR="006E2FBE">
              <w:t>m</w:t>
            </w:r>
            <w:r w:rsidRPr="0006198A">
              <w:t xml:space="preserve">ultidisciplinary </w:t>
            </w:r>
            <w:r w:rsidR="006E2FBE">
              <w:t>t</w:t>
            </w:r>
            <w:r w:rsidRPr="0006198A">
              <w:t xml:space="preserve">rainees. </w:t>
            </w:r>
            <w:r w:rsidRPr="006E2FBE">
              <w:rPr>
                <w:i/>
              </w:rPr>
              <w:t>Journal of Nursing Education</w:t>
            </w:r>
            <w:r w:rsidRPr="0006198A">
              <w:t>, 52 (5), 294-298.</w:t>
            </w:r>
          </w:p>
          <w:p w14:paraId="222D4BF0" w14:textId="77777777" w:rsidR="00F72304" w:rsidRPr="0006198A" w:rsidRDefault="00F72304" w:rsidP="000F5997"/>
        </w:tc>
        <w:tc>
          <w:tcPr>
            <w:tcW w:w="1440" w:type="dxa"/>
            <w:shd w:val="clear" w:color="auto" w:fill="auto"/>
          </w:tcPr>
          <w:p w14:paraId="5CAE273E" w14:textId="77777777" w:rsidR="0006198A" w:rsidRPr="0006198A" w:rsidRDefault="0006198A" w:rsidP="000F5997">
            <w:r w:rsidRPr="0006198A">
              <w:t>Mixed</w:t>
            </w:r>
          </w:p>
          <w:p w14:paraId="2F978B55" w14:textId="77777777" w:rsidR="0006198A" w:rsidRPr="0006198A" w:rsidRDefault="0006198A" w:rsidP="000F5997"/>
          <w:p w14:paraId="3FC9580A" w14:textId="1C1AFFC4" w:rsidR="00F72304" w:rsidRPr="0006198A" w:rsidRDefault="00F72304" w:rsidP="000F5997">
            <w:r w:rsidRPr="0006198A">
              <w:t>Quantitative</w:t>
            </w:r>
            <w:r w:rsidR="00024C9F">
              <w:t>-</w:t>
            </w:r>
            <w:r w:rsidR="0006198A" w:rsidRPr="0006198A">
              <w:t xml:space="preserve"> One group postt</w:t>
            </w:r>
            <w:r w:rsidRPr="0006198A">
              <w:t>est</w:t>
            </w:r>
          </w:p>
          <w:p w14:paraId="3EC70589" w14:textId="77777777" w:rsidR="00F72304" w:rsidRPr="0006198A" w:rsidRDefault="00F72304" w:rsidP="000F5997"/>
        </w:tc>
        <w:tc>
          <w:tcPr>
            <w:tcW w:w="2880" w:type="dxa"/>
            <w:shd w:val="clear" w:color="auto" w:fill="auto"/>
          </w:tcPr>
          <w:p w14:paraId="742C4051" w14:textId="780CF420" w:rsidR="00F72304" w:rsidRPr="0006198A" w:rsidRDefault="00F72304" w:rsidP="008F50C6">
            <w:r w:rsidRPr="0006198A">
              <w:t>Pilot test a three</w:t>
            </w:r>
            <w:r w:rsidR="00F906F2">
              <w:t>-</w:t>
            </w:r>
            <w:r w:rsidRPr="0006198A">
              <w:t>station palliative care “OSCE for APN students and MD fellows.</w:t>
            </w:r>
          </w:p>
        </w:tc>
        <w:tc>
          <w:tcPr>
            <w:tcW w:w="1440" w:type="dxa"/>
            <w:shd w:val="clear" w:color="auto" w:fill="auto"/>
          </w:tcPr>
          <w:p w14:paraId="60AC64AD" w14:textId="58E38D59" w:rsidR="00F72304" w:rsidRPr="0006198A" w:rsidRDefault="00F72304" w:rsidP="00483F06">
            <w:r w:rsidRPr="0006198A">
              <w:t xml:space="preserve">12 </w:t>
            </w:r>
          </w:p>
        </w:tc>
        <w:tc>
          <w:tcPr>
            <w:tcW w:w="1800" w:type="dxa"/>
            <w:shd w:val="clear" w:color="auto" w:fill="auto"/>
          </w:tcPr>
          <w:p w14:paraId="509F276C" w14:textId="7359E6A8" w:rsidR="00F72304" w:rsidRPr="0006198A" w:rsidRDefault="00F72304" w:rsidP="008F50C6">
            <w:proofErr w:type="gramStart"/>
            <w:r w:rsidRPr="0006198A">
              <w:t>Three hour</w:t>
            </w:r>
            <w:proofErr w:type="gramEnd"/>
            <w:r w:rsidRPr="0006198A">
              <w:t xml:space="preserve"> OSCE session with </w:t>
            </w:r>
            <w:r w:rsidR="00F906F2">
              <w:t>t</w:t>
            </w:r>
            <w:r w:rsidRPr="0006198A">
              <w:t xml:space="preserve">hree stations: discussing goals of care, breaking bad news, assessing delirium. </w:t>
            </w:r>
          </w:p>
        </w:tc>
        <w:tc>
          <w:tcPr>
            <w:tcW w:w="1620" w:type="dxa"/>
            <w:shd w:val="clear" w:color="auto" w:fill="auto"/>
          </w:tcPr>
          <w:p w14:paraId="04B84DA1" w14:textId="5DB342E2" w:rsidR="00F72304" w:rsidRPr="0006198A" w:rsidRDefault="00F72304" w:rsidP="00DB058F">
            <w:r w:rsidRPr="0006198A">
              <w:t xml:space="preserve">NA </w:t>
            </w:r>
          </w:p>
        </w:tc>
        <w:tc>
          <w:tcPr>
            <w:tcW w:w="4680" w:type="dxa"/>
            <w:shd w:val="clear" w:color="auto" w:fill="auto"/>
          </w:tcPr>
          <w:p w14:paraId="2D86C27A" w14:textId="4119C50C" w:rsidR="00F72304" w:rsidRPr="0006198A" w:rsidRDefault="00F72304" w:rsidP="00483F06">
            <w:r w:rsidRPr="0006198A">
              <w:t xml:space="preserve">Learners evaluated the exercise as appropriate and SPs were convincing and provided helpful feedback. </w:t>
            </w:r>
          </w:p>
        </w:tc>
      </w:tr>
      <w:tr w:rsidR="00F72304" w:rsidRPr="0006198A" w14:paraId="7854EFCA" w14:textId="77777777" w:rsidTr="00CD753C">
        <w:tc>
          <w:tcPr>
            <w:tcW w:w="3420" w:type="dxa"/>
            <w:shd w:val="clear" w:color="auto" w:fill="auto"/>
          </w:tcPr>
          <w:p w14:paraId="4096EB11" w14:textId="2D975310" w:rsidR="00F72304" w:rsidRPr="00EE5472" w:rsidRDefault="00F72304" w:rsidP="006E2FBE">
            <w:r w:rsidRPr="00EE5472">
              <w:t xml:space="preserve">9. </w:t>
            </w:r>
            <w:proofErr w:type="spellStart"/>
            <w:r w:rsidRPr="00EE5472">
              <w:t>Cowperthwait</w:t>
            </w:r>
            <w:proofErr w:type="spellEnd"/>
            <w:r w:rsidRPr="00EE5472">
              <w:t xml:space="preserve">, </w:t>
            </w:r>
            <w:r w:rsidR="006E2FBE">
              <w:t xml:space="preserve">A.L., </w:t>
            </w:r>
            <w:proofErr w:type="spellStart"/>
            <w:r w:rsidRPr="00EE5472">
              <w:t>Campagnola</w:t>
            </w:r>
            <w:proofErr w:type="spellEnd"/>
            <w:r w:rsidRPr="00EE5472">
              <w:t>,</w:t>
            </w:r>
            <w:r w:rsidR="006E2FBE">
              <w:t xml:space="preserve"> N., </w:t>
            </w:r>
            <w:r w:rsidRPr="00EE5472">
              <w:t>Doll,</w:t>
            </w:r>
            <w:r w:rsidR="006E2FBE">
              <w:t xml:space="preserve"> E.J., Downs, R.G., </w:t>
            </w:r>
            <w:proofErr w:type="spellStart"/>
            <w:r w:rsidR="006E2FBE">
              <w:t>Hott</w:t>
            </w:r>
            <w:proofErr w:type="spellEnd"/>
            <w:r w:rsidR="006E2FBE">
              <w:t xml:space="preserve">, N.E., Kelly, </w:t>
            </w:r>
            <w:proofErr w:type="gramStart"/>
            <w:r w:rsidR="006E2FBE">
              <w:t>S.C.,…</w:t>
            </w:r>
            <w:proofErr w:type="gramEnd"/>
            <w:r w:rsidR="006E2FBE">
              <w:t xml:space="preserve">Buckley, J.M. </w:t>
            </w:r>
            <w:r w:rsidRPr="00EE5472">
              <w:t xml:space="preserve">  (2015). Tracheostomy </w:t>
            </w:r>
            <w:r w:rsidR="006E2FBE">
              <w:t>o</w:t>
            </w:r>
            <w:r w:rsidRPr="00EE5472">
              <w:t xml:space="preserve">verlay </w:t>
            </w:r>
            <w:r w:rsidR="006E2FBE">
              <w:t>s</w:t>
            </w:r>
            <w:r w:rsidRPr="00EE5472">
              <w:t xml:space="preserve">ystem: An effective </w:t>
            </w:r>
            <w:r w:rsidR="006E2FBE">
              <w:t>l</w:t>
            </w:r>
            <w:r w:rsidRPr="00EE5472">
              <w:t xml:space="preserve">earning </w:t>
            </w:r>
            <w:r w:rsidR="006E2FBE">
              <w:t>d</w:t>
            </w:r>
            <w:r w:rsidRPr="00EE5472">
              <w:t xml:space="preserve">evice </w:t>
            </w:r>
            <w:r w:rsidR="006E2FBE">
              <w:t>u</w:t>
            </w:r>
            <w:r w:rsidRPr="00EE5472">
              <w:t xml:space="preserve">sing </w:t>
            </w:r>
            <w:r w:rsidR="006E2FBE">
              <w:t>s</w:t>
            </w:r>
            <w:r w:rsidRPr="00EE5472">
              <w:t xml:space="preserve">tandardized </w:t>
            </w:r>
            <w:r w:rsidR="006E2FBE">
              <w:t>p</w:t>
            </w:r>
            <w:r w:rsidRPr="00EE5472">
              <w:t xml:space="preserve">atients. </w:t>
            </w:r>
            <w:r w:rsidRPr="006E2FBE">
              <w:rPr>
                <w:i/>
              </w:rPr>
              <w:t>Clinical Simulation in Nursing</w:t>
            </w:r>
            <w:r w:rsidRPr="00EE5472">
              <w:t>, 11 (5), 253-258.</w:t>
            </w:r>
          </w:p>
        </w:tc>
        <w:tc>
          <w:tcPr>
            <w:tcW w:w="1440" w:type="dxa"/>
            <w:shd w:val="clear" w:color="auto" w:fill="auto"/>
          </w:tcPr>
          <w:p w14:paraId="02613096" w14:textId="77777777" w:rsidR="0006198A" w:rsidRPr="00EE5472" w:rsidRDefault="00F72304" w:rsidP="000F5997">
            <w:r w:rsidRPr="00EE5472">
              <w:t xml:space="preserve">Quantitative </w:t>
            </w:r>
          </w:p>
          <w:p w14:paraId="1DBF4C45" w14:textId="77777777" w:rsidR="0006198A" w:rsidRPr="00EE5472" w:rsidRDefault="0006198A" w:rsidP="000F5997"/>
          <w:p w14:paraId="78C4B354" w14:textId="52814B03" w:rsidR="00F72304" w:rsidRPr="00EE5472" w:rsidRDefault="00EE5472" w:rsidP="00EE5472">
            <w:r w:rsidRPr="00EE5472">
              <w:t>R</w:t>
            </w:r>
            <w:r w:rsidR="00F72304" w:rsidRPr="00EE5472">
              <w:t xml:space="preserve">andomized </w:t>
            </w:r>
            <w:r w:rsidRPr="00EE5472">
              <w:t>controlled trial</w:t>
            </w:r>
          </w:p>
        </w:tc>
        <w:tc>
          <w:tcPr>
            <w:tcW w:w="2880" w:type="dxa"/>
            <w:shd w:val="clear" w:color="auto" w:fill="auto"/>
          </w:tcPr>
          <w:p w14:paraId="2D209AA6" w14:textId="277B7898" w:rsidR="00F72304" w:rsidRPr="0006198A" w:rsidRDefault="00F72304" w:rsidP="008F50C6">
            <w:r w:rsidRPr="0006198A">
              <w:t>To improve education of health professions students while learning assessment and care of a patient with a tracheostomy.</w:t>
            </w:r>
          </w:p>
        </w:tc>
        <w:tc>
          <w:tcPr>
            <w:tcW w:w="1440" w:type="dxa"/>
            <w:shd w:val="clear" w:color="auto" w:fill="auto"/>
          </w:tcPr>
          <w:p w14:paraId="56D992F7" w14:textId="442568EE" w:rsidR="00F72304" w:rsidRPr="0006198A" w:rsidRDefault="00F72304" w:rsidP="00550C44">
            <w:r w:rsidRPr="0006198A">
              <w:t xml:space="preserve">57 </w:t>
            </w:r>
          </w:p>
        </w:tc>
        <w:tc>
          <w:tcPr>
            <w:tcW w:w="1800" w:type="dxa"/>
            <w:shd w:val="clear" w:color="auto" w:fill="auto"/>
          </w:tcPr>
          <w:p w14:paraId="73E80490" w14:textId="6A373F1C" w:rsidR="00F72304" w:rsidRPr="0006198A" w:rsidRDefault="00F72304" w:rsidP="00550C44">
            <w:r w:rsidRPr="0006198A">
              <w:t xml:space="preserve">All students first received a traditional skills practice session in the lab. </w:t>
            </w:r>
          </w:p>
        </w:tc>
        <w:tc>
          <w:tcPr>
            <w:tcW w:w="1620" w:type="dxa"/>
            <w:shd w:val="clear" w:color="auto" w:fill="auto"/>
          </w:tcPr>
          <w:p w14:paraId="27040BAA" w14:textId="453738F7" w:rsidR="00F72304" w:rsidRPr="0006198A" w:rsidRDefault="00EE5472" w:rsidP="00550C44">
            <w:r w:rsidRPr="00EE5472">
              <w:t>Randomly assigned to either c</w:t>
            </w:r>
            <w:r w:rsidR="00F72304" w:rsidRPr="00EE5472">
              <w:t>ontrol group using manikin, or experimental used SP with trach overlay.</w:t>
            </w:r>
            <w:r w:rsidR="00F72304" w:rsidRPr="0006198A">
              <w:t xml:space="preserve"> </w:t>
            </w:r>
          </w:p>
        </w:tc>
        <w:tc>
          <w:tcPr>
            <w:tcW w:w="4680" w:type="dxa"/>
            <w:shd w:val="clear" w:color="auto" w:fill="auto"/>
          </w:tcPr>
          <w:p w14:paraId="61403C44" w14:textId="2AACF9A6" w:rsidR="00F72304" w:rsidRPr="0006198A" w:rsidRDefault="00F72304" w:rsidP="00550C44">
            <w:r w:rsidRPr="0006198A">
              <w:t>Significantly more positive clinical interaction p&lt;.05 and self</w:t>
            </w:r>
            <w:r w:rsidR="00F906F2">
              <w:t>-</w:t>
            </w:r>
            <w:r w:rsidRPr="0006198A">
              <w:t>correction p&lt;.05 with SPs.</w:t>
            </w:r>
          </w:p>
        </w:tc>
      </w:tr>
      <w:tr w:rsidR="00F72304" w:rsidRPr="0006198A" w14:paraId="75534501" w14:textId="77777777" w:rsidTr="00DA3BD0">
        <w:trPr>
          <w:trHeight w:val="1979"/>
        </w:trPr>
        <w:tc>
          <w:tcPr>
            <w:tcW w:w="3420" w:type="dxa"/>
            <w:shd w:val="clear" w:color="auto" w:fill="auto"/>
          </w:tcPr>
          <w:p w14:paraId="11CB8233" w14:textId="1A56322F" w:rsidR="00F72304" w:rsidRPr="00DA3BD0" w:rsidRDefault="00F72304" w:rsidP="006E2FBE">
            <w:r w:rsidRPr="00DA3BD0">
              <w:t xml:space="preserve">10. </w:t>
            </w:r>
            <w:proofErr w:type="spellStart"/>
            <w:r w:rsidRPr="00DA3BD0">
              <w:t>Dearmon</w:t>
            </w:r>
            <w:proofErr w:type="spellEnd"/>
            <w:r w:rsidRPr="00DA3BD0">
              <w:t xml:space="preserve">, </w:t>
            </w:r>
            <w:r w:rsidR="006E2FBE">
              <w:t xml:space="preserve">V., </w:t>
            </w:r>
            <w:r w:rsidRPr="00DA3BD0">
              <w:t xml:space="preserve">Graves, </w:t>
            </w:r>
            <w:r w:rsidR="006E2FBE">
              <w:t xml:space="preserve">R.J., </w:t>
            </w:r>
            <w:r w:rsidRPr="00DA3BD0">
              <w:t>Hayden,</w:t>
            </w:r>
            <w:r w:rsidR="006E2FBE">
              <w:t xml:space="preserve"> S., </w:t>
            </w:r>
            <w:proofErr w:type="spellStart"/>
            <w:r w:rsidR="006E2FBE">
              <w:t>Mulekar</w:t>
            </w:r>
            <w:proofErr w:type="spellEnd"/>
            <w:r w:rsidR="006E2FBE">
              <w:t xml:space="preserve">, M.S., Lawrence, S.M., Jones, </w:t>
            </w:r>
            <w:proofErr w:type="gramStart"/>
            <w:r w:rsidR="006E2FBE">
              <w:t>L.,…</w:t>
            </w:r>
            <w:proofErr w:type="gramEnd"/>
            <w:r w:rsidR="006E2FBE">
              <w:t xml:space="preserve">Farmer, J. E. </w:t>
            </w:r>
            <w:r w:rsidRPr="00DA3BD0">
              <w:t xml:space="preserve">(2013). Effectiveness of </w:t>
            </w:r>
            <w:r w:rsidR="006E2FBE">
              <w:t>s</w:t>
            </w:r>
            <w:r w:rsidRPr="00DA3BD0">
              <w:t>imulation-</w:t>
            </w:r>
            <w:r w:rsidR="006E2FBE">
              <w:t>b</w:t>
            </w:r>
            <w:r w:rsidRPr="00DA3BD0">
              <w:t xml:space="preserve">ased </w:t>
            </w:r>
            <w:r w:rsidR="006E2FBE">
              <w:t>o</w:t>
            </w:r>
            <w:r w:rsidRPr="00DA3BD0">
              <w:t xml:space="preserve">rientation of </w:t>
            </w:r>
            <w:r w:rsidR="006E2FBE">
              <w:t>baccalaureate nursing s</w:t>
            </w:r>
            <w:r w:rsidRPr="00DA3BD0">
              <w:t xml:space="preserve">tudents </w:t>
            </w:r>
            <w:r w:rsidR="006E2FBE">
              <w:t>p</w:t>
            </w:r>
            <w:r w:rsidRPr="00DA3BD0">
              <w:t xml:space="preserve">reparing for </w:t>
            </w:r>
            <w:r w:rsidR="006E2FBE">
              <w:t>f</w:t>
            </w:r>
            <w:r w:rsidRPr="00DA3BD0">
              <w:t xml:space="preserve">irst </w:t>
            </w:r>
            <w:r w:rsidR="006E2FBE">
              <w:t>c</w:t>
            </w:r>
            <w:r w:rsidRPr="00DA3BD0">
              <w:t xml:space="preserve">linical </w:t>
            </w:r>
            <w:r w:rsidR="006E2FBE">
              <w:t>e</w:t>
            </w:r>
            <w:r w:rsidRPr="00DA3BD0">
              <w:t xml:space="preserve">xperience. </w:t>
            </w:r>
            <w:r w:rsidRPr="006E2FBE">
              <w:rPr>
                <w:i/>
              </w:rPr>
              <w:t xml:space="preserve">Journal of Nursing Education, </w:t>
            </w:r>
            <w:r w:rsidRPr="00DA3BD0">
              <w:t>52 (1), 29-38</w:t>
            </w:r>
            <w:r w:rsidR="006E2FBE">
              <w:t>.</w:t>
            </w:r>
          </w:p>
        </w:tc>
        <w:tc>
          <w:tcPr>
            <w:tcW w:w="1440" w:type="dxa"/>
            <w:shd w:val="clear" w:color="auto" w:fill="auto"/>
          </w:tcPr>
          <w:p w14:paraId="6998ED36" w14:textId="77777777" w:rsidR="00DA3BD0" w:rsidRPr="00DA3BD0" w:rsidRDefault="00DA3BD0" w:rsidP="000F5997">
            <w:r w:rsidRPr="00DA3BD0">
              <w:t>Mixed</w:t>
            </w:r>
          </w:p>
          <w:p w14:paraId="366A588A" w14:textId="77777777" w:rsidR="00DA3BD0" w:rsidRPr="00DA3BD0" w:rsidRDefault="00DA3BD0" w:rsidP="000F5997"/>
          <w:p w14:paraId="1EA6B11B" w14:textId="77777777" w:rsidR="0006198A" w:rsidRPr="00DA3BD0" w:rsidRDefault="0006198A" w:rsidP="000F5997">
            <w:r w:rsidRPr="00DA3BD0">
              <w:t>Quantitative</w:t>
            </w:r>
          </w:p>
          <w:p w14:paraId="1EAD4BD4" w14:textId="77777777" w:rsidR="0006198A" w:rsidRPr="00DA3BD0" w:rsidRDefault="0006198A" w:rsidP="000F5997"/>
          <w:p w14:paraId="474E9261" w14:textId="48D91EB6" w:rsidR="00F72304" w:rsidRPr="00DA3BD0" w:rsidRDefault="0006198A" w:rsidP="000F5997">
            <w:r w:rsidRPr="00DA3BD0">
              <w:t>One g</w:t>
            </w:r>
            <w:r w:rsidR="00F72304" w:rsidRPr="00DA3BD0">
              <w:t>roup</w:t>
            </w:r>
            <w:r w:rsidRPr="00DA3BD0">
              <w:t>, descriptive c</w:t>
            </w:r>
            <w:r w:rsidR="00F72304" w:rsidRPr="00DA3BD0">
              <w:t>orrelational</w:t>
            </w:r>
          </w:p>
        </w:tc>
        <w:tc>
          <w:tcPr>
            <w:tcW w:w="2880" w:type="dxa"/>
            <w:shd w:val="clear" w:color="auto" w:fill="auto"/>
          </w:tcPr>
          <w:p w14:paraId="2C526164" w14:textId="1FFE60B6" w:rsidR="00F72304" w:rsidRPr="0006198A" w:rsidRDefault="00F72304" w:rsidP="008F50C6">
            <w:r w:rsidRPr="0006198A">
              <w:t xml:space="preserve">To evaluate the effectiveness of a </w:t>
            </w:r>
            <w:r w:rsidR="00F906F2">
              <w:t>two-</w:t>
            </w:r>
            <w:r w:rsidRPr="0006198A">
              <w:t xml:space="preserve">day </w:t>
            </w:r>
            <w:proofErr w:type="gramStart"/>
            <w:r w:rsidRPr="0006198A">
              <w:t>simulation based</w:t>
            </w:r>
            <w:proofErr w:type="gramEnd"/>
            <w:r w:rsidRPr="0006198A">
              <w:t xml:space="preserve"> orientation for BSN preparing for first clinical experience. </w:t>
            </w:r>
          </w:p>
        </w:tc>
        <w:tc>
          <w:tcPr>
            <w:tcW w:w="1440" w:type="dxa"/>
            <w:shd w:val="clear" w:color="auto" w:fill="auto"/>
          </w:tcPr>
          <w:p w14:paraId="6F6EFE1C" w14:textId="01C41014" w:rsidR="00F72304" w:rsidRPr="0006198A" w:rsidRDefault="00F72304" w:rsidP="00550C44">
            <w:r w:rsidRPr="0006198A">
              <w:t xml:space="preserve">50 </w:t>
            </w:r>
          </w:p>
        </w:tc>
        <w:tc>
          <w:tcPr>
            <w:tcW w:w="1800" w:type="dxa"/>
            <w:shd w:val="clear" w:color="auto" w:fill="auto"/>
          </w:tcPr>
          <w:p w14:paraId="10176EA3" w14:textId="543DC4E6" w:rsidR="00F72304" w:rsidRPr="0006198A" w:rsidRDefault="00F72304" w:rsidP="000F5997">
            <w:r w:rsidRPr="0006198A">
              <w:t xml:space="preserve"> Two clinical instructors, and one SP, included lecture, lab, and SP interactions with debriefing. </w:t>
            </w:r>
          </w:p>
        </w:tc>
        <w:tc>
          <w:tcPr>
            <w:tcW w:w="1620" w:type="dxa"/>
            <w:shd w:val="clear" w:color="auto" w:fill="auto"/>
          </w:tcPr>
          <w:p w14:paraId="6DFC1D6F" w14:textId="5A11FF5E" w:rsidR="00F72304" w:rsidRPr="0006198A" w:rsidRDefault="00F72304" w:rsidP="00550C44">
            <w:r w:rsidRPr="0006198A">
              <w:t>NA</w:t>
            </w:r>
          </w:p>
        </w:tc>
        <w:tc>
          <w:tcPr>
            <w:tcW w:w="4680" w:type="dxa"/>
            <w:shd w:val="clear" w:color="auto" w:fill="auto"/>
          </w:tcPr>
          <w:p w14:paraId="7C020A54" w14:textId="1548F602" w:rsidR="00F72304" w:rsidRPr="0006198A" w:rsidRDefault="00F72304" w:rsidP="000F5997">
            <w:r w:rsidRPr="0006198A">
              <w:t xml:space="preserve">Statistically significant increase in knowledge and confidence, decrease in anxiety following orientation. Positive attitude about SPs. Improved </w:t>
            </w:r>
            <w:r w:rsidR="00F906F2">
              <w:t>s</w:t>
            </w:r>
            <w:r w:rsidRPr="0006198A">
              <w:t>elf</w:t>
            </w:r>
            <w:r w:rsidR="00F906F2">
              <w:t>-</w:t>
            </w:r>
            <w:r w:rsidRPr="0006198A">
              <w:t xml:space="preserve">confidence and satisfaction. </w:t>
            </w:r>
          </w:p>
        </w:tc>
      </w:tr>
      <w:tr w:rsidR="00F72304" w:rsidRPr="0006198A" w14:paraId="79996191" w14:textId="77777777" w:rsidTr="00CD753C">
        <w:tc>
          <w:tcPr>
            <w:tcW w:w="3420" w:type="dxa"/>
            <w:shd w:val="clear" w:color="auto" w:fill="auto"/>
          </w:tcPr>
          <w:p w14:paraId="3CA260AA" w14:textId="2BD6B3D1" w:rsidR="00F72304" w:rsidRPr="0006198A" w:rsidRDefault="00F72304" w:rsidP="006E2FBE">
            <w:r w:rsidRPr="0006198A">
              <w:t xml:space="preserve">11. </w:t>
            </w:r>
            <w:proofErr w:type="spellStart"/>
            <w:r w:rsidRPr="0006198A">
              <w:t>Defenbaugh</w:t>
            </w:r>
            <w:proofErr w:type="spellEnd"/>
            <w:r w:rsidR="006E2FBE">
              <w:t xml:space="preserve">, N., </w:t>
            </w:r>
            <w:r w:rsidRPr="0006198A">
              <w:t xml:space="preserve">&amp; </w:t>
            </w:r>
            <w:proofErr w:type="spellStart"/>
            <w:r w:rsidRPr="0006198A">
              <w:t>Chikotas</w:t>
            </w:r>
            <w:proofErr w:type="spellEnd"/>
            <w:r w:rsidR="006E2FBE">
              <w:t>, N.E.</w:t>
            </w:r>
            <w:r w:rsidRPr="0006198A">
              <w:t xml:space="preserve"> (201</w:t>
            </w:r>
            <w:r w:rsidR="006E2FBE">
              <w:t>6</w:t>
            </w:r>
            <w:r w:rsidRPr="0006198A">
              <w:t xml:space="preserve">). The outcome of </w:t>
            </w:r>
            <w:proofErr w:type="spellStart"/>
            <w:r w:rsidRPr="0006198A">
              <w:t>interprofessional</w:t>
            </w:r>
            <w:proofErr w:type="spellEnd"/>
            <w:r w:rsidRPr="0006198A">
              <w:t xml:space="preserve"> education: Integrating communication studies into a standardized patient experience for advanced practice </w:t>
            </w:r>
            <w:r w:rsidRPr="0006198A">
              <w:lastRenderedPageBreak/>
              <w:t xml:space="preserve">nursing students. </w:t>
            </w:r>
            <w:r w:rsidRPr="006E2FBE">
              <w:rPr>
                <w:i/>
              </w:rPr>
              <w:t>Nurse Education in Practice</w:t>
            </w:r>
            <w:r w:rsidR="006E2FBE">
              <w:t xml:space="preserve">, 16 (1), </w:t>
            </w:r>
            <w:r w:rsidRPr="0006198A">
              <w:t>176-181.</w:t>
            </w:r>
          </w:p>
        </w:tc>
        <w:tc>
          <w:tcPr>
            <w:tcW w:w="1440" w:type="dxa"/>
            <w:shd w:val="clear" w:color="auto" w:fill="auto"/>
          </w:tcPr>
          <w:p w14:paraId="3C63334C" w14:textId="31B4B875" w:rsidR="00F72304" w:rsidRPr="0006198A" w:rsidRDefault="00F72304" w:rsidP="000F5997">
            <w:r w:rsidRPr="0006198A">
              <w:lastRenderedPageBreak/>
              <w:t>Qualitative</w:t>
            </w:r>
          </w:p>
        </w:tc>
        <w:tc>
          <w:tcPr>
            <w:tcW w:w="2880" w:type="dxa"/>
            <w:shd w:val="clear" w:color="auto" w:fill="auto"/>
          </w:tcPr>
          <w:p w14:paraId="44B3C6C5" w14:textId="38076C7E" w:rsidR="00F72304" w:rsidRPr="0006198A" w:rsidRDefault="00F72304" w:rsidP="008F50C6">
            <w:r w:rsidRPr="0006198A">
              <w:t>To evaluate the impact of SP experiences on the education of APNs to promote competency in communication and clinical decision making.</w:t>
            </w:r>
          </w:p>
        </w:tc>
        <w:tc>
          <w:tcPr>
            <w:tcW w:w="1440" w:type="dxa"/>
            <w:shd w:val="clear" w:color="auto" w:fill="auto"/>
          </w:tcPr>
          <w:p w14:paraId="3FDD5D71" w14:textId="0FD9FD4F" w:rsidR="00F72304" w:rsidRPr="0006198A" w:rsidRDefault="00F72304" w:rsidP="00550C44">
            <w:r w:rsidRPr="0006198A">
              <w:t xml:space="preserve">29 </w:t>
            </w:r>
          </w:p>
        </w:tc>
        <w:tc>
          <w:tcPr>
            <w:tcW w:w="1800" w:type="dxa"/>
            <w:shd w:val="clear" w:color="auto" w:fill="auto"/>
          </w:tcPr>
          <w:p w14:paraId="2A5684C7" w14:textId="32F4096A" w:rsidR="00F72304" w:rsidRPr="0006198A" w:rsidRDefault="00F72304" w:rsidP="00F72304">
            <w:r w:rsidRPr="0006198A">
              <w:t xml:space="preserve">Students participated in SP experiences over two semesters. Thematic coding utilized and </w:t>
            </w:r>
            <w:r w:rsidRPr="0006198A">
              <w:lastRenderedPageBreak/>
              <w:t xml:space="preserve">analyzed for themes. </w:t>
            </w:r>
          </w:p>
        </w:tc>
        <w:tc>
          <w:tcPr>
            <w:tcW w:w="1620" w:type="dxa"/>
            <w:shd w:val="clear" w:color="auto" w:fill="auto"/>
          </w:tcPr>
          <w:p w14:paraId="5430A022" w14:textId="35C790EB" w:rsidR="00F72304" w:rsidRPr="0006198A" w:rsidRDefault="00F72304" w:rsidP="00DB058F">
            <w:r w:rsidRPr="0006198A">
              <w:lastRenderedPageBreak/>
              <w:t xml:space="preserve">NA </w:t>
            </w:r>
          </w:p>
        </w:tc>
        <w:tc>
          <w:tcPr>
            <w:tcW w:w="4680" w:type="dxa"/>
            <w:shd w:val="clear" w:color="auto" w:fill="auto"/>
          </w:tcPr>
          <w:p w14:paraId="687C0A05" w14:textId="23352ECD" w:rsidR="00F72304" w:rsidRPr="0006198A" w:rsidRDefault="00F72304" w:rsidP="00550C44">
            <w:r w:rsidRPr="0006198A">
              <w:t xml:space="preserve">Having an expert in the field of communication studies increased awareness of communication skills and how to improve nurse-patient encounters in the clinical setting. Theoretical saturation reached at a sample size of 15. </w:t>
            </w:r>
          </w:p>
        </w:tc>
      </w:tr>
    </w:tbl>
    <w:p w14:paraId="2FA79B28" w14:textId="3ED29631" w:rsidR="009427E6" w:rsidRPr="0006198A" w:rsidRDefault="009427E6"/>
    <w:tbl>
      <w:tblPr>
        <w:tblStyle w:val="TableGrid"/>
        <w:tblW w:w="17280" w:type="dxa"/>
        <w:tblInd w:w="108" w:type="dxa"/>
        <w:tblLayout w:type="fixed"/>
        <w:tblLook w:val="04A0" w:firstRow="1" w:lastRow="0" w:firstColumn="1" w:lastColumn="0" w:noHBand="0" w:noVBand="1"/>
      </w:tblPr>
      <w:tblGrid>
        <w:gridCol w:w="3420"/>
        <w:gridCol w:w="1440"/>
        <w:gridCol w:w="2880"/>
        <w:gridCol w:w="1440"/>
        <w:gridCol w:w="1800"/>
        <w:gridCol w:w="1620"/>
        <w:gridCol w:w="4680"/>
      </w:tblGrid>
      <w:tr w:rsidR="00F72304" w:rsidRPr="0006198A" w14:paraId="5320F554" w14:textId="77777777" w:rsidTr="00CD753C">
        <w:tc>
          <w:tcPr>
            <w:tcW w:w="3420" w:type="dxa"/>
            <w:shd w:val="clear" w:color="auto" w:fill="auto"/>
          </w:tcPr>
          <w:p w14:paraId="5B64CBC7" w14:textId="5EB70E2C" w:rsidR="00F72304" w:rsidRPr="0006198A" w:rsidRDefault="00F72304" w:rsidP="000F5997">
            <w:r w:rsidRPr="0006198A">
              <w:rPr>
                <w:b/>
              </w:rPr>
              <w:t>Citation</w:t>
            </w:r>
          </w:p>
        </w:tc>
        <w:tc>
          <w:tcPr>
            <w:tcW w:w="1440" w:type="dxa"/>
            <w:shd w:val="clear" w:color="auto" w:fill="auto"/>
          </w:tcPr>
          <w:p w14:paraId="44EA6E47" w14:textId="5B5DE4F9" w:rsidR="00F72304" w:rsidRPr="0006198A" w:rsidRDefault="00F72304" w:rsidP="000F5997">
            <w:r w:rsidRPr="0006198A">
              <w:rPr>
                <w:b/>
              </w:rPr>
              <w:t>Design</w:t>
            </w:r>
          </w:p>
        </w:tc>
        <w:tc>
          <w:tcPr>
            <w:tcW w:w="2880" w:type="dxa"/>
            <w:shd w:val="clear" w:color="auto" w:fill="auto"/>
          </w:tcPr>
          <w:p w14:paraId="70958397" w14:textId="3C25FF6C" w:rsidR="00F72304" w:rsidRPr="0006198A" w:rsidRDefault="00F72304" w:rsidP="00550C44">
            <w:r w:rsidRPr="0006198A">
              <w:rPr>
                <w:b/>
              </w:rPr>
              <w:t>Purpose</w:t>
            </w:r>
          </w:p>
        </w:tc>
        <w:tc>
          <w:tcPr>
            <w:tcW w:w="1440" w:type="dxa"/>
            <w:shd w:val="clear" w:color="auto" w:fill="auto"/>
          </w:tcPr>
          <w:p w14:paraId="32E623FA" w14:textId="18C49958" w:rsidR="00F72304" w:rsidRPr="0006198A" w:rsidRDefault="00F72304" w:rsidP="00550C44">
            <w:r w:rsidRPr="0006198A">
              <w:rPr>
                <w:b/>
              </w:rPr>
              <w:t>Sample Size</w:t>
            </w:r>
          </w:p>
        </w:tc>
        <w:tc>
          <w:tcPr>
            <w:tcW w:w="1800" w:type="dxa"/>
            <w:shd w:val="clear" w:color="auto" w:fill="auto"/>
          </w:tcPr>
          <w:p w14:paraId="41FF0BDB" w14:textId="493B86E8" w:rsidR="00F72304" w:rsidRPr="0006198A" w:rsidRDefault="00F72304" w:rsidP="00550C44">
            <w:r w:rsidRPr="0006198A">
              <w:rPr>
                <w:b/>
              </w:rPr>
              <w:t>Intervention</w:t>
            </w:r>
          </w:p>
        </w:tc>
        <w:tc>
          <w:tcPr>
            <w:tcW w:w="1620" w:type="dxa"/>
            <w:shd w:val="clear" w:color="auto" w:fill="auto"/>
          </w:tcPr>
          <w:p w14:paraId="7076A8D2" w14:textId="0BB34621" w:rsidR="00F72304" w:rsidRPr="0006198A" w:rsidRDefault="00F72304" w:rsidP="00DB058F">
            <w:r w:rsidRPr="0006198A">
              <w:rPr>
                <w:b/>
              </w:rPr>
              <w:t>Control</w:t>
            </w:r>
          </w:p>
        </w:tc>
        <w:tc>
          <w:tcPr>
            <w:tcW w:w="4680" w:type="dxa"/>
            <w:shd w:val="clear" w:color="auto" w:fill="auto"/>
          </w:tcPr>
          <w:p w14:paraId="13377F72" w14:textId="77961D47" w:rsidR="00F72304" w:rsidRPr="0006198A" w:rsidRDefault="00F72304" w:rsidP="00550C44">
            <w:r w:rsidRPr="0006198A">
              <w:rPr>
                <w:b/>
              </w:rPr>
              <w:t>Outcome(s)</w:t>
            </w:r>
          </w:p>
        </w:tc>
      </w:tr>
      <w:tr w:rsidR="00F72304" w:rsidRPr="0006198A" w14:paraId="478B8686" w14:textId="77777777" w:rsidTr="00CD753C">
        <w:tc>
          <w:tcPr>
            <w:tcW w:w="3420" w:type="dxa"/>
            <w:shd w:val="clear" w:color="auto" w:fill="auto"/>
          </w:tcPr>
          <w:p w14:paraId="4EB4A6C9" w14:textId="5F522370" w:rsidR="00F72304" w:rsidRPr="00DA3BD0" w:rsidRDefault="00F72304" w:rsidP="000F5997">
            <w:r w:rsidRPr="00DA3BD0">
              <w:t xml:space="preserve">12. </w:t>
            </w:r>
            <w:proofErr w:type="spellStart"/>
            <w:r w:rsidRPr="00DA3BD0">
              <w:t>Doolen</w:t>
            </w:r>
            <w:proofErr w:type="spellEnd"/>
            <w:r w:rsidRPr="00DA3BD0">
              <w:t xml:space="preserve">, </w:t>
            </w:r>
            <w:r w:rsidR="006E2FBE">
              <w:t xml:space="preserve">J., </w:t>
            </w:r>
            <w:proofErr w:type="spellStart"/>
            <w:proofErr w:type="gramStart"/>
            <w:r w:rsidRPr="00DA3BD0">
              <w:t>Giddings,</w:t>
            </w:r>
            <w:r w:rsidR="006E2FBE">
              <w:t>M</w:t>
            </w:r>
            <w:proofErr w:type="spellEnd"/>
            <w:r w:rsidR="006E2FBE">
              <w:t>.</w:t>
            </w:r>
            <w:proofErr w:type="gramEnd"/>
            <w:r w:rsidR="006E2FBE">
              <w:t xml:space="preserve">, </w:t>
            </w:r>
            <w:r w:rsidRPr="00DA3BD0">
              <w:t xml:space="preserve"> Johnson, </w:t>
            </w:r>
            <w:r w:rsidR="006E2FBE">
              <w:t xml:space="preserve">M., </w:t>
            </w:r>
            <w:proofErr w:type="spellStart"/>
            <w:r w:rsidR="006E2FBE">
              <w:t>Guizado</w:t>
            </w:r>
            <w:proofErr w:type="spellEnd"/>
            <w:r w:rsidR="006E2FBE">
              <w:t xml:space="preserve"> de Nathan, G., &amp; O </w:t>
            </w:r>
            <w:proofErr w:type="spellStart"/>
            <w:r w:rsidR="006E2FBE">
              <w:t>Badia</w:t>
            </w:r>
            <w:proofErr w:type="spellEnd"/>
            <w:r w:rsidR="006E2FBE">
              <w:t>, L. (2014). An evaluation of mental health simulation with standardized p</w:t>
            </w:r>
            <w:r w:rsidRPr="00DA3BD0">
              <w:t xml:space="preserve">atients. </w:t>
            </w:r>
            <w:r w:rsidRPr="006E2FBE">
              <w:rPr>
                <w:i/>
              </w:rPr>
              <w:t>International Journal of Nursing Education Scholarship</w:t>
            </w:r>
            <w:r w:rsidRPr="00DA3BD0">
              <w:t>, 11 (1)1-8.</w:t>
            </w:r>
          </w:p>
          <w:p w14:paraId="172B4475" w14:textId="77777777" w:rsidR="00F72304" w:rsidRPr="00DA3BD0" w:rsidRDefault="00F72304" w:rsidP="000F5997"/>
        </w:tc>
        <w:tc>
          <w:tcPr>
            <w:tcW w:w="1440" w:type="dxa"/>
            <w:shd w:val="clear" w:color="auto" w:fill="auto"/>
          </w:tcPr>
          <w:p w14:paraId="2FD8B75C" w14:textId="7E532360" w:rsidR="00DA3BD0" w:rsidRPr="00DA3BD0" w:rsidRDefault="00DA3BD0" w:rsidP="000F5997">
            <w:r w:rsidRPr="00DA3BD0">
              <w:t>Mixed</w:t>
            </w:r>
          </w:p>
          <w:p w14:paraId="27FF0AEE" w14:textId="77777777" w:rsidR="00DA3BD0" w:rsidRPr="00DA3BD0" w:rsidRDefault="00DA3BD0" w:rsidP="000F5997"/>
          <w:p w14:paraId="4C3CC257" w14:textId="77777777" w:rsidR="0006198A" w:rsidRPr="00DA3BD0" w:rsidRDefault="0006198A" w:rsidP="000F5997">
            <w:r w:rsidRPr="00DA3BD0">
              <w:t>Quantitative</w:t>
            </w:r>
          </w:p>
          <w:p w14:paraId="4136C3CD" w14:textId="77777777" w:rsidR="0006198A" w:rsidRPr="00DA3BD0" w:rsidRDefault="0006198A" w:rsidP="000F5997"/>
          <w:p w14:paraId="036F3A46" w14:textId="0F4FE218" w:rsidR="00F72304" w:rsidRPr="00DA3BD0" w:rsidRDefault="00F72304" w:rsidP="000F5997">
            <w:r w:rsidRPr="00DA3BD0">
              <w:t>One group</w:t>
            </w:r>
            <w:r w:rsidR="0006198A" w:rsidRPr="00DA3BD0">
              <w:t>,</w:t>
            </w:r>
            <w:r w:rsidRPr="00DA3BD0">
              <w:t xml:space="preserve"> </w:t>
            </w:r>
          </w:p>
          <w:p w14:paraId="71EDF560" w14:textId="785BE386" w:rsidR="00F72304" w:rsidRPr="00DA3BD0" w:rsidRDefault="0006198A" w:rsidP="000F5997">
            <w:r w:rsidRPr="00DA3BD0">
              <w:t>d</w:t>
            </w:r>
            <w:r w:rsidR="00F72304" w:rsidRPr="00DA3BD0">
              <w:t xml:space="preserve">escriptive </w:t>
            </w:r>
          </w:p>
        </w:tc>
        <w:tc>
          <w:tcPr>
            <w:tcW w:w="2880" w:type="dxa"/>
            <w:shd w:val="clear" w:color="auto" w:fill="auto"/>
          </w:tcPr>
          <w:p w14:paraId="50EB4F8C" w14:textId="2E8D7FCA" w:rsidR="00F72304" w:rsidRPr="00DA3BD0" w:rsidRDefault="00F72304" w:rsidP="00550C44">
            <w:r w:rsidRPr="00DA3BD0">
              <w:t xml:space="preserve">Does interviewing SPs trained to model psychiatric disorders promote student confidence, interviewing, and communication skills, while decreasing anxiety? </w:t>
            </w:r>
          </w:p>
        </w:tc>
        <w:tc>
          <w:tcPr>
            <w:tcW w:w="1440" w:type="dxa"/>
            <w:shd w:val="clear" w:color="auto" w:fill="auto"/>
          </w:tcPr>
          <w:p w14:paraId="6E578872" w14:textId="4AF6C944" w:rsidR="00F72304" w:rsidRPr="0006198A" w:rsidRDefault="00F72304" w:rsidP="00550C44">
            <w:r w:rsidRPr="0006198A">
              <w:t xml:space="preserve">94 </w:t>
            </w:r>
          </w:p>
        </w:tc>
        <w:tc>
          <w:tcPr>
            <w:tcW w:w="1800" w:type="dxa"/>
            <w:shd w:val="clear" w:color="auto" w:fill="auto"/>
          </w:tcPr>
          <w:p w14:paraId="2F1A6E68" w14:textId="7894245E" w:rsidR="00F72304" w:rsidRPr="0006198A" w:rsidRDefault="00F72304" w:rsidP="00550C44">
            <w:r w:rsidRPr="0006198A">
              <w:t xml:space="preserve">Pairs of BSN students had the opportunity to interact for 20 minutes with SPs with </w:t>
            </w:r>
            <w:proofErr w:type="spellStart"/>
            <w:r w:rsidRPr="0006198A">
              <w:t>bipolor</w:t>
            </w:r>
            <w:proofErr w:type="spellEnd"/>
            <w:r w:rsidRPr="0006198A">
              <w:t xml:space="preserve"> disorder, anxiety, and schizophrenia.  </w:t>
            </w:r>
          </w:p>
        </w:tc>
        <w:tc>
          <w:tcPr>
            <w:tcW w:w="1620" w:type="dxa"/>
            <w:shd w:val="clear" w:color="auto" w:fill="auto"/>
          </w:tcPr>
          <w:p w14:paraId="240A6253" w14:textId="45A639AF" w:rsidR="00F72304" w:rsidRPr="0006198A" w:rsidRDefault="00F72304" w:rsidP="00DB058F">
            <w:r w:rsidRPr="0006198A">
              <w:t xml:space="preserve">NA </w:t>
            </w:r>
          </w:p>
        </w:tc>
        <w:tc>
          <w:tcPr>
            <w:tcW w:w="4680" w:type="dxa"/>
            <w:shd w:val="clear" w:color="auto" w:fill="auto"/>
          </w:tcPr>
          <w:p w14:paraId="3D6ADC20" w14:textId="14FFCCC3" w:rsidR="00F72304" w:rsidRPr="0006198A" w:rsidRDefault="00F72304" w:rsidP="00550C44">
            <w:r w:rsidRPr="0006198A">
              <w:t xml:space="preserve">Students found experience helpful, were able to practice in a safe educational environment before encountering these patients in clinical. </w:t>
            </w:r>
          </w:p>
        </w:tc>
      </w:tr>
      <w:tr w:rsidR="00F72304" w:rsidRPr="0006198A" w14:paraId="149592D7" w14:textId="77777777" w:rsidTr="00CD753C">
        <w:tc>
          <w:tcPr>
            <w:tcW w:w="3420" w:type="dxa"/>
            <w:shd w:val="clear" w:color="auto" w:fill="auto"/>
          </w:tcPr>
          <w:p w14:paraId="7C12814B" w14:textId="47E3B4B9" w:rsidR="00F72304" w:rsidRPr="0006198A" w:rsidRDefault="00F72304" w:rsidP="003D35CD">
            <w:r w:rsidRPr="0006198A">
              <w:t xml:space="preserve">13. </w:t>
            </w:r>
            <w:proofErr w:type="spellStart"/>
            <w:r w:rsidRPr="0006198A">
              <w:t>Eid</w:t>
            </w:r>
            <w:proofErr w:type="spellEnd"/>
            <w:r w:rsidRPr="0006198A">
              <w:t xml:space="preserve">, </w:t>
            </w:r>
            <w:r w:rsidR="006E2FBE">
              <w:t xml:space="preserve">A., </w:t>
            </w:r>
            <w:r w:rsidRPr="0006198A">
              <w:t>Petty,</w:t>
            </w:r>
            <w:r w:rsidR="006E2FBE">
              <w:t xml:space="preserve"> M.,</w:t>
            </w:r>
            <w:r w:rsidRPr="0006198A">
              <w:t xml:space="preserve"> </w:t>
            </w:r>
            <w:proofErr w:type="spellStart"/>
            <w:proofErr w:type="gramStart"/>
            <w:r w:rsidRPr="0006198A">
              <w:t>Hutchins,</w:t>
            </w:r>
            <w:r w:rsidR="006E2FBE">
              <w:t>L</w:t>
            </w:r>
            <w:proofErr w:type="spellEnd"/>
            <w:r w:rsidR="006E2FBE">
              <w:t>.</w:t>
            </w:r>
            <w:proofErr w:type="gramEnd"/>
            <w:r w:rsidR="006E2FBE">
              <w:t xml:space="preserve">, &amp; </w:t>
            </w:r>
            <w:r w:rsidR="001B5619">
              <w:t>Thompson, R. (2016</w:t>
            </w:r>
            <w:r w:rsidRPr="0006198A">
              <w:t xml:space="preserve">). “Breaking </w:t>
            </w:r>
            <w:r w:rsidR="006E2FBE">
              <w:t>b</w:t>
            </w:r>
            <w:r w:rsidRPr="0006198A">
              <w:t xml:space="preserve">ad </w:t>
            </w:r>
            <w:r w:rsidR="006E2FBE">
              <w:t>n</w:t>
            </w:r>
            <w:r w:rsidRPr="0006198A">
              <w:t xml:space="preserve">ews”: Standardized </w:t>
            </w:r>
            <w:r w:rsidR="006E2FBE">
              <w:t>p</w:t>
            </w:r>
            <w:r w:rsidRPr="0006198A">
              <w:t xml:space="preserve">atient </w:t>
            </w:r>
            <w:r w:rsidR="006E2FBE">
              <w:t>i</w:t>
            </w:r>
            <w:r w:rsidRPr="0006198A">
              <w:t>ntervention</w:t>
            </w:r>
            <w:r w:rsidR="006E2FBE">
              <w:t xml:space="preserve"> i</w:t>
            </w:r>
            <w:r w:rsidRPr="0006198A">
              <w:t xml:space="preserve">mproves </w:t>
            </w:r>
            <w:r w:rsidR="006E2FBE">
              <w:t>c</w:t>
            </w:r>
            <w:r w:rsidRPr="0006198A">
              <w:t xml:space="preserve">ommunication </w:t>
            </w:r>
            <w:r w:rsidR="006E2FBE">
              <w:t>s</w:t>
            </w:r>
            <w:r w:rsidRPr="0006198A">
              <w:t xml:space="preserve">kills for </w:t>
            </w:r>
            <w:r w:rsidR="006E2FBE">
              <w:t>h</w:t>
            </w:r>
            <w:r w:rsidRPr="0006198A">
              <w:t>ematology-</w:t>
            </w:r>
            <w:r w:rsidR="006E2FBE">
              <w:t>o</w:t>
            </w:r>
            <w:r w:rsidRPr="0006198A">
              <w:t xml:space="preserve">ncology </w:t>
            </w:r>
            <w:r w:rsidR="006E2FBE">
              <w:t>f</w:t>
            </w:r>
            <w:r w:rsidRPr="0006198A">
              <w:t xml:space="preserve">ellows and </w:t>
            </w:r>
            <w:r w:rsidR="006E2FBE">
              <w:t>a</w:t>
            </w:r>
            <w:r w:rsidRPr="0006198A">
              <w:t xml:space="preserve">dvanced </w:t>
            </w:r>
            <w:r w:rsidR="006E2FBE">
              <w:t>p</w:t>
            </w:r>
            <w:r w:rsidRPr="0006198A">
              <w:t xml:space="preserve">ractice </w:t>
            </w:r>
            <w:r w:rsidR="006E2FBE">
              <w:t>n</w:t>
            </w:r>
            <w:r w:rsidRPr="0006198A">
              <w:t xml:space="preserve">urses. </w:t>
            </w:r>
            <w:r w:rsidRPr="006E2FBE">
              <w:rPr>
                <w:i/>
              </w:rPr>
              <w:t>Journal of Cancer Educatio</w:t>
            </w:r>
            <w:r w:rsidRPr="0006198A">
              <w:t>n, 24 (2), 154-159.</w:t>
            </w:r>
          </w:p>
          <w:p w14:paraId="6CF71966" w14:textId="77777777" w:rsidR="00F72304" w:rsidRPr="0006198A" w:rsidRDefault="00F72304" w:rsidP="003D35CD"/>
          <w:p w14:paraId="63D6C1EF" w14:textId="77777777" w:rsidR="00F72304" w:rsidRPr="0006198A" w:rsidRDefault="00F72304" w:rsidP="000F5997"/>
        </w:tc>
        <w:tc>
          <w:tcPr>
            <w:tcW w:w="1440" w:type="dxa"/>
            <w:shd w:val="clear" w:color="auto" w:fill="auto"/>
          </w:tcPr>
          <w:p w14:paraId="4AE784F1" w14:textId="77777777" w:rsidR="0006198A" w:rsidRPr="0006198A" w:rsidRDefault="0006198A" w:rsidP="000F5997">
            <w:r w:rsidRPr="0006198A">
              <w:t>Quantitative</w:t>
            </w:r>
          </w:p>
          <w:p w14:paraId="7AF2142B" w14:textId="77777777" w:rsidR="0006198A" w:rsidRPr="0006198A" w:rsidRDefault="0006198A" w:rsidP="000F5997"/>
          <w:p w14:paraId="40DACD0F" w14:textId="508269CD" w:rsidR="00F72304" w:rsidRPr="0006198A" w:rsidRDefault="0006198A" w:rsidP="000F5997">
            <w:r w:rsidRPr="0006198A">
              <w:t>One group, pre-post</w:t>
            </w:r>
            <w:r w:rsidR="00F72304" w:rsidRPr="0006198A">
              <w:t>test</w:t>
            </w:r>
          </w:p>
        </w:tc>
        <w:tc>
          <w:tcPr>
            <w:tcW w:w="2880" w:type="dxa"/>
            <w:shd w:val="clear" w:color="auto" w:fill="auto"/>
          </w:tcPr>
          <w:p w14:paraId="24F98D1F" w14:textId="45554DA5" w:rsidR="00F72304" w:rsidRPr="0006198A" w:rsidRDefault="00F72304" w:rsidP="00550C44">
            <w:r w:rsidRPr="0006198A">
              <w:t xml:space="preserve">To utilize SPs to improve the communication skills of </w:t>
            </w:r>
            <w:proofErr w:type="spellStart"/>
            <w:r w:rsidRPr="0006198A">
              <w:t>hemocology</w:t>
            </w:r>
            <w:proofErr w:type="spellEnd"/>
            <w:r w:rsidRPr="0006198A">
              <w:t xml:space="preserve"> oncology fellows and APNs in breaking bad news to cancer patients.</w:t>
            </w:r>
          </w:p>
        </w:tc>
        <w:tc>
          <w:tcPr>
            <w:tcW w:w="1440" w:type="dxa"/>
            <w:shd w:val="clear" w:color="auto" w:fill="auto"/>
          </w:tcPr>
          <w:p w14:paraId="14A79B7B" w14:textId="74907EC4" w:rsidR="00F72304" w:rsidRPr="0006198A" w:rsidRDefault="00F72304" w:rsidP="00550C44">
            <w:r w:rsidRPr="0006198A">
              <w:t xml:space="preserve">15 </w:t>
            </w:r>
          </w:p>
        </w:tc>
        <w:tc>
          <w:tcPr>
            <w:tcW w:w="1800" w:type="dxa"/>
            <w:shd w:val="clear" w:color="auto" w:fill="auto"/>
          </w:tcPr>
          <w:p w14:paraId="7D048084" w14:textId="665C1E83" w:rsidR="00F72304" w:rsidRPr="0006198A" w:rsidRDefault="00F72304" w:rsidP="00550C44">
            <w:r w:rsidRPr="0006198A">
              <w:t xml:space="preserve">15 min Communication skills intervention with SPs designed for fellows and APN specializing in cancer care followed by </w:t>
            </w:r>
            <w:proofErr w:type="gramStart"/>
            <w:r w:rsidRPr="0006198A">
              <w:t>45 minute</w:t>
            </w:r>
            <w:proofErr w:type="gramEnd"/>
            <w:r w:rsidRPr="0006198A">
              <w:t xml:space="preserve"> interactive lecture. </w:t>
            </w:r>
          </w:p>
        </w:tc>
        <w:tc>
          <w:tcPr>
            <w:tcW w:w="1620" w:type="dxa"/>
            <w:shd w:val="clear" w:color="auto" w:fill="auto"/>
          </w:tcPr>
          <w:p w14:paraId="770B646C" w14:textId="77777777" w:rsidR="00F72304" w:rsidRPr="0006198A" w:rsidRDefault="00F72304" w:rsidP="003D35CD">
            <w:r w:rsidRPr="0006198A">
              <w:t>NA</w:t>
            </w:r>
          </w:p>
          <w:p w14:paraId="0B188577" w14:textId="77777777" w:rsidR="00F72304" w:rsidRPr="0006198A" w:rsidRDefault="00F72304" w:rsidP="003D35CD"/>
          <w:p w14:paraId="30C3490E" w14:textId="77777777" w:rsidR="00F72304" w:rsidRPr="0006198A" w:rsidRDefault="00F72304" w:rsidP="00DB058F"/>
        </w:tc>
        <w:tc>
          <w:tcPr>
            <w:tcW w:w="4680" w:type="dxa"/>
            <w:shd w:val="clear" w:color="auto" w:fill="auto"/>
          </w:tcPr>
          <w:p w14:paraId="4ED676BA" w14:textId="46C4CE04" w:rsidR="00F72304" w:rsidRPr="0006198A" w:rsidRDefault="00F72304" w:rsidP="00550C44">
            <w:r w:rsidRPr="0006198A">
              <w:t>Average test score improved from 56.6 % in pre-intervention test to 68.8 %. Pre-intervention perception showed 33% expected the intervention to improve their communication, compared to 83% in the post intervention survey.</w:t>
            </w:r>
          </w:p>
        </w:tc>
      </w:tr>
      <w:tr w:rsidR="00F72304" w:rsidRPr="0006198A" w14:paraId="757DBD3C" w14:textId="77777777" w:rsidTr="00CD753C">
        <w:tc>
          <w:tcPr>
            <w:tcW w:w="3420" w:type="dxa"/>
            <w:shd w:val="clear" w:color="auto" w:fill="auto"/>
          </w:tcPr>
          <w:p w14:paraId="07205A9B" w14:textId="6BAA59E8" w:rsidR="00F72304" w:rsidRPr="0006198A" w:rsidRDefault="00F72304" w:rsidP="003D35CD">
            <w:r w:rsidRPr="0006198A">
              <w:t xml:space="preserve">14. Fink, </w:t>
            </w:r>
            <w:r w:rsidR="001B5619">
              <w:t xml:space="preserve">M., </w:t>
            </w:r>
            <w:proofErr w:type="spellStart"/>
            <w:r w:rsidRPr="0006198A">
              <w:t>Linnard</w:t>
            </w:r>
            <w:proofErr w:type="spellEnd"/>
            <w:r w:rsidRPr="0006198A">
              <w:t xml:space="preserve">-Palmer, </w:t>
            </w:r>
            <w:r w:rsidR="001B5619">
              <w:t xml:space="preserve">L., </w:t>
            </w:r>
            <w:proofErr w:type="spellStart"/>
            <w:r w:rsidRPr="0006198A">
              <w:t>Ganley</w:t>
            </w:r>
            <w:proofErr w:type="spellEnd"/>
            <w:r w:rsidRPr="0006198A">
              <w:t xml:space="preserve">, </w:t>
            </w:r>
            <w:r w:rsidR="001B5619">
              <w:t xml:space="preserve">B., </w:t>
            </w:r>
            <w:proofErr w:type="spellStart"/>
            <w:r w:rsidR="001B5619">
              <w:t>Catolico</w:t>
            </w:r>
            <w:proofErr w:type="spellEnd"/>
            <w:r w:rsidR="001B5619">
              <w:t xml:space="preserve">, O., &amp; Phillips, W. </w:t>
            </w:r>
            <w:r w:rsidRPr="0006198A">
              <w:t xml:space="preserve">(2014). Evaluating the </w:t>
            </w:r>
            <w:r w:rsidR="001B5619">
              <w:t>use of standardized patients in t</w:t>
            </w:r>
            <w:r w:rsidRPr="0006198A">
              <w:t xml:space="preserve">eaching </w:t>
            </w:r>
            <w:r w:rsidR="001B5619">
              <w:t>s</w:t>
            </w:r>
            <w:r w:rsidRPr="0006198A">
              <w:t xml:space="preserve">piritual </w:t>
            </w:r>
            <w:r w:rsidR="001B5619">
              <w:t>c</w:t>
            </w:r>
            <w:r w:rsidRPr="0006198A">
              <w:t xml:space="preserve">are at the </w:t>
            </w:r>
            <w:r w:rsidR="001B5619">
              <w:t>e</w:t>
            </w:r>
            <w:r w:rsidRPr="0006198A">
              <w:t xml:space="preserve">nd of </w:t>
            </w:r>
            <w:r w:rsidR="001B5619">
              <w:t>l</w:t>
            </w:r>
            <w:r w:rsidRPr="0006198A">
              <w:t xml:space="preserve">ife. </w:t>
            </w:r>
            <w:r w:rsidRPr="001B5619">
              <w:rPr>
                <w:i/>
              </w:rPr>
              <w:t>Clinical Simulation in Nursing</w:t>
            </w:r>
            <w:r w:rsidRPr="0006198A">
              <w:t>, 10 (11), 559-566.</w:t>
            </w:r>
          </w:p>
          <w:p w14:paraId="243DD3CB" w14:textId="77777777" w:rsidR="00F72304" w:rsidRPr="0006198A" w:rsidRDefault="00F72304" w:rsidP="000F5997"/>
        </w:tc>
        <w:tc>
          <w:tcPr>
            <w:tcW w:w="1440" w:type="dxa"/>
            <w:shd w:val="clear" w:color="auto" w:fill="auto"/>
          </w:tcPr>
          <w:p w14:paraId="6AD9AA2B" w14:textId="77777777" w:rsidR="004C4374" w:rsidRPr="0006198A" w:rsidRDefault="00F72304" w:rsidP="000F5997">
            <w:r w:rsidRPr="0006198A">
              <w:lastRenderedPageBreak/>
              <w:t>Q</w:t>
            </w:r>
            <w:r w:rsidR="004C4374" w:rsidRPr="0006198A">
              <w:t>uantitative</w:t>
            </w:r>
          </w:p>
          <w:p w14:paraId="1459E375" w14:textId="750C1049" w:rsidR="004C4374" w:rsidRPr="0006198A" w:rsidRDefault="00F72304" w:rsidP="000F5997">
            <w:r w:rsidRPr="0006198A">
              <w:t xml:space="preserve"> </w:t>
            </w:r>
          </w:p>
          <w:p w14:paraId="7E0C45CC" w14:textId="65D4B73A" w:rsidR="0006198A" w:rsidRPr="0006198A" w:rsidRDefault="004C4374" w:rsidP="0006198A">
            <w:r w:rsidRPr="0006198A">
              <w:t>T</w:t>
            </w:r>
            <w:r w:rsidR="00F72304" w:rsidRPr="0006198A">
              <w:t>wo</w:t>
            </w:r>
            <w:r w:rsidRPr="0006198A">
              <w:t xml:space="preserve"> groups, non-randomized </w:t>
            </w:r>
          </w:p>
          <w:p w14:paraId="72F2E1F1" w14:textId="2C86132C" w:rsidR="00F72304" w:rsidRPr="0006198A" w:rsidRDefault="0006198A" w:rsidP="000F5997">
            <w:r w:rsidRPr="0006198A">
              <w:t>pre-posttest</w:t>
            </w:r>
          </w:p>
        </w:tc>
        <w:tc>
          <w:tcPr>
            <w:tcW w:w="2880" w:type="dxa"/>
            <w:shd w:val="clear" w:color="auto" w:fill="auto"/>
          </w:tcPr>
          <w:p w14:paraId="6AD2DA87" w14:textId="6BC90480" w:rsidR="00F72304" w:rsidRPr="0006198A" w:rsidRDefault="00F72304" w:rsidP="00550C44">
            <w:r w:rsidRPr="0006198A">
              <w:t>To evaluate the knowledge and confidence gained from an end of life care simulation experience involving SPs representing 3 known religious groups.</w:t>
            </w:r>
          </w:p>
        </w:tc>
        <w:tc>
          <w:tcPr>
            <w:tcW w:w="1440" w:type="dxa"/>
            <w:shd w:val="clear" w:color="auto" w:fill="auto"/>
          </w:tcPr>
          <w:p w14:paraId="3616502D" w14:textId="19BEA0E8" w:rsidR="00F72304" w:rsidRPr="0006198A" w:rsidRDefault="00F72304" w:rsidP="00550C44">
            <w:r w:rsidRPr="0006198A">
              <w:t xml:space="preserve">54 </w:t>
            </w:r>
          </w:p>
        </w:tc>
        <w:tc>
          <w:tcPr>
            <w:tcW w:w="1800" w:type="dxa"/>
            <w:shd w:val="clear" w:color="auto" w:fill="auto"/>
          </w:tcPr>
          <w:p w14:paraId="110E8DD1" w14:textId="412FA83E" w:rsidR="00F72304" w:rsidRPr="0006198A" w:rsidRDefault="00F72304" w:rsidP="00550C44">
            <w:r w:rsidRPr="0006198A">
              <w:t xml:space="preserve">SPs were trained to represent older woman dying of cancer from Catholics, Judaism, and </w:t>
            </w:r>
            <w:r w:rsidRPr="0006198A">
              <w:lastRenderedPageBreak/>
              <w:t>Islam faiths in 3 interactions</w:t>
            </w:r>
          </w:p>
        </w:tc>
        <w:tc>
          <w:tcPr>
            <w:tcW w:w="1620" w:type="dxa"/>
            <w:shd w:val="clear" w:color="auto" w:fill="auto"/>
          </w:tcPr>
          <w:p w14:paraId="766338A1" w14:textId="52CE963F" w:rsidR="00F72304" w:rsidRPr="0006198A" w:rsidRDefault="00F72304" w:rsidP="00DB058F">
            <w:r w:rsidRPr="0006198A">
              <w:lastRenderedPageBreak/>
              <w:t>Experimental group received 45</w:t>
            </w:r>
            <w:r w:rsidR="00F906F2">
              <w:t>-</w:t>
            </w:r>
            <w:r w:rsidRPr="0006198A">
              <w:t xml:space="preserve">minute SP simulation. </w:t>
            </w:r>
          </w:p>
        </w:tc>
        <w:tc>
          <w:tcPr>
            <w:tcW w:w="4680" w:type="dxa"/>
            <w:shd w:val="clear" w:color="auto" w:fill="auto"/>
          </w:tcPr>
          <w:p w14:paraId="5780710C" w14:textId="6F7DEE23" w:rsidR="00F72304" w:rsidRPr="0006198A" w:rsidRDefault="00F72304" w:rsidP="00550C44">
            <w:r w:rsidRPr="0006198A">
              <w:t>Experimental group had higher scores for knowledge and confidence than control.  Perception of knowledge and skill changed significantly for treatment group, more likely to perceive they had knowledge and skill to care for diverse faiths.</w:t>
            </w:r>
          </w:p>
        </w:tc>
      </w:tr>
    </w:tbl>
    <w:p w14:paraId="3FFF30A0" w14:textId="3B6211F5" w:rsidR="00BC679B" w:rsidRPr="0006198A" w:rsidRDefault="00BC679B" w:rsidP="00BC679B">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F72304" w:rsidRPr="0006198A" w14:paraId="66CAC0A8" w14:textId="77777777" w:rsidTr="00CD753C">
        <w:tc>
          <w:tcPr>
            <w:tcW w:w="3420" w:type="dxa"/>
            <w:shd w:val="clear" w:color="auto" w:fill="auto"/>
          </w:tcPr>
          <w:p w14:paraId="10D8AB67" w14:textId="1D5EBF03" w:rsidR="00F72304" w:rsidRPr="0006198A" w:rsidRDefault="00F72304" w:rsidP="008F50C6">
            <w:r w:rsidRPr="0006198A">
              <w:rPr>
                <w:b/>
              </w:rPr>
              <w:lastRenderedPageBreak/>
              <w:t>Citation</w:t>
            </w:r>
          </w:p>
        </w:tc>
        <w:tc>
          <w:tcPr>
            <w:tcW w:w="1440" w:type="dxa"/>
            <w:shd w:val="clear" w:color="auto" w:fill="auto"/>
          </w:tcPr>
          <w:p w14:paraId="63343E85" w14:textId="56D28777" w:rsidR="00F72304" w:rsidRPr="0006198A" w:rsidRDefault="00F72304" w:rsidP="00A82798">
            <w:r w:rsidRPr="0006198A">
              <w:rPr>
                <w:b/>
              </w:rPr>
              <w:t>Design</w:t>
            </w:r>
          </w:p>
        </w:tc>
        <w:tc>
          <w:tcPr>
            <w:tcW w:w="2790" w:type="dxa"/>
            <w:shd w:val="clear" w:color="auto" w:fill="auto"/>
          </w:tcPr>
          <w:p w14:paraId="664F65AE" w14:textId="65A3D4F7" w:rsidR="00F72304" w:rsidRPr="0006198A" w:rsidRDefault="00F72304" w:rsidP="008F50C6">
            <w:r w:rsidRPr="0006198A">
              <w:rPr>
                <w:b/>
              </w:rPr>
              <w:t>Purpose</w:t>
            </w:r>
          </w:p>
        </w:tc>
        <w:tc>
          <w:tcPr>
            <w:tcW w:w="1530" w:type="dxa"/>
            <w:shd w:val="clear" w:color="auto" w:fill="auto"/>
          </w:tcPr>
          <w:p w14:paraId="0EFCBD99" w14:textId="592E07C8" w:rsidR="00F72304" w:rsidRPr="0006198A" w:rsidRDefault="00F72304" w:rsidP="00A82798">
            <w:r w:rsidRPr="0006198A">
              <w:rPr>
                <w:b/>
              </w:rPr>
              <w:t>Sample Size</w:t>
            </w:r>
          </w:p>
        </w:tc>
        <w:tc>
          <w:tcPr>
            <w:tcW w:w="1800" w:type="dxa"/>
            <w:shd w:val="clear" w:color="auto" w:fill="auto"/>
          </w:tcPr>
          <w:p w14:paraId="110253F4" w14:textId="55ED6DC1" w:rsidR="00F72304" w:rsidRPr="0006198A" w:rsidRDefault="00F72304" w:rsidP="00A82798">
            <w:r w:rsidRPr="0006198A">
              <w:rPr>
                <w:b/>
              </w:rPr>
              <w:t>Intervention</w:t>
            </w:r>
          </w:p>
        </w:tc>
        <w:tc>
          <w:tcPr>
            <w:tcW w:w="1620" w:type="dxa"/>
            <w:shd w:val="clear" w:color="auto" w:fill="auto"/>
          </w:tcPr>
          <w:p w14:paraId="215B620D" w14:textId="109866C0" w:rsidR="00F72304" w:rsidRPr="0006198A" w:rsidRDefault="00F72304" w:rsidP="00A82798">
            <w:r w:rsidRPr="0006198A">
              <w:rPr>
                <w:b/>
              </w:rPr>
              <w:t>Control</w:t>
            </w:r>
          </w:p>
        </w:tc>
        <w:tc>
          <w:tcPr>
            <w:tcW w:w="4680" w:type="dxa"/>
            <w:shd w:val="clear" w:color="auto" w:fill="auto"/>
          </w:tcPr>
          <w:p w14:paraId="49CD5F38" w14:textId="41AA7ADD" w:rsidR="00F72304" w:rsidRPr="0006198A" w:rsidRDefault="00F72304" w:rsidP="00A82798">
            <w:r w:rsidRPr="0006198A">
              <w:rPr>
                <w:b/>
              </w:rPr>
              <w:t>Outcome(s)</w:t>
            </w:r>
          </w:p>
        </w:tc>
      </w:tr>
      <w:tr w:rsidR="00F72304" w:rsidRPr="0006198A" w14:paraId="0838F29F" w14:textId="77777777" w:rsidTr="00CD753C">
        <w:tc>
          <w:tcPr>
            <w:tcW w:w="3420" w:type="dxa"/>
            <w:shd w:val="clear" w:color="auto" w:fill="auto"/>
          </w:tcPr>
          <w:p w14:paraId="311F6DFE" w14:textId="133E8119" w:rsidR="00F72304" w:rsidRPr="0006198A" w:rsidRDefault="00F72304" w:rsidP="00267C72">
            <w:r w:rsidRPr="0006198A">
              <w:t xml:space="preserve">15. Goh, </w:t>
            </w:r>
            <w:r w:rsidR="001B5619">
              <w:t xml:space="preserve">Y.S., </w:t>
            </w:r>
            <w:proofErr w:type="spellStart"/>
            <w:r w:rsidR="001B5619">
              <w:t>Selvarajan</w:t>
            </w:r>
            <w:proofErr w:type="spellEnd"/>
            <w:r w:rsidR="001B5619">
              <w:t xml:space="preserve">, S., </w:t>
            </w:r>
            <w:proofErr w:type="spellStart"/>
            <w:r w:rsidR="001B5619">
              <w:t>Chng</w:t>
            </w:r>
            <w:proofErr w:type="spellEnd"/>
            <w:r w:rsidR="001B5619">
              <w:t xml:space="preserve">, M.L., Tan, C.S., &amp; </w:t>
            </w:r>
            <w:proofErr w:type="spellStart"/>
            <w:r w:rsidR="001B5619">
              <w:t>Yobas</w:t>
            </w:r>
            <w:proofErr w:type="spellEnd"/>
            <w:r w:rsidR="001B5619">
              <w:t xml:space="preserve">, P. </w:t>
            </w:r>
            <w:r w:rsidRPr="0006198A">
              <w:t xml:space="preserve">(2016). Using standardized patients in enhancing undergraduate students’ learning experience in mental health nursing. </w:t>
            </w:r>
            <w:r w:rsidRPr="001B5619">
              <w:rPr>
                <w:i/>
              </w:rPr>
              <w:t xml:space="preserve">Nursing Education Today, </w:t>
            </w:r>
            <w:r w:rsidRPr="0006198A">
              <w:t>45, 167-172.</w:t>
            </w:r>
          </w:p>
          <w:p w14:paraId="4A3DD16A" w14:textId="77777777" w:rsidR="00F72304" w:rsidRPr="0006198A" w:rsidRDefault="00F72304" w:rsidP="00267C72"/>
        </w:tc>
        <w:tc>
          <w:tcPr>
            <w:tcW w:w="1440" w:type="dxa"/>
            <w:shd w:val="clear" w:color="auto" w:fill="auto"/>
          </w:tcPr>
          <w:p w14:paraId="5665EAAC" w14:textId="77777777" w:rsidR="004C4374" w:rsidRPr="0006198A" w:rsidRDefault="004C4374" w:rsidP="004C4374">
            <w:r w:rsidRPr="0006198A">
              <w:t>Mixed</w:t>
            </w:r>
          </w:p>
          <w:p w14:paraId="5C690A2E" w14:textId="77777777" w:rsidR="004C4374" w:rsidRPr="0006198A" w:rsidRDefault="004C4374" w:rsidP="004C4374"/>
          <w:p w14:paraId="0C9A3670" w14:textId="1897A16A" w:rsidR="0006198A" w:rsidRPr="0006198A" w:rsidRDefault="00F72304" w:rsidP="0006198A">
            <w:r w:rsidRPr="0006198A">
              <w:t>Quantitative</w:t>
            </w:r>
            <w:r w:rsidR="00024C9F">
              <w:t>-</w:t>
            </w:r>
            <w:r w:rsidR="004C4374" w:rsidRPr="0006198A">
              <w:t xml:space="preserve"> One group</w:t>
            </w:r>
            <w:r w:rsidR="00024C9F">
              <w:t>,</w:t>
            </w:r>
            <w:r w:rsidR="004C4374" w:rsidRPr="0006198A">
              <w:t xml:space="preserve"> </w:t>
            </w:r>
            <w:r w:rsidR="0006198A" w:rsidRPr="0006198A">
              <w:t>pre-posttest</w:t>
            </w:r>
          </w:p>
          <w:p w14:paraId="4097B170" w14:textId="2E9A566D" w:rsidR="00F72304" w:rsidRPr="0006198A" w:rsidRDefault="00F72304" w:rsidP="004C4374"/>
        </w:tc>
        <w:tc>
          <w:tcPr>
            <w:tcW w:w="2790" w:type="dxa"/>
            <w:shd w:val="clear" w:color="auto" w:fill="auto"/>
          </w:tcPr>
          <w:p w14:paraId="167EFF0A" w14:textId="132478CE" w:rsidR="00F72304" w:rsidRPr="0006198A" w:rsidRDefault="00F72304" w:rsidP="00A82798">
            <w:r w:rsidRPr="0006198A">
              <w:t>To explore the learning experience of undergraduate nursing students using SPs practicing mental status exams and suicide risk assessment in mental health.</w:t>
            </w:r>
          </w:p>
        </w:tc>
        <w:tc>
          <w:tcPr>
            <w:tcW w:w="1530" w:type="dxa"/>
            <w:shd w:val="clear" w:color="auto" w:fill="auto"/>
          </w:tcPr>
          <w:p w14:paraId="210AE4F2" w14:textId="64E96AC6" w:rsidR="00F72304" w:rsidRPr="0006198A" w:rsidRDefault="00F72304" w:rsidP="008F50C6">
            <w:r w:rsidRPr="0006198A">
              <w:t>95</w:t>
            </w:r>
          </w:p>
        </w:tc>
        <w:tc>
          <w:tcPr>
            <w:tcW w:w="1800" w:type="dxa"/>
            <w:shd w:val="clear" w:color="auto" w:fill="auto"/>
          </w:tcPr>
          <w:p w14:paraId="39FDE83D" w14:textId="0955EAED" w:rsidR="00F72304" w:rsidRPr="00B25552" w:rsidRDefault="00F72304" w:rsidP="008F50C6">
            <w:r w:rsidRPr="00B25552">
              <w:t xml:space="preserve">Measured self- confidence and satisfaction following a SP session. </w:t>
            </w:r>
          </w:p>
        </w:tc>
        <w:tc>
          <w:tcPr>
            <w:tcW w:w="1620" w:type="dxa"/>
            <w:shd w:val="clear" w:color="auto" w:fill="auto"/>
          </w:tcPr>
          <w:p w14:paraId="5CC33B35" w14:textId="47491C44" w:rsidR="00F72304" w:rsidRPr="00B25552" w:rsidRDefault="00B25552" w:rsidP="008F50C6">
            <w:r w:rsidRPr="00B25552">
              <w:t>NA</w:t>
            </w:r>
          </w:p>
        </w:tc>
        <w:tc>
          <w:tcPr>
            <w:tcW w:w="4680" w:type="dxa"/>
            <w:shd w:val="clear" w:color="auto" w:fill="auto"/>
          </w:tcPr>
          <w:p w14:paraId="48C3524B" w14:textId="40222DA9" w:rsidR="00F72304" w:rsidRPr="0006198A" w:rsidRDefault="00F72304" w:rsidP="00A82798">
            <w:r w:rsidRPr="0006198A">
              <w:t>The use of SPs had significant increase in student satisfaction and confidence before clinical experience. Significant difference on satisfaction and self-confidence for those with mental illness experiences.</w:t>
            </w:r>
          </w:p>
        </w:tc>
      </w:tr>
      <w:tr w:rsidR="00F72304" w:rsidRPr="0006198A" w14:paraId="76260D33" w14:textId="77777777" w:rsidTr="00CD753C">
        <w:tc>
          <w:tcPr>
            <w:tcW w:w="3420" w:type="dxa"/>
            <w:shd w:val="clear" w:color="auto" w:fill="auto"/>
          </w:tcPr>
          <w:p w14:paraId="7880D9EF" w14:textId="519E1F26" w:rsidR="00F72304" w:rsidRPr="0006198A" w:rsidRDefault="00F72304" w:rsidP="00267C72">
            <w:r w:rsidRPr="0006198A">
              <w:t xml:space="preserve">16. </w:t>
            </w:r>
            <w:proofErr w:type="spellStart"/>
            <w:r w:rsidRPr="0006198A">
              <w:t>Guvenc</w:t>
            </w:r>
            <w:proofErr w:type="spellEnd"/>
            <w:r w:rsidRPr="0006198A">
              <w:t xml:space="preserve">, </w:t>
            </w:r>
            <w:r w:rsidR="001B5619">
              <w:t xml:space="preserve">G., </w:t>
            </w:r>
            <w:r w:rsidRPr="0006198A">
              <w:t>Unver,</w:t>
            </w:r>
            <w:r w:rsidR="001B5619">
              <w:t xml:space="preserve"> V.,</w:t>
            </w:r>
            <w:r w:rsidRPr="0006198A">
              <w:t xml:space="preserve"> </w:t>
            </w:r>
            <w:proofErr w:type="spellStart"/>
            <w:r w:rsidRPr="0006198A">
              <w:t>Basak</w:t>
            </w:r>
            <w:proofErr w:type="spellEnd"/>
            <w:r w:rsidRPr="0006198A">
              <w:t xml:space="preserve">, </w:t>
            </w:r>
            <w:r w:rsidR="001B5619">
              <w:t xml:space="preserve">T., </w:t>
            </w:r>
            <w:proofErr w:type="spellStart"/>
            <w:r w:rsidR="001B5619">
              <w:t>Yuksel</w:t>
            </w:r>
            <w:proofErr w:type="spellEnd"/>
            <w:r w:rsidR="001B5619">
              <w:t xml:space="preserve">, C., </w:t>
            </w:r>
            <w:proofErr w:type="spellStart"/>
            <w:r w:rsidR="001B5619">
              <w:t>Ayhan</w:t>
            </w:r>
            <w:proofErr w:type="spellEnd"/>
            <w:r w:rsidR="001B5619">
              <w:t xml:space="preserve">, H., </w:t>
            </w:r>
            <w:proofErr w:type="spellStart"/>
            <w:r w:rsidR="001B5619">
              <w:t>Kok</w:t>
            </w:r>
            <w:proofErr w:type="spellEnd"/>
            <w:r w:rsidR="001B5619">
              <w:t>, G., …</w:t>
            </w:r>
            <w:proofErr w:type="spellStart"/>
            <w:r w:rsidR="001B5619">
              <w:t>Iyigun</w:t>
            </w:r>
            <w:proofErr w:type="spellEnd"/>
            <w:r w:rsidR="001B5619">
              <w:t xml:space="preserve">, E. </w:t>
            </w:r>
            <w:r w:rsidRPr="0006198A">
              <w:t xml:space="preserve">(2016). Turkish </w:t>
            </w:r>
            <w:r w:rsidR="001B5619">
              <w:t>s</w:t>
            </w:r>
            <w:r w:rsidRPr="0006198A">
              <w:t xml:space="preserve">enior </w:t>
            </w:r>
            <w:r w:rsidR="001B5619">
              <w:t>n</w:t>
            </w:r>
            <w:r w:rsidRPr="0006198A">
              <w:t xml:space="preserve">ursing </w:t>
            </w:r>
            <w:r w:rsidR="001B5619">
              <w:t>student’s communication experience with English-speaking p</w:t>
            </w:r>
            <w:r w:rsidRPr="0006198A">
              <w:t xml:space="preserve">atients. </w:t>
            </w:r>
            <w:r w:rsidRPr="001B5619">
              <w:rPr>
                <w:i/>
              </w:rPr>
              <w:t>Journal of Nursing Education</w:t>
            </w:r>
            <w:r w:rsidRPr="0006198A">
              <w:t>, 55 (2), 73-81.</w:t>
            </w:r>
          </w:p>
          <w:p w14:paraId="0235A056" w14:textId="77777777" w:rsidR="00F72304" w:rsidRPr="0006198A" w:rsidRDefault="00F72304" w:rsidP="00267C72"/>
          <w:p w14:paraId="3155ED67" w14:textId="77777777" w:rsidR="00F72304" w:rsidRPr="0006198A" w:rsidRDefault="00F72304" w:rsidP="00267C72"/>
        </w:tc>
        <w:tc>
          <w:tcPr>
            <w:tcW w:w="1440" w:type="dxa"/>
            <w:shd w:val="clear" w:color="auto" w:fill="auto"/>
          </w:tcPr>
          <w:p w14:paraId="69654C26" w14:textId="77777777" w:rsidR="004C4374" w:rsidRPr="0006198A" w:rsidRDefault="004C4374" w:rsidP="004C4374">
            <w:r w:rsidRPr="0006198A">
              <w:t>Mixed</w:t>
            </w:r>
          </w:p>
          <w:p w14:paraId="737E44B1" w14:textId="77777777" w:rsidR="004C4374" w:rsidRPr="0006198A" w:rsidRDefault="004C4374" w:rsidP="004C4374"/>
          <w:p w14:paraId="48816853" w14:textId="15C1FB03" w:rsidR="00F72304" w:rsidRPr="0006198A" w:rsidRDefault="00F72304" w:rsidP="004C4374">
            <w:r w:rsidRPr="0006198A">
              <w:t>Quantitative</w:t>
            </w:r>
            <w:r w:rsidR="00024C9F">
              <w:t>-</w:t>
            </w:r>
            <w:r w:rsidR="0006198A" w:rsidRPr="0006198A">
              <w:t>o</w:t>
            </w:r>
            <w:r w:rsidR="004C4374" w:rsidRPr="0006198A">
              <w:t>ne group, post</w:t>
            </w:r>
            <w:r w:rsidRPr="0006198A">
              <w:t>test.</w:t>
            </w:r>
          </w:p>
        </w:tc>
        <w:tc>
          <w:tcPr>
            <w:tcW w:w="2790" w:type="dxa"/>
            <w:shd w:val="clear" w:color="auto" w:fill="auto"/>
          </w:tcPr>
          <w:p w14:paraId="278C252D" w14:textId="60065F72" w:rsidR="00F72304" w:rsidRPr="0006198A" w:rsidRDefault="00F72304" w:rsidP="008F50C6">
            <w:r w:rsidRPr="0006198A">
              <w:t xml:space="preserve">To evaluate nursing </w:t>
            </w:r>
            <w:proofErr w:type="gramStart"/>
            <w:r w:rsidRPr="0006198A">
              <w:t>students</w:t>
            </w:r>
            <w:proofErr w:type="gramEnd"/>
            <w:r w:rsidRPr="0006198A">
              <w:t xml:space="preserve"> communication experience with an English speaking SP in the context of the “Rational Administration of Medicines Course.”</w:t>
            </w:r>
          </w:p>
        </w:tc>
        <w:tc>
          <w:tcPr>
            <w:tcW w:w="1530" w:type="dxa"/>
            <w:shd w:val="clear" w:color="auto" w:fill="auto"/>
          </w:tcPr>
          <w:p w14:paraId="467AEDD6" w14:textId="6F888B6D" w:rsidR="00F72304" w:rsidRPr="0006198A" w:rsidRDefault="00F72304" w:rsidP="00A82798">
            <w:r w:rsidRPr="0006198A">
              <w:t xml:space="preserve">104 </w:t>
            </w:r>
          </w:p>
        </w:tc>
        <w:tc>
          <w:tcPr>
            <w:tcW w:w="1800" w:type="dxa"/>
            <w:shd w:val="clear" w:color="auto" w:fill="auto"/>
          </w:tcPr>
          <w:p w14:paraId="7503174F" w14:textId="6459CDD4" w:rsidR="00F72304" w:rsidRPr="00C37403" w:rsidRDefault="00F72304" w:rsidP="00A82798">
            <w:r w:rsidRPr="00C37403">
              <w:t xml:space="preserve">Course on rational use of meds with SPs used who only spoke English to improve their communication experience. </w:t>
            </w:r>
          </w:p>
        </w:tc>
        <w:tc>
          <w:tcPr>
            <w:tcW w:w="1620" w:type="dxa"/>
            <w:shd w:val="clear" w:color="auto" w:fill="auto"/>
          </w:tcPr>
          <w:p w14:paraId="12A23979" w14:textId="24F93C88" w:rsidR="00F72304" w:rsidRPr="00C37403" w:rsidRDefault="00F72304" w:rsidP="008F50C6">
            <w:r w:rsidRPr="00C37403">
              <w:t xml:space="preserve">NA </w:t>
            </w:r>
          </w:p>
        </w:tc>
        <w:tc>
          <w:tcPr>
            <w:tcW w:w="4680" w:type="dxa"/>
            <w:shd w:val="clear" w:color="auto" w:fill="auto"/>
          </w:tcPr>
          <w:p w14:paraId="74838F86" w14:textId="39426D4D" w:rsidR="00F72304" w:rsidRPr="0006198A" w:rsidRDefault="00F72304" w:rsidP="00A82798">
            <w:r w:rsidRPr="0006198A">
              <w:t xml:space="preserve">SP practice emphasized the significance of cultural differences, knowing and using a foreign language, communication, and of patient safety. </w:t>
            </w:r>
          </w:p>
        </w:tc>
      </w:tr>
    </w:tbl>
    <w:p w14:paraId="3D724B74" w14:textId="77777777" w:rsidR="00F72304" w:rsidRPr="0006198A" w:rsidRDefault="00F7230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F72304" w:rsidRPr="0006198A" w14:paraId="2FFD5A6C" w14:textId="77777777" w:rsidTr="00CD753C">
        <w:tc>
          <w:tcPr>
            <w:tcW w:w="3420" w:type="dxa"/>
            <w:shd w:val="clear" w:color="auto" w:fill="auto"/>
          </w:tcPr>
          <w:p w14:paraId="264871B0" w14:textId="0AFFB534" w:rsidR="00F72304" w:rsidRPr="0006198A" w:rsidRDefault="00F72304" w:rsidP="00267C72">
            <w:r w:rsidRPr="0006198A">
              <w:rPr>
                <w:b/>
              </w:rPr>
              <w:lastRenderedPageBreak/>
              <w:t>Citation</w:t>
            </w:r>
          </w:p>
        </w:tc>
        <w:tc>
          <w:tcPr>
            <w:tcW w:w="1440" w:type="dxa"/>
            <w:shd w:val="clear" w:color="auto" w:fill="auto"/>
          </w:tcPr>
          <w:p w14:paraId="443E4341" w14:textId="0ED74EBB" w:rsidR="00F72304" w:rsidRPr="0006198A" w:rsidRDefault="00F72304" w:rsidP="008F50C6">
            <w:r w:rsidRPr="0006198A">
              <w:rPr>
                <w:b/>
              </w:rPr>
              <w:t>Design</w:t>
            </w:r>
          </w:p>
        </w:tc>
        <w:tc>
          <w:tcPr>
            <w:tcW w:w="2790" w:type="dxa"/>
            <w:shd w:val="clear" w:color="auto" w:fill="auto"/>
          </w:tcPr>
          <w:p w14:paraId="23A6F80C" w14:textId="74F4104E" w:rsidR="00F72304" w:rsidRPr="0006198A" w:rsidRDefault="00F72304" w:rsidP="008F50C6">
            <w:r w:rsidRPr="0006198A">
              <w:rPr>
                <w:b/>
              </w:rPr>
              <w:t>Purpose</w:t>
            </w:r>
          </w:p>
        </w:tc>
        <w:tc>
          <w:tcPr>
            <w:tcW w:w="1530" w:type="dxa"/>
            <w:shd w:val="clear" w:color="auto" w:fill="auto"/>
          </w:tcPr>
          <w:p w14:paraId="57869942" w14:textId="52227F44" w:rsidR="00F72304" w:rsidRPr="0006198A" w:rsidRDefault="00F72304" w:rsidP="009814E7">
            <w:r w:rsidRPr="0006198A">
              <w:rPr>
                <w:b/>
              </w:rPr>
              <w:t>Sample Size</w:t>
            </w:r>
          </w:p>
        </w:tc>
        <w:tc>
          <w:tcPr>
            <w:tcW w:w="1800" w:type="dxa"/>
            <w:shd w:val="clear" w:color="auto" w:fill="auto"/>
          </w:tcPr>
          <w:p w14:paraId="61B25BF5" w14:textId="10792228" w:rsidR="00F72304" w:rsidRPr="0006198A" w:rsidRDefault="00F72304" w:rsidP="00CC0907">
            <w:r w:rsidRPr="0006198A">
              <w:rPr>
                <w:b/>
              </w:rPr>
              <w:t>Intervention</w:t>
            </w:r>
          </w:p>
        </w:tc>
        <w:tc>
          <w:tcPr>
            <w:tcW w:w="1620" w:type="dxa"/>
            <w:shd w:val="clear" w:color="auto" w:fill="auto"/>
          </w:tcPr>
          <w:p w14:paraId="127E9DD3" w14:textId="122012D4" w:rsidR="00F72304" w:rsidRPr="0006198A" w:rsidRDefault="00F72304" w:rsidP="008F50C6">
            <w:r w:rsidRPr="0006198A">
              <w:rPr>
                <w:b/>
              </w:rPr>
              <w:t>Control</w:t>
            </w:r>
          </w:p>
        </w:tc>
        <w:tc>
          <w:tcPr>
            <w:tcW w:w="4680" w:type="dxa"/>
            <w:shd w:val="clear" w:color="auto" w:fill="auto"/>
          </w:tcPr>
          <w:p w14:paraId="1E7956A2" w14:textId="737F0EA0" w:rsidR="00F72304" w:rsidRPr="0006198A" w:rsidRDefault="00F72304" w:rsidP="008F50C6">
            <w:r w:rsidRPr="0006198A">
              <w:rPr>
                <w:b/>
              </w:rPr>
              <w:t>Outcome(s)</w:t>
            </w:r>
          </w:p>
        </w:tc>
      </w:tr>
      <w:tr w:rsidR="00F72304" w:rsidRPr="0006198A" w14:paraId="4126FAC6" w14:textId="77777777" w:rsidTr="00CD753C">
        <w:tc>
          <w:tcPr>
            <w:tcW w:w="3420" w:type="dxa"/>
            <w:shd w:val="clear" w:color="auto" w:fill="auto"/>
          </w:tcPr>
          <w:p w14:paraId="229CD7FE" w14:textId="7B426FF2" w:rsidR="00F72304" w:rsidRPr="00305920" w:rsidRDefault="00DA3BD0" w:rsidP="001B5619">
            <w:r w:rsidRPr="00305920">
              <w:t>17</w:t>
            </w:r>
            <w:r w:rsidR="00F72304" w:rsidRPr="00305920">
              <w:t xml:space="preserve">. Ignacio, </w:t>
            </w:r>
            <w:r w:rsidR="001B5619">
              <w:t xml:space="preserve">J., </w:t>
            </w:r>
            <w:r w:rsidR="00F72304" w:rsidRPr="00305920">
              <w:t xml:space="preserve">Dolmans, </w:t>
            </w:r>
            <w:r w:rsidR="001B5619">
              <w:t xml:space="preserve">D., </w:t>
            </w:r>
            <w:proofErr w:type="spellStart"/>
            <w:r w:rsidR="00F72304" w:rsidRPr="00305920">
              <w:t>Scherpbier</w:t>
            </w:r>
            <w:proofErr w:type="spellEnd"/>
            <w:r w:rsidR="00F72304" w:rsidRPr="00305920">
              <w:t xml:space="preserve">, </w:t>
            </w:r>
            <w:r w:rsidR="001B5619">
              <w:t xml:space="preserve">A., </w:t>
            </w:r>
            <w:proofErr w:type="spellStart"/>
            <w:r w:rsidR="001B5619">
              <w:t>Rethans</w:t>
            </w:r>
            <w:proofErr w:type="spellEnd"/>
            <w:r w:rsidR="001B5619">
              <w:t xml:space="preserve">, J.J., Chan, S., &amp; </w:t>
            </w:r>
            <w:proofErr w:type="spellStart"/>
            <w:r w:rsidR="001B5619">
              <w:t>Liaw</w:t>
            </w:r>
            <w:proofErr w:type="spellEnd"/>
            <w:r w:rsidR="001B5619">
              <w:t>, S.Y. (</w:t>
            </w:r>
            <w:r w:rsidR="00F72304" w:rsidRPr="00305920">
              <w:t>2015) Comparison of standardized patients with high-fidelity simulators for managing stress and improving performance in clinical deterioration: A mixed methods study</w:t>
            </w:r>
            <w:r w:rsidR="00F72304" w:rsidRPr="001B5619">
              <w:rPr>
                <w:i/>
              </w:rPr>
              <w:t>. Nurse Ed</w:t>
            </w:r>
            <w:r w:rsidR="001B5619" w:rsidRPr="001B5619">
              <w:rPr>
                <w:i/>
              </w:rPr>
              <w:t>ucation Today,</w:t>
            </w:r>
            <w:r w:rsidR="001B5619">
              <w:t xml:space="preserve"> 35(12),</w:t>
            </w:r>
            <w:r w:rsidR="00F72304" w:rsidRPr="00305920">
              <w:t xml:space="preserve"> 1161-1168.</w:t>
            </w:r>
          </w:p>
        </w:tc>
        <w:tc>
          <w:tcPr>
            <w:tcW w:w="1440" w:type="dxa"/>
            <w:shd w:val="clear" w:color="auto" w:fill="auto"/>
          </w:tcPr>
          <w:p w14:paraId="088450CD" w14:textId="77777777" w:rsidR="004C4374" w:rsidRPr="00305920" w:rsidRDefault="004C4374" w:rsidP="004C4374">
            <w:r w:rsidRPr="00305920">
              <w:t>Mixed</w:t>
            </w:r>
          </w:p>
          <w:p w14:paraId="7D24AFEB" w14:textId="77777777" w:rsidR="004C4374" w:rsidRPr="00305920" w:rsidRDefault="004C4374" w:rsidP="004C4374"/>
          <w:p w14:paraId="7616FB25" w14:textId="4F0A36D6" w:rsidR="00F72304" w:rsidRPr="00305920" w:rsidRDefault="00F72304" w:rsidP="004C4374">
            <w:proofErr w:type="spellStart"/>
            <w:proofErr w:type="gramStart"/>
            <w:r w:rsidRPr="00305920">
              <w:t>Quantitative</w:t>
            </w:r>
            <w:r w:rsidR="004C4374" w:rsidRPr="00305920">
              <w:t>:</w:t>
            </w:r>
            <w:r w:rsidRPr="00305920">
              <w:t>Randomized</w:t>
            </w:r>
            <w:proofErr w:type="spellEnd"/>
            <w:proofErr w:type="gramEnd"/>
            <w:r w:rsidRPr="00305920">
              <w:t xml:space="preserve"> Control Trial</w:t>
            </w:r>
          </w:p>
        </w:tc>
        <w:tc>
          <w:tcPr>
            <w:tcW w:w="2790" w:type="dxa"/>
            <w:shd w:val="clear" w:color="auto" w:fill="auto"/>
          </w:tcPr>
          <w:p w14:paraId="6AADAC68" w14:textId="13950EC1" w:rsidR="00F72304" w:rsidRPr="00305920" w:rsidRDefault="00F72304" w:rsidP="008F50C6">
            <w:r w:rsidRPr="00305920">
              <w:t xml:space="preserve">To determine the presence of increased stress with the SP modality compared to the use of SP with use of high fidelity simulations during deteriorating patient simulations. </w:t>
            </w:r>
          </w:p>
        </w:tc>
        <w:tc>
          <w:tcPr>
            <w:tcW w:w="1530" w:type="dxa"/>
            <w:shd w:val="clear" w:color="auto" w:fill="auto"/>
          </w:tcPr>
          <w:p w14:paraId="23BBF643" w14:textId="0C3237CB" w:rsidR="00F72304" w:rsidRPr="00305920" w:rsidRDefault="00F72304" w:rsidP="009814E7">
            <w:r w:rsidRPr="00305920">
              <w:t xml:space="preserve">57 </w:t>
            </w:r>
          </w:p>
        </w:tc>
        <w:tc>
          <w:tcPr>
            <w:tcW w:w="1800" w:type="dxa"/>
            <w:shd w:val="clear" w:color="auto" w:fill="auto"/>
          </w:tcPr>
          <w:p w14:paraId="7CE33211" w14:textId="61E8FB1A" w:rsidR="00F72304" w:rsidRPr="00305920" w:rsidRDefault="00F72304" w:rsidP="00CC0907">
            <w:r w:rsidRPr="00305920">
              <w:t>SP group and HFS group performance was assessed and compared using a deteriorating patient scenario.</w:t>
            </w:r>
          </w:p>
        </w:tc>
        <w:tc>
          <w:tcPr>
            <w:tcW w:w="1620" w:type="dxa"/>
            <w:shd w:val="clear" w:color="auto" w:fill="auto"/>
          </w:tcPr>
          <w:p w14:paraId="3304AC30" w14:textId="3F154DC1" w:rsidR="00F72304" w:rsidRPr="00305920" w:rsidRDefault="00F72304" w:rsidP="008F50C6">
            <w:r w:rsidRPr="00305920">
              <w:t>Experimental group used SPs, control used HFS.</w:t>
            </w:r>
          </w:p>
        </w:tc>
        <w:tc>
          <w:tcPr>
            <w:tcW w:w="4680" w:type="dxa"/>
            <w:shd w:val="clear" w:color="auto" w:fill="auto"/>
          </w:tcPr>
          <w:p w14:paraId="554E8A93" w14:textId="5FA49A07" w:rsidR="00F72304" w:rsidRPr="0006198A" w:rsidRDefault="00F72304" w:rsidP="008F50C6">
            <w:r w:rsidRPr="0006198A">
              <w:t>Stress in simulation, awareness of patient interactions, and realism were themes.</w:t>
            </w:r>
          </w:p>
        </w:tc>
      </w:tr>
      <w:tr w:rsidR="00F72304" w:rsidRPr="0006198A" w14:paraId="0D1EE825" w14:textId="77777777" w:rsidTr="00CD753C">
        <w:tc>
          <w:tcPr>
            <w:tcW w:w="3420" w:type="dxa"/>
            <w:shd w:val="clear" w:color="auto" w:fill="auto"/>
          </w:tcPr>
          <w:p w14:paraId="21A611BD" w14:textId="612F130C" w:rsidR="00F72304" w:rsidRPr="00305920" w:rsidRDefault="00DA3BD0" w:rsidP="001B5619">
            <w:r w:rsidRPr="00305920">
              <w:t>18</w:t>
            </w:r>
            <w:r w:rsidR="00F72304" w:rsidRPr="00305920">
              <w:t>. Jacobs</w:t>
            </w:r>
            <w:r w:rsidR="001B5619">
              <w:t xml:space="preserve">, A.C., </w:t>
            </w:r>
            <w:r w:rsidR="00F72304" w:rsidRPr="00305920">
              <w:t xml:space="preserve">&amp; </w:t>
            </w:r>
            <w:r w:rsidR="001B5619">
              <w:t xml:space="preserve">van </w:t>
            </w:r>
            <w:proofErr w:type="spellStart"/>
            <w:r w:rsidR="00F72304" w:rsidRPr="00305920">
              <w:t>Jaarsveldt</w:t>
            </w:r>
            <w:proofErr w:type="spellEnd"/>
            <w:r w:rsidR="001B5619">
              <w:t>, D.E.</w:t>
            </w:r>
            <w:r w:rsidR="00F72304" w:rsidRPr="00305920">
              <w:t xml:space="preserve"> (2016). The character rests heavily within me’: drama students as standardized patients in mental health nursing education. </w:t>
            </w:r>
            <w:r w:rsidR="00F72304" w:rsidRPr="001B5619">
              <w:rPr>
                <w:i/>
              </w:rPr>
              <w:t>Journal of Psyc</w:t>
            </w:r>
            <w:r w:rsidR="001B5619">
              <w:rPr>
                <w:i/>
              </w:rPr>
              <w:t xml:space="preserve">hiatric </w:t>
            </w:r>
            <w:proofErr w:type="gramStart"/>
            <w:r w:rsidR="001B5619">
              <w:rPr>
                <w:i/>
              </w:rPr>
              <w:t xml:space="preserve">and </w:t>
            </w:r>
            <w:r w:rsidR="00F72304" w:rsidRPr="001B5619">
              <w:rPr>
                <w:i/>
              </w:rPr>
              <w:t xml:space="preserve"> Mental</w:t>
            </w:r>
            <w:proofErr w:type="gramEnd"/>
            <w:r w:rsidR="00F72304" w:rsidRPr="001B5619">
              <w:rPr>
                <w:i/>
              </w:rPr>
              <w:t xml:space="preserve"> Health Nursing</w:t>
            </w:r>
            <w:r w:rsidR="00F72304" w:rsidRPr="00305920">
              <w:t>, 23</w:t>
            </w:r>
            <w:r w:rsidR="001B5619">
              <w:t xml:space="preserve"> (3-4)</w:t>
            </w:r>
            <w:r w:rsidR="00F72304" w:rsidRPr="00305920">
              <w:t>, 198-206</w:t>
            </w:r>
          </w:p>
        </w:tc>
        <w:tc>
          <w:tcPr>
            <w:tcW w:w="1440" w:type="dxa"/>
            <w:shd w:val="clear" w:color="auto" w:fill="auto"/>
          </w:tcPr>
          <w:p w14:paraId="7B033BAD" w14:textId="23BDAE45" w:rsidR="00F72304" w:rsidRPr="00305920" w:rsidRDefault="00F72304" w:rsidP="008F50C6">
            <w:r w:rsidRPr="00305920">
              <w:t>Qualitative</w:t>
            </w:r>
          </w:p>
        </w:tc>
        <w:tc>
          <w:tcPr>
            <w:tcW w:w="2790" w:type="dxa"/>
            <w:shd w:val="clear" w:color="auto" w:fill="auto"/>
          </w:tcPr>
          <w:p w14:paraId="461548A5" w14:textId="6A2A1EB6" w:rsidR="00F72304" w:rsidRPr="00305920" w:rsidRDefault="00F72304" w:rsidP="00CC0907">
            <w:r w:rsidRPr="00305920">
              <w:t xml:space="preserve">To describe the experiences of 11 drama students engaged in mental health simulations for nursing students </w:t>
            </w:r>
          </w:p>
        </w:tc>
        <w:tc>
          <w:tcPr>
            <w:tcW w:w="1530" w:type="dxa"/>
            <w:shd w:val="clear" w:color="auto" w:fill="auto"/>
          </w:tcPr>
          <w:p w14:paraId="3990B1E4" w14:textId="1891C1A7" w:rsidR="00F72304" w:rsidRPr="00305920" w:rsidRDefault="00F72304" w:rsidP="008F50C6">
            <w:r w:rsidRPr="00305920">
              <w:t xml:space="preserve">104 </w:t>
            </w:r>
          </w:p>
        </w:tc>
        <w:tc>
          <w:tcPr>
            <w:tcW w:w="1800" w:type="dxa"/>
            <w:shd w:val="clear" w:color="auto" w:fill="auto"/>
          </w:tcPr>
          <w:p w14:paraId="7F054A65" w14:textId="60486DF4" w:rsidR="00F72304" w:rsidRPr="00305920" w:rsidRDefault="00F72304" w:rsidP="00CC0907">
            <w:r w:rsidRPr="00305920">
              <w:t xml:space="preserve">Groups of nursing students participated in a briefing session facilitated by nurse educator, followed by debriefing and constructive feedback. </w:t>
            </w:r>
          </w:p>
        </w:tc>
        <w:tc>
          <w:tcPr>
            <w:tcW w:w="1620" w:type="dxa"/>
            <w:shd w:val="clear" w:color="auto" w:fill="auto"/>
          </w:tcPr>
          <w:p w14:paraId="09040B57" w14:textId="3B7227AD" w:rsidR="00F72304" w:rsidRPr="00305920" w:rsidRDefault="00F72304" w:rsidP="00267C72">
            <w:r w:rsidRPr="00305920">
              <w:t>NA</w:t>
            </w:r>
          </w:p>
        </w:tc>
        <w:tc>
          <w:tcPr>
            <w:tcW w:w="4680" w:type="dxa"/>
            <w:shd w:val="clear" w:color="auto" w:fill="auto"/>
          </w:tcPr>
          <w:p w14:paraId="7B33CBD0" w14:textId="4F68B991" w:rsidR="00F72304" w:rsidRPr="0006198A" w:rsidRDefault="00F72304" w:rsidP="008F50C6">
            <w:r w:rsidRPr="0006198A">
              <w:t xml:space="preserve">Content analysis revealed that SPs negotiated 3 roles/themes during IPE: facilitator, drama student, and the person within. </w:t>
            </w:r>
          </w:p>
        </w:tc>
      </w:tr>
      <w:tr w:rsidR="00F72304" w:rsidRPr="0006198A" w14:paraId="134EEB8D" w14:textId="77777777" w:rsidTr="00CD753C">
        <w:tc>
          <w:tcPr>
            <w:tcW w:w="3420" w:type="dxa"/>
            <w:shd w:val="clear" w:color="auto" w:fill="auto"/>
          </w:tcPr>
          <w:p w14:paraId="3575B9BA" w14:textId="0674158D" w:rsidR="00F72304" w:rsidRPr="0006198A" w:rsidRDefault="00305920" w:rsidP="00267C72">
            <w:r>
              <w:t>19</w:t>
            </w:r>
            <w:r w:rsidR="00F72304" w:rsidRPr="0006198A">
              <w:t>. Jo</w:t>
            </w:r>
            <w:r w:rsidR="001B5619">
              <w:t>, K.H.,</w:t>
            </w:r>
            <w:r w:rsidR="00F72304" w:rsidRPr="0006198A">
              <w:t xml:space="preserve"> &amp; An</w:t>
            </w:r>
            <w:r w:rsidR="001B5619">
              <w:t>, G.J.</w:t>
            </w:r>
            <w:r w:rsidR="00F72304" w:rsidRPr="0006198A">
              <w:t xml:space="preserve"> (2013). Qualitative content analysis experiences with objective structured clinical examination among Korean nursing students. </w:t>
            </w:r>
            <w:r w:rsidR="00F72304" w:rsidRPr="001B5619">
              <w:rPr>
                <w:i/>
              </w:rPr>
              <w:t>Japan Journal of Nursing Science</w:t>
            </w:r>
            <w:r w:rsidR="00F72304" w:rsidRPr="0006198A">
              <w:t>, 11</w:t>
            </w:r>
            <w:r w:rsidR="001B5619">
              <w:t xml:space="preserve"> (2)</w:t>
            </w:r>
            <w:r w:rsidR="00F72304" w:rsidRPr="0006198A">
              <w:t>, 79-86.</w:t>
            </w:r>
          </w:p>
        </w:tc>
        <w:tc>
          <w:tcPr>
            <w:tcW w:w="1440" w:type="dxa"/>
            <w:shd w:val="clear" w:color="auto" w:fill="auto"/>
          </w:tcPr>
          <w:p w14:paraId="0062E0DA" w14:textId="0C842464" w:rsidR="00F72304" w:rsidRPr="0006198A" w:rsidRDefault="00F72304" w:rsidP="008F50C6">
            <w:r w:rsidRPr="0006198A">
              <w:t xml:space="preserve">Qualitative </w:t>
            </w:r>
          </w:p>
        </w:tc>
        <w:tc>
          <w:tcPr>
            <w:tcW w:w="2790" w:type="dxa"/>
            <w:shd w:val="clear" w:color="auto" w:fill="auto"/>
          </w:tcPr>
          <w:p w14:paraId="6C58BB39" w14:textId="471252D7" w:rsidR="00F72304" w:rsidRPr="0006198A" w:rsidRDefault="00F72304" w:rsidP="008F50C6">
            <w:r w:rsidRPr="0006198A">
              <w:t xml:space="preserve">To explore the experiences of Korean nursing students with OSCE assessment regarding the 12 cranial nerves. </w:t>
            </w:r>
          </w:p>
        </w:tc>
        <w:tc>
          <w:tcPr>
            <w:tcW w:w="1530" w:type="dxa"/>
            <w:shd w:val="clear" w:color="auto" w:fill="auto"/>
          </w:tcPr>
          <w:p w14:paraId="2313641C" w14:textId="4D6BFDF7" w:rsidR="00F72304" w:rsidRPr="0006198A" w:rsidRDefault="00F72304" w:rsidP="008F50C6">
            <w:r w:rsidRPr="0006198A">
              <w:t>64</w:t>
            </w:r>
          </w:p>
        </w:tc>
        <w:tc>
          <w:tcPr>
            <w:tcW w:w="1800" w:type="dxa"/>
            <w:shd w:val="clear" w:color="auto" w:fill="auto"/>
          </w:tcPr>
          <w:p w14:paraId="39F44556" w14:textId="05313DE3" w:rsidR="00F72304" w:rsidRPr="0006198A" w:rsidRDefault="00F72304" w:rsidP="008F50C6">
            <w:r w:rsidRPr="0006198A">
              <w:t xml:space="preserve">OSCE consisted of examinations in three different stations for 2 days. </w:t>
            </w:r>
          </w:p>
        </w:tc>
        <w:tc>
          <w:tcPr>
            <w:tcW w:w="1620" w:type="dxa"/>
            <w:shd w:val="clear" w:color="auto" w:fill="auto"/>
          </w:tcPr>
          <w:p w14:paraId="6B14D2CD" w14:textId="11D91F96" w:rsidR="00F72304" w:rsidRPr="0006198A" w:rsidRDefault="00F72304" w:rsidP="00267C72">
            <w:r w:rsidRPr="0006198A">
              <w:t xml:space="preserve">NA </w:t>
            </w:r>
          </w:p>
        </w:tc>
        <w:tc>
          <w:tcPr>
            <w:tcW w:w="4680" w:type="dxa"/>
            <w:shd w:val="clear" w:color="auto" w:fill="auto"/>
          </w:tcPr>
          <w:p w14:paraId="0E2FCC0E" w14:textId="15627B31" w:rsidR="00F72304" w:rsidRPr="0006198A" w:rsidRDefault="00F72304" w:rsidP="00267C72">
            <w:r w:rsidRPr="0006198A">
              <w:t>178 statements and Collected materials classified into two themes and seven categories.</w:t>
            </w:r>
          </w:p>
          <w:p w14:paraId="18E7E528" w14:textId="2EFDA926" w:rsidR="00F72304" w:rsidRPr="0006198A" w:rsidRDefault="00F72304" w:rsidP="008F50C6">
            <w:r w:rsidRPr="0006198A">
              <w:t>Awareness of inner capabilities: inner motivation, inner confidence, and creativity were mentioned</w:t>
            </w:r>
          </w:p>
        </w:tc>
      </w:tr>
    </w:tbl>
    <w:p w14:paraId="63F58A17" w14:textId="77777777" w:rsidR="00F72304" w:rsidRPr="0006198A" w:rsidRDefault="00F7230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F72304" w:rsidRPr="0006198A" w14:paraId="09A19672" w14:textId="77777777" w:rsidTr="00CD753C">
        <w:tc>
          <w:tcPr>
            <w:tcW w:w="3420" w:type="dxa"/>
            <w:shd w:val="clear" w:color="auto" w:fill="auto"/>
          </w:tcPr>
          <w:p w14:paraId="717CAA2C" w14:textId="513C4850" w:rsidR="00F72304" w:rsidRPr="0006198A" w:rsidRDefault="00F72304" w:rsidP="00267C72">
            <w:r w:rsidRPr="0006198A">
              <w:rPr>
                <w:b/>
              </w:rPr>
              <w:lastRenderedPageBreak/>
              <w:t>Citation</w:t>
            </w:r>
          </w:p>
        </w:tc>
        <w:tc>
          <w:tcPr>
            <w:tcW w:w="1440" w:type="dxa"/>
            <w:shd w:val="clear" w:color="auto" w:fill="auto"/>
          </w:tcPr>
          <w:p w14:paraId="5699588A" w14:textId="10AF11B6" w:rsidR="00F72304" w:rsidRPr="0006198A" w:rsidRDefault="00F72304" w:rsidP="008F50C6">
            <w:r w:rsidRPr="0006198A">
              <w:rPr>
                <w:b/>
              </w:rPr>
              <w:t>Design</w:t>
            </w:r>
          </w:p>
        </w:tc>
        <w:tc>
          <w:tcPr>
            <w:tcW w:w="2790" w:type="dxa"/>
            <w:shd w:val="clear" w:color="auto" w:fill="auto"/>
          </w:tcPr>
          <w:p w14:paraId="53E67807" w14:textId="27473521" w:rsidR="00F72304" w:rsidRPr="0006198A" w:rsidRDefault="00F72304" w:rsidP="008F50C6">
            <w:r w:rsidRPr="0006198A">
              <w:rPr>
                <w:b/>
              </w:rPr>
              <w:t>Purpose</w:t>
            </w:r>
          </w:p>
        </w:tc>
        <w:tc>
          <w:tcPr>
            <w:tcW w:w="1530" w:type="dxa"/>
            <w:shd w:val="clear" w:color="auto" w:fill="auto"/>
          </w:tcPr>
          <w:p w14:paraId="4B9792D6" w14:textId="71CE0DCC" w:rsidR="00F72304" w:rsidRPr="0006198A" w:rsidRDefault="00F72304" w:rsidP="00F215B1">
            <w:r w:rsidRPr="0006198A">
              <w:rPr>
                <w:b/>
              </w:rPr>
              <w:t>Sample Size</w:t>
            </w:r>
          </w:p>
        </w:tc>
        <w:tc>
          <w:tcPr>
            <w:tcW w:w="1800" w:type="dxa"/>
            <w:shd w:val="clear" w:color="auto" w:fill="auto"/>
          </w:tcPr>
          <w:p w14:paraId="10E903F8" w14:textId="08F45103" w:rsidR="00F72304" w:rsidRPr="0006198A" w:rsidRDefault="00F72304" w:rsidP="00F215B1">
            <w:r w:rsidRPr="0006198A">
              <w:rPr>
                <w:b/>
              </w:rPr>
              <w:t>Intervention</w:t>
            </w:r>
          </w:p>
        </w:tc>
        <w:tc>
          <w:tcPr>
            <w:tcW w:w="1620" w:type="dxa"/>
            <w:shd w:val="clear" w:color="auto" w:fill="auto"/>
          </w:tcPr>
          <w:p w14:paraId="564A0DF8" w14:textId="1FD483FC" w:rsidR="00F72304" w:rsidRPr="0006198A" w:rsidRDefault="00F72304" w:rsidP="00267C72">
            <w:r w:rsidRPr="0006198A">
              <w:rPr>
                <w:b/>
              </w:rPr>
              <w:t>Control</w:t>
            </w:r>
          </w:p>
        </w:tc>
        <w:tc>
          <w:tcPr>
            <w:tcW w:w="4680" w:type="dxa"/>
            <w:shd w:val="clear" w:color="auto" w:fill="auto"/>
          </w:tcPr>
          <w:p w14:paraId="7206CADE" w14:textId="36D80E40" w:rsidR="00F72304" w:rsidRPr="0006198A" w:rsidRDefault="00F72304" w:rsidP="00F215B1">
            <w:r w:rsidRPr="0006198A">
              <w:rPr>
                <w:b/>
              </w:rPr>
              <w:t>Outcome(s)</w:t>
            </w:r>
          </w:p>
        </w:tc>
      </w:tr>
      <w:tr w:rsidR="00F72304" w:rsidRPr="0006198A" w14:paraId="5F5BF534" w14:textId="77777777" w:rsidTr="00CD753C">
        <w:tc>
          <w:tcPr>
            <w:tcW w:w="3420" w:type="dxa"/>
            <w:shd w:val="clear" w:color="auto" w:fill="auto"/>
          </w:tcPr>
          <w:p w14:paraId="007A6C66" w14:textId="14DCBF63" w:rsidR="00F72304" w:rsidRPr="0006198A" w:rsidRDefault="00305920" w:rsidP="001B5619">
            <w:r>
              <w:t>20</w:t>
            </w:r>
            <w:r w:rsidR="00F72304" w:rsidRPr="0006198A">
              <w:t xml:space="preserve">. </w:t>
            </w:r>
            <w:proofErr w:type="spellStart"/>
            <w:proofErr w:type="gramStart"/>
            <w:r w:rsidR="00F72304" w:rsidRPr="0006198A">
              <w:t>Kameg</w:t>
            </w:r>
            <w:proofErr w:type="spellEnd"/>
            <w:r w:rsidR="001B5619">
              <w:t xml:space="preserve"> </w:t>
            </w:r>
            <w:r w:rsidR="00F72304" w:rsidRPr="0006198A">
              <w:t>,</w:t>
            </w:r>
            <w:proofErr w:type="gramEnd"/>
            <w:r w:rsidR="001B5619">
              <w:t xml:space="preserve">K.M., </w:t>
            </w:r>
            <w:proofErr w:type="spellStart"/>
            <w:r w:rsidR="00F72304" w:rsidRPr="0006198A">
              <w:t>Szpak</w:t>
            </w:r>
            <w:proofErr w:type="spellEnd"/>
            <w:r w:rsidR="00F72304" w:rsidRPr="0006198A">
              <w:t xml:space="preserve">, </w:t>
            </w:r>
            <w:r w:rsidR="001B5619">
              <w:t xml:space="preserve">J.L, </w:t>
            </w:r>
            <w:r w:rsidR="00F72304" w:rsidRPr="0006198A">
              <w:t xml:space="preserve">Cline, </w:t>
            </w:r>
            <w:r w:rsidR="001B5619">
              <w:t xml:space="preserve">T.W., &amp; McDermott, D.S. </w:t>
            </w:r>
            <w:r w:rsidR="00F72304" w:rsidRPr="0006198A">
              <w:t xml:space="preserve">(2014). Utilization of </w:t>
            </w:r>
            <w:r w:rsidR="001B5619">
              <w:t>s</w:t>
            </w:r>
            <w:r w:rsidR="00F72304" w:rsidRPr="0006198A">
              <w:t xml:space="preserve">tandardized </w:t>
            </w:r>
            <w:r w:rsidR="001B5619">
              <w:t>p</w:t>
            </w:r>
            <w:r w:rsidR="00F72304" w:rsidRPr="0006198A">
              <w:t xml:space="preserve">atients to </w:t>
            </w:r>
            <w:r w:rsidR="001B5619">
              <w:t>d</w:t>
            </w:r>
            <w:r w:rsidR="00F72304" w:rsidRPr="0006198A">
              <w:t xml:space="preserve">ecrease </w:t>
            </w:r>
            <w:r w:rsidR="001B5619">
              <w:t>n</w:t>
            </w:r>
            <w:r w:rsidR="00F72304" w:rsidRPr="0006198A">
              <w:t xml:space="preserve">ursing </w:t>
            </w:r>
            <w:r w:rsidR="001B5619">
              <w:t>s</w:t>
            </w:r>
            <w:r w:rsidR="00F72304" w:rsidRPr="0006198A">
              <w:t xml:space="preserve">tudent </w:t>
            </w:r>
            <w:r w:rsidR="001B5619">
              <w:t>a</w:t>
            </w:r>
            <w:r w:rsidR="00F72304" w:rsidRPr="0006198A">
              <w:t xml:space="preserve">nxiety. </w:t>
            </w:r>
            <w:r w:rsidR="00F72304" w:rsidRPr="001B5619">
              <w:rPr>
                <w:i/>
              </w:rPr>
              <w:t>Clinical Simulation in Nursing</w:t>
            </w:r>
            <w:r w:rsidR="00F72304" w:rsidRPr="0006198A">
              <w:t>, 10</w:t>
            </w:r>
            <w:r w:rsidR="001B5619">
              <w:t xml:space="preserve"> (11)</w:t>
            </w:r>
            <w:r w:rsidR="00F72304" w:rsidRPr="0006198A">
              <w:t>, 567-573.</w:t>
            </w:r>
          </w:p>
        </w:tc>
        <w:tc>
          <w:tcPr>
            <w:tcW w:w="1440" w:type="dxa"/>
            <w:shd w:val="clear" w:color="auto" w:fill="auto"/>
          </w:tcPr>
          <w:p w14:paraId="26FB7CCA" w14:textId="77777777" w:rsidR="004C4374" w:rsidRPr="0006198A" w:rsidRDefault="004C4374" w:rsidP="008F50C6">
            <w:r w:rsidRPr="0006198A">
              <w:t>Quantitative</w:t>
            </w:r>
          </w:p>
          <w:p w14:paraId="25803340" w14:textId="77777777" w:rsidR="004C4374" w:rsidRPr="0006198A" w:rsidRDefault="004C4374" w:rsidP="008F50C6"/>
          <w:p w14:paraId="7898FB65" w14:textId="29D40A05" w:rsidR="0006198A" w:rsidRPr="0006198A" w:rsidRDefault="00F72304" w:rsidP="0006198A">
            <w:r w:rsidRPr="0006198A">
              <w:t>One Group</w:t>
            </w:r>
            <w:r w:rsidR="004C4374" w:rsidRPr="0006198A">
              <w:t xml:space="preserve">, </w:t>
            </w:r>
          </w:p>
          <w:p w14:paraId="46912F4B" w14:textId="4AD0230B" w:rsidR="0006198A" w:rsidRPr="0006198A" w:rsidRDefault="0006198A" w:rsidP="0006198A">
            <w:r w:rsidRPr="0006198A">
              <w:t>pre-posttest</w:t>
            </w:r>
          </w:p>
          <w:p w14:paraId="739D3CB9" w14:textId="79AADA00" w:rsidR="00F72304" w:rsidRPr="0006198A" w:rsidRDefault="00F72304" w:rsidP="008F50C6"/>
        </w:tc>
        <w:tc>
          <w:tcPr>
            <w:tcW w:w="2790" w:type="dxa"/>
            <w:shd w:val="clear" w:color="auto" w:fill="auto"/>
          </w:tcPr>
          <w:p w14:paraId="722F83D6" w14:textId="11E33005" w:rsidR="00F72304" w:rsidRPr="0006198A" w:rsidRDefault="00F72304" w:rsidP="008F50C6">
            <w:r w:rsidRPr="0006198A">
              <w:t>To assess if SPs can reduce student anxiety as measured by an anxiety visual analog scale and the State Trait Anxiety Inventory</w:t>
            </w:r>
          </w:p>
        </w:tc>
        <w:tc>
          <w:tcPr>
            <w:tcW w:w="1530" w:type="dxa"/>
            <w:shd w:val="clear" w:color="auto" w:fill="auto"/>
          </w:tcPr>
          <w:p w14:paraId="23E18D13" w14:textId="544ED91E" w:rsidR="00F72304" w:rsidRPr="0006198A" w:rsidRDefault="00F72304" w:rsidP="00F215B1">
            <w:r w:rsidRPr="0006198A">
              <w:t xml:space="preserve">69 </w:t>
            </w:r>
          </w:p>
        </w:tc>
        <w:tc>
          <w:tcPr>
            <w:tcW w:w="1800" w:type="dxa"/>
            <w:shd w:val="clear" w:color="auto" w:fill="auto"/>
          </w:tcPr>
          <w:p w14:paraId="1EEDCDC6" w14:textId="02B2F76C" w:rsidR="00F72304" w:rsidRPr="0006198A" w:rsidRDefault="00F72304" w:rsidP="00F215B1">
            <w:proofErr w:type="gramStart"/>
            <w:r w:rsidRPr="0006198A">
              <w:t>3-5 minute</w:t>
            </w:r>
            <w:proofErr w:type="gramEnd"/>
            <w:r w:rsidRPr="0006198A">
              <w:t xml:space="preserve"> individual videotaped SP experience to practice communication skills to prep for their first mental health clinical experience.</w:t>
            </w:r>
          </w:p>
        </w:tc>
        <w:tc>
          <w:tcPr>
            <w:tcW w:w="1620" w:type="dxa"/>
            <w:shd w:val="clear" w:color="auto" w:fill="auto"/>
          </w:tcPr>
          <w:p w14:paraId="23FBDD6D" w14:textId="7573DE68" w:rsidR="00F72304" w:rsidRPr="0006198A" w:rsidRDefault="00F72304" w:rsidP="00267C72">
            <w:r w:rsidRPr="0006198A">
              <w:t xml:space="preserve">NA </w:t>
            </w:r>
          </w:p>
        </w:tc>
        <w:tc>
          <w:tcPr>
            <w:tcW w:w="4680" w:type="dxa"/>
            <w:shd w:val="clear" w:color="auto" w:fill="auto"/>
          </w:tcPr>
          <w:p w14:paraId="106A76CB" w14:textId="18A03824" w:rsidR="00F72304" w:rsidRPr="0006198A" w:rsidRDefault="00F72304" w:rsidP="00F215B1">
            <w:r w:rsidRPr="0006198A">
              <w:t>Statistically significant reduction in student anxiety after the interaction with the SP.</w:t>
            </w:r>
          </w:p>
        </w:tc>
      </w:tr>
      <w:tr w:rsidR="00F72304" w:rsidRPr="0006198A" w14:paraId="1D7C71EB" w14:textId="77777777" w:rsidTr="00CD753C">
        <w:tc>
          <w:tcPr>
            <w:tcW w:w="3420" w:type="dxa"/>
            <w:shd w:val="clear" w:color="auto" w:fill="auto"/>
          </w:tcPr>
          <w:p w14:paraId="4C0F5496" w14:textId="4031FDBF" w:rsidR="00F72304" w:rsidRPr="0006198A" w:rsidRDefault="00305920" w:rsidP="00267C72">
            <w:r>
              <w:t>21</w:t>
            </w:r>
            <w:r w:rsidR="00F72304" w:rsidRPr="0006198A">
              <w:t xml:space="preserve">. </w:t>
            </w:r>
            <w:proofErr w:type="spellStart"/>
            <w:r w:rsidR="00F72304" w:rsidRPr="0006198A">
              <w:t>Karadag</w:t>
            </w:r>
            <w:proofErr w:type="spellEnd"/>
            <w:r w:rsidR="00F72304" w:rsidRPr="0006198A">
              <w:t xml:space="preserve">, M., </w:t>
            </w:r>
            <w:proofErr w:type="spellStart"/>
            <w:r w:rsidR="00F72304" w:rsidRPr="0006198A">
              <w:t>Caliskan</w:t>
            </w:r>
            <w:proofErr w:type="spellEnd"/>
            <w:r w:rsidR="00F72304" w:rsidRPr="0006198A">
              <w:t xml:space="preserve">, N., &amp; </w:t>
            </w:r>
            <w:proofErr w:type="spellStart"/>
            <w:r w:rsidR="00F72304" w:rsidRPr="0006198A">
              <w:t>Iseri</w:t>
            </w:r>
            <w:proofErr w:type="spellEnd"/>
            <w:r w:rsidR="00F72304" w:rsidRPr="0006198A">
              <w:t xml:space="preserve">, O. (2015). Effects of case studies and simulated patients on students’ nursing care plan. </w:t>
            </w:r>
            <w:r w:rsidR="00F72304" w:rsidRPr="0006198A">
              <w:rPr>
                <w:i/>
              </w:rPr>
              <w:t>International Journal of Nursing Knowledge, 27</w:t>
            </w:r>
            <w:r w:rsidR="00F72304" w:rsidRPr="0006198A">
              <w:t>92), 87-94.</w:t>
            </w:r>
          </w:p>
        </w:tc>
        <w:tc>
          <w:tcPr>
            <w:tcW w:w="1440" w:type="dxa"/>
            <w:shd w:val="clear" w:color="auto" w:fill="auto"/>
          </w:tcPr>
          <w:p w14:paraId="7DD32D5D" w14:textId="77777777" w:rsidR="004C4374" w:rsidRPr="0006198A" w:rsidRDefault="004C4374" w:rsidP="008F50C6">
            <w:r w:rsidRPr="0006198A">
              <w:t>Quantitative</w:t>
            </w:r>
          </w:p>
          <w:p w14:paraId="398E22E2" w14:textId="77777777" w:rsidR="004C4374" w:rsidRPr="0006198A" w:rsidRDefault="004C4374" w:rsidP="008F50C6"/>
          <w:p w14:paraId="032CDDBB" w14:textId="2DDD2BD2" w:rsidR="00F72304" w:rsidRPr="0006198A" w:rsidRDefault="004C4374" w:rsidP="008F50C6">
            <w:r w:rsidRPr="0006198A">
              <w:t xml:space="preserve">Two group, </w:t>
            </w:r>
            <w:r w:rsidR="00F72304" w:rsidRPr="0006198A">
              <w:t>randomized posttest</w:t>
            </w:r>
          </w:p>
        </w:tc>
        <w:tc>
          <w:tcPr>
            <w:tcW w:w="2790" w:type="dxa"/>
            <w:shd w:val="clear" w:color="auto" w:fill="auto"/>
          </w:tcPr>
          <w:p w14:paraId="6B42FD3D" w14:textId="7865169D" w:rsidR="00F72304" w:rsidRPr="0006198A" w:rsidRDefault="00F72304" w:rsidP="008F50C6">
            <w:r w:rsidRPr="0006198A">
              <w:t xml:space="preserve">Determine the effects of simulated patients (SPs) and case studies (CS) in teaching students to plan their nursing care. </w:t>
            </w:r>
          </w:p>
        </w:tc>
        <w:tc>
          <w:tcPr>
            <w:tcW w:w="1530" w:type="dxa"/>
            <w:shd w:val="clear" w:color="auto" w:fill="auto"/>
          </w:tcPr>
          <w:p w14:paraId="03F9F0BF" w14:textId="6D0AC1C0" w:rsidR="00F72304" w:rsidRPr="0006198A" w:rsidRDefault="00F72304" w:rsidP="00024C9F">
            <w:r w:rsidRPr="0006198A">
              <w:t xml:space="preserve">70  </w:t>
            </w:r>
          </w:p>
        </w:tc>
        <w:tc>
          <w:tcPr>
            <w:tcW w:w="1800" w:type="dxa"/>
            <w:shd w:val="clear" w:color="auto" w:fill="auto"/>
          </w:tcPr>
          <w:p w14:paraId="5248A705" w14:textId="6ED254F3" w:rsidR="00F72304" w:rsidRPr="0006198A" w:rsidRDefault="00F72304" w:rsidP="00267C72">
            <w:r w:rsidRPr="0006198A">
              <w:t xml:space="preserve">SP groups observed SP actor and instructor nurse care occurring. </w:t>
            </w:r>
          </w:p>
          <w:p w14:paraId="483C530B" w14:textId="77777777" w:rsidR="00F72304" w:rsidRPr="0006198A" w:rsidRDefault="00F72304" w:rsidP="00267C72"/>
          <w:p w14:paraId="4D4A99DF" w14:textId="1611DDC6" w:rsidR="00F72304" w:rsidRPr="0006198A" w:rsidRDefault="00F72304" w:rsidP="00267C72">
            <w:r w:rsidRPr="0006198A">
              <w:t>CS groups were read the case study information.</w:t>
            </w:r>
          </w:p>
          <w:p w14:paraId="41FDE7CA" w14:textId="77777777" w:rsidR="00F72304" w:rsidRPr="0006198A" w:rsidRDefault="00F72304" w:rsidP="00267C72"/>
          <w:p w14:paraId="269582DD" w14:textId="44B1F9D0" w:rsidR="00F72304" w:rsidRPr="0006198A" w:rsidRDefault="00F72304" w:rsidP="008F50C6">
            <w:r w:rsidRPr="0006198A">
              <w:t xml:space="preserve">Both groups followed with group study session for an hour discussing their nursing diagnoses and nursing interventions for the case. </w:t>
            </w:r>
          </w:p>
        </w:tc>
        <w:tc>
          <w:tcPr>
            <w:tcW w:w="1620" w:type="dxa"/>
            <w:shd w:val="clear" w:color="auto" w:fill="auto"/>
          </w:tcPr>
          <w:p w14:paraId="50CA29F5" w14:textId="7AC97AB3" w:rsidR="00F72304" w:rsidRPr="0006198A" w:rsidRDefault="00F72304" w:rsidP="00267C72">
            <w:r w:rsidRPr="0006198A">
              <w:t>NA</w:t>
            </w:r>
          </w:p>
        </w:tc>
        <w:tc>
          <w:tcPr>
            <w:tcW w:w="4680" w:type="dxa"/>
            <w:shd w:val="clear" w:color="auto" w:fill="auto"/>
          </w:tcPr>
          <w:p w14:paraId="1E751293" w14:textId="77777777" w:rsidR="00F72304" w:rsidRPr="0006198A" w:rsidRDefault="00F72304" w:rsidP="00267C72">
            <w:r w:rsidRPr="0006198A">
              <w:t>Significant difference in learning rate, SP &gt; CS.</w:t>
            </w:r>
          </w:p>
          <w:p w14:paraId="0C565A76" w14:textId="77777777" w:rsidR="00F72304" w:rsidRPr="0006198A" w:rsidRDefault="00F72304" w:rsidP="00267C72"/>
          <w:p w14:paraId="67D9182A" w14:textId="77777777" w:rsidR="00F72304" w:rsidRPr="0006198A" w:rsidRDefault="00F72304" w:rsidP="00267C72">
            <w:r w:rsidRPr="0006198A">
              <w:t xml:space="preserve">Difference between care and nursing intervention planning was sig different between the two groups. </w:t>
            </w:r>
          </w:p>
          <w:p w14:paraId="0E80DF0C" w14:textId="77777777" w:rsidR="00F72304" w:rsidRPr="0006198A" w:rsidRDefault="00F72304" w:rsidP="00267C72"/>
          <w:p w14:paraId="00F99665" w14:textId="77777777" w:rsidR="00F72304" w:rsidRPr="0006198A" w:rsidRDefault="00F72304" w:rsidP="00267C72">
            <w:r w:rsidRPr="0006198A">
              <w:t xml:space="preserve">Identification of nursing diagnoses and nursing interventions were statistically different, SP&gt; CS. </w:t>
            </w:r>
          </w:p>
          <w:p w14:paraId="020B5BAA" w14:textId="77777777" w:rsidR="00F72304" w:rsidRPr="0006198A" w:rsidRDefault="00F72304" w:rsidP="00267C72"/>
          <w:p w14:paraId="76B87564" w14:textId="77777777" w:rsidR="00F72304" w:rsidRPr="0006198A" w:rsidRDefault="00F72304" w:rsidP="00267C72"/>
        </w:tc>
      </w:tr>
    </w:tbl>
    <w:p w14:paraId="0808B056" w14:textId="29804970" w:rsidR="009427E6" w:rsidRPr="0006198A" w:rsidRDefault="009427E6">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F72304" w:rsidRPr="0006198A" w14:paraId="4433621F" w14:textId="77777777" w:rsidTr="00CD753C">
        <w:tc>
          <w:tcPr>
            <w:tcW w:w="3420" w:type="dxa"/>
            <w:shd w:val="clear" w:color="auto" w:fill="auto"/>
          </w:tcPr>
          <w:p w14:paraId="1AED5798" w14:textId="4BF819F5" w:rsidR="00F72304" w:rsidRPr="0006198A" w:rsidRDefault="00F72304" w:rsidP="00267C72">
            <w:r w:rsidRPr="0006198A">
              <w:rPr>
                <w:b/>
              </w:rPr>
              <w:lastRenderedPageBreak/>
              <w:t>Citation</w:t>
            </w:r>
          </w:p>
        </w:tc>
        <w:tc>
          <w:tcPr>
            <w:tcW w:w="1440" w:type="dxa"/>
            <w:shd w:val="clear" w:color="auto" w:fill="auto"/>
          </w:tcPr>
          <w:p w14:paraId="1E462309" w14:textId="4DCEF7BE" w:rsidR="00F72304" w:rsidRPr="0006198A" w:rsidRDefault="00F72304" w:rsidP="008F50C6">
            <w:r w:rsidRPr="0006198A">
              <w:rPr>
                <w:b/>
              </w:rPr>
              <w:t>Design</w:t>
            </w:r>
          </w:p>
        </w:tc>
        <w:tc>
          <w:tcPr>
            <w:tcW w:w="2790" w:type="dxa"/>
            <w:shd w:val="clear" w:color="auto" w:fill="auto"/>
          </w:tcPr>
          <w:p w14:paraId="03BAC852" w14:textId="180316DB" w:rsidR="00F72304" w:rsidRPr="0006198A" w:rsidRDefault="00F72304" w:rsidP="008F50C6">
            <w:r w:rsidRPr="0006198A">
              <w:rPr>
                <w:b/>
              </w:rPr>
              <w:t>Purpose</w:t>
            </w:r>
          </w:p>
        </w:tc>
        <w:tc>
          <w:tcPr>
            <w:tcW w:w="1530" w:type="dxa"/>
            <w:shd w:val="clear" w:color="auto" w:fill="auto"/>
          </w:tcPr>
          <w:p w14:paraId="2FA3A02C" w14:textId="49909970" w:rsidR="00F72304" w:rsidRPr="0006198A" w:rsidRDefault="00F72304" w:rsidP="00267C72">
            <w:r w:rsidRPr="0006198A">
              <w:rPr>
                <w:b/>
              </w:rPr>
              <w:t>Sample Size</w:t>
            </w:r>
          </w:p>
        </w:tc>
        <w:tc>
          <w:tcPr>
            <w:tcW w:w="1800" w:type="dxa"/>
            <w:shd w:val="clear" w:color="auto" w:fill="auto"/>
          </w:tcPr>
          <w:p w14:paraId="33447C2C" w14:textId="4B5B3B46" w:rsidR="00F72304" w:rsidRPr="0006198A" w:rsidRDefault="00F72304" w:rsidP="00267C72">
            <w:r w:rsidRPr="0006198A">
              <w:rPr>
                <w:b/>
              </w:rPr>
              <w:t>Intervention</w:t>
            </w:r>
          </w:p>
        </w:tc>
        <w:tc>
          <w:tcPr>
            <w:tcW w:w="1620" w:type="dxa"/>
            <w:shd w:val="clear" w:color="auto" w:fill="auto"/>
          </w:tcPr>
          <w:p w14:paraId="655C62B3" w14:textId="05FDC141" w:rsidR="00F72304" w:rsidRPr="0006198A" w:rsidRDefault="00F72304" w:rsidP="00267C72">
            <w:r w:rsidRPr="0006198A">
              <w:rPr>
                <w:b/>
              </w:rPr>
              <w:t>Control</w:t>
            </w:r>
          </w:p>
        </w:tc>
        <w:tc>
          <w:tcPr>
            <w:tcW w:w="4680" w:type="dxa"/>
            <w:shd w:val="clear" w:color="auto" w:fill="auto"/>
          </w:tcPr>
          <w:p w14:paraId="24434824" w14:textId="72EB7F66" w:rsidR="00F72304" w:rsidRPr="0006198A" w:rsidRDefault="00F72304" w:rsidP="00267C72">
            <w:r w:rsidRPr="0006198A">
              <w:rPr>
                <w:b/>
              </w:rPr>
              <w:t>Outcome(s)</w:t>
            </w:r>
          </w:p>
        </w:tc>
      </w:tr>
      <w:tr w:rsidR="00F72304" w:rsidRPr="0006198A" w14:paraId="2794CF27" w14:textId="77777777" w:rsidTr="00CD753C">
        <w:tc>
          <w:tcPr>
            <w:tcW w:w="3420" w:type="dxa"/>
            <w:shd w:val="clear" w:color="auto" w:fill="auto"/>
          </w:tcPr>
          <w:p w14:paraId="5C7AE1B4" w14:textId="33D474DB" w:rsidR="00F72304" w:rsidRPr="0006198A" w:rsidRDefault="00305920" w:rsidP="00267C72">
            <w:r>
              <w:t>22</w:t>
            </w:r>
            <w:r w:rsidR="00F72304" w:rsidRPr="0006198A">
              <w:t xml:space="preserve">. Kenny, G., </w:t>
            </w:r>
            <w:proofErr w:type="spellStart"/>
            <w:r w:rsidR="00F72304" w:rsidRPr="0006198A">
              <w:t>Cargil</w:t>
            </w:r>
            <w:proofErr w:type="spellEnd"/>
            <w:r w:rsidR="00F72304" w:rsidRPr="0006198A">
              <w:t xml:space="preserve">, J., Hamilton, C., &amp; Sales, R. (2014).  Improving and validating children’s </w:t>
            </w:r>
            <w:proofErr w:type="gramStart"/>
            <w:r w:rsidR="00F72304" w:rsidRPr="0006198A">
              <w:t>nurses</w:t>
            </w:r>
            <w:proofErr w:type="gramEnd"/>
            <w:r w:rsidR="00F72304" w:rsidRPr="0006198A">
              <w:t xml:space="preserve"> communication skills with standardized patients in end of life care. </w:t>
            </w:r>
            <w:r w:rsidR="00F72304" w:rsidRPr="0006198A">
              <w:rPr>
                <w:i/>
              </w:rPr>
              <w:t>Journal of Child Health Care, 20</w:t>
            </w:r>
            <w:r w:rsidR="00F72304" w:rsidRPr="0006198A">
              <w:t xml:space="preserve">(2), 145-152. </w:t>
            </w:r>
            <w:proofErr w:type="spellStart"/>
            <w:r w:rsidR="00F72304" w:rsidRPr="0006198A">
              <w:t>doi</w:t>
            </w:r>
            <w:proofErr w:type="spellEnd"/>
            <w:r w:rsidR="00F72304" w:rsidRPr="0006198A">
              <w:t>: 10.1177/1367493514555588</w:t>
            </w:r>
          </w:p>
          <w:p w14:paraId="57042145" w14:textId="77777777" w:rsidR="00F72304" w:rsidRPr="0006198A" w:rsidRDefault="00F72304" w:rsidP="00267C72"/>
        </w:tc>
        <w:tc>
          <w:tcPr>
            <w:tcW w:w="1440" w:type="dxa"/>
            <w:shd w:val="clear" w:color="auto" w:fill="auto"/>
          </w:tcPr>
          <w:p w14:paraId="547D3E04" w14:textId="38B5FAEA" w:rsidR="00F72304" w:rsidRPr="0006198A" w:rsidRDefault="004C4374" w:rsidP="004C4374">
            <w:r w:rsidRPr="0006198A">
              <w:t>Qualitative</w:t>
            </w:r>
            <w:r w:rsidR="00F72304" w:rsidRPr="0006198A">
              <w:t xml:space="preserve"> </w:t>
            </w:r>
          </w:p>
        </w:tc>
        <w:tc>
          <w:tcPr>
            <w:tcW w:w="2790" w:type="dxa"/>
            <w:shd w:val="clear" w:color="auto" w:fill="auto"/>
          </w:tcPr>
          <w:p w14:paraId="63C0F325" w14:textId="1A1743D3" w:rsidR="00F72304" w:rsidRPr="0006198A" w:rsidRDefault="00F72304" w:rsidP="008F50C6">
            <w:r w:rsidRPr="0006198A">
              <w:t xml:space="preserve">If students at the end of their course were able to use communication skills acquired in their three years of training and adapt to specific palliative care context even if they had never worked that area. </w:t>
            </w:r>
          </w:p>
        </w:tc>
        <w:tc>
          <w:tcPr>
            <w:tcW w:w="1530" w:type="dxa"/>
            <w:shd w:val="clear" w:color="auto" w:fill="auto"/>
          </w:tcPr>
          <w:p w14:paraId="0991C54E" w14:textId="2733EC4F" w:rsidR="00F72304" w:rsidRPr="0006198A" w:rsidRDefault="00F72304" w:rsidP="00267C72">
            <w:r w:rsidRPr="0006198A">
              <w:t>50</w:t>
            </w:r>
          </w:p>
          <w:p w14:paraId="384AF809" w14:textId="77777777" w:rsidR="00F72304" w:rsidRPr="0006198A" w:rsidRDefault="00F72304" w:rsidP="00267C72"/>
          <w:p w14:paraId="7C3CCE85" w14:textId="2F1A3BAD" w:rsidR="00F72304" w:rsidRPr="0006198A" w:rsidRDefault="00F72304" w:rsidP="008F50C6">
            <w:r w:rsidRPr="0006198A">
              <w:t xml:space="preserve">Four drama students self-selected to participate, experienced no recent family/friend deaths. </w:t>
            </w:r>
          </w:p>
        </w:tc>
        <w:tc>
          <w:tcPr>
            <w:tcW w:w="1800" w:type="dxa"/>
            <w:shd w:val="clear" w:color="auto" w:fill="auto"/>
          </w:tcPr>
          <w:p w14:paraId="43CBBCBA" w14:textId="2123311F" w:rsidR="00F72304" w:rsidRPr="0006198A" w:rsidRDefault="00F72304" w:rsidP="00267C72">
            <w:r w:rsidRPr="0006198A">
              <w:t>3</w:t>
            </w:r>
            <w:r w:rsidRPr="0006198A">
              <w:rPr>
                <w:vertAlign w:val="superscript"/>
              </w:rPr>
              <w:t>rd</w:t>
            </w:r>
            <w:r w:rsidRPr="0006198A">
              <w:t xml:space="preserve"> year nursing students participated in a simulation with SP </w:t>
            </w:r>
            <w:r w:rsidR="00F24A5D">
              <w:t xml:space="preserve">end-of-life. Students were </w:t>
            </w:r>
            <w:r w:rsidRPr="0006198A">
              <w:t xml:space="preserve">to speak and create rapport with the SPs. </w:t>
            </w:r>
          </w:p>
        </w:tc>
        <w:tc>
          <w:tcPr>
            <w:tcW w:w="1620" w:type="dxa"/>
            <w:shd w:val="clear" w:color="auto" w:fill="auto"/>
          </w:tcPr>
          <w:p w14:paraId="7A140183" w14:textId="1427FC62" w:rsidR="00F72304" w:rsidRPr="0006198A" w:rsidRDefault="00F72304" w:rsidP="00267C72">
            <w:r w:rsidRPr="0006198A">
              <w:t>NA</w:t>
            </w:r>
          </w:p>
        </w:tc>
        <w:tc>
          <w:tcPr>
            <w:tcW w:w="4680" w:type="dxa"/>
            <w:shd w:val="clear" w:color="auto" w:fill="auto"/>
          </w:tcPr>
          <w:p w14:paraId="5D0A0960" w14:textId="77777777" w:rsidR="00F72304" w:rsidRPr="0006198A" w:rsidRDefault="00F72304" w:rsidP="00267C72">
            <w:r w:rsidRPr="0006198A">
              <w:t>Four themes:</w:t>
            </w:r>
          </w:p>
          <w:p w14:paraId="6516968B" w14:textId="77777777" w:rsidR="00F72304" w:rsidRPr="0006198A" w:rsidRDefault="00F72304" w:rsidP="00267C72">
            <w:r w:rsidRPr="0006198A">
              <w:t>Anxiety and fear</w:t>
            </w:r>
          </w:p>
          <w:p w14:paraId="2E9A3733" w14:textId="1F652BA7" w:rsidR="00F72304" w:rsidRPr="0006198A" w:rsidRDefault="00F72304" w:rsidP="00267C72">
            <w:r w:rsidRPr="0006198A">
              <w:t>Need for professional props,</w:t>
            </w:r>
          </w:p>
          <w:p w14:paraId="6D447E29" w14:textId="77777777" w:rsidR="00F72304" w:rsidRPr="0006198A" w:rsidRDefault="00F72304" w:rsidP="00267C72">
            <w:r w:rsidRPr="0006198A">
              <w:t>Experience of it being real.</w:t>
            </w:r>
          </w:p>
          <w:p w14:paraId="6C8AE58A" w14:textId="77A8D48A" w:rsidR="00F72304" w:rsidRPr="0006198A" w:rsidRDefault="00F72304" w:rsidP="00267C72">
            <w:r w:rsidRPr="0006198A">
              <w:t xml:space="preserve">Feeling empowered. </w:t>
            </w:r>
          </w:p>
        </w:tc>
      </w:tr>
      <w:tr w:rsidR="00F72304" w:rsidRPr="0006198A" w14:paraId="3D465FC4" w14:textId="77777777" w:rsidTr="003D35CD">
        <w:tc>
          <w:tcPr>
            <w:tcW w:w="3420" w:type="dxa"/>
            <w:shd w:val="clear" w:color="auto" w:fill="auto"/>
          </w:tcPr>
          <w:p w14:paraId="644EA000" w14:textId="5649931A" w:rsidR="00F72304" w:rsidRPr="0006198A" w:rsidRDefault="00305920" w:rsidP="00670247">
            <w:r>
              <w:t>23</w:t>
            </w:r>
            <w:r w:rsidR="00F72304" w:rsidRPr="0006198A">
              <w:t xml:space="preserve">. </w:t>
            </w:r>
            <w:proofErr w:type="spellStart"/>
            <w:r w:rsidR="00F72304" w:rsidRPr="0006198A">
              <w:t>Kiersma</w:t>
            </w:r>
            <w:proofErr w:type="spellEnd"/>
            <w:r w:rsidR="00F72304" w:rsidRPr="0006198A">
              <w:t xml:space="preserve">, M. E., </w:t>
            </w:r>
            <w:proofErr w:type="spellStart"/>
            <w:r w:rsidR="00F72304" w:rsidRPr="0006198A">
              <w:t>Plake</w:t>
            </w:r>
            <w:proofErr w:type="spellEnd"/>
            <w:r w:rsidR="00F72304" w:rsidRPr="0006198A">
              <w:t xml:space="preserve">, K. S., &amp; </w:t>
            </w:r>
            <w:proofErr w:type="spellStart"/>
            <w:r w:rsidR="00F72304" w:rsidRPr="0006198A">
              <w:t>Darbishire</w:t>
            </w:r>
            <w:proofErr w:type="spellEnd"/>
            <w:r w:rsidR="00F72304" w:rsidRPr="0006198A">
              <w:t xml:space="preserve">, P. L. (2011). Patient safety instruction in US health professions education. </w:t>
            </w:r>
            <w:r w:rsidR="00F72304" w:rsidRPr="0006198A">
              <w:rPr>
                <w:i/>
              </w:rPr>
              <w:t>American Journal of Pharmaceutical Education, 75</w:t>
            </w:r>
            <w:r w:rsidR="00F72304" w:rsidRPr="0006198A">
              <w:t>(8), 1-11.</w:t>
            </w:r>
          </w:p>
        </w:tc>
        <w:tc>
          <w:tcPr>
            <w:tcW w:w="1440" w:type="dxa"/>
            <w:shd w:val="clear" w:color="auto" w:fill="auto"/>
          </w:tcPr>
          <w:p w14:paraId="375D054E" w14:textId="65506E97" w:rsidR="00F72304" w:rsidRPr="0006198A" w:rsidRDefault="00F72304" w:rsidP="00670247">
            <w:r w:rsidRPr="0006198A">
              <w:t>Systematic Review</w:t>
            </w:r>
          </w:p>
        </w:tc>
        <w:tc>
          <w:tcPr>
            <w:tcW w:w="2790" w:type="dxa"/>
            <w:shd w:val="clear" w:color="auto" w:fill="auto"/>
          </w:tcPr>
          <w:p w14:paraId="06A14AFF" w14:textId="3F7C950B" w:rsidR="00F72304" w:rsidRPr="0006198A" w:rsidRDefault="00F72304" w:rsidP="00670247">
            <w:r w:rsidRPr="0006198A">
              <w:t xml:space="preserve">Describe patient safety instruction in health profession curriculum. </w:t>
            </w:r>
          </w:p>
        </w:tc>
        <w:tc>
          <w:tcPr>
            <w:tcW w:w="1530" w:type="dxa"/>
            <w:shd w:val="clear" w:color="auto" w:fill="auto"/>
          </w:tcPr>
          <w:p w14:paraId="74C6BAF3" w14:textId="50B7C62E" w:rsidR="00F72304" w:rsidRPr="0006198A" w:rsidRDefault="00F72304" w:rsidP="00670247">
            <w:r w:rsidRPr="0006198A">
              <w:t>23 articles</w:t>
            </w:r>
          </w:p>
        </w:tc>
        <w:tc>
          <w:tcPr>
            <w:tcW w:w="1800" w:type="dxa"/>
            <w:shd w:val="clear" w:color="auto" w:fill="auto"/>
          </w:tcPr>
          <w:p w14:paraId="06FF03D4" w14:textId="21FAF6B8" w:rsidR="00F72304" w:rsidRPr="0006198A" w:rsidRDefault="004C4374" w:rsidP="00670247">
            <w:r w:rsidRPr="0006198A">
              <w:t>NA</w:t>
            </w:r>
          </w:p>
        </w:tc>
        <w:tc>
          <w:tcPr>
            <w:tcW w:w="1620" w:type="dxa"/>
            <w:shd w:val="clear" w:color="auto" w:fill="auto"/>
          </w:tcPr>
          <w:p w14:paraId="00427FC3" w14:textId="5AE82E0D" w:rsidR="00F72304" w:rsidRPr="0006198A" w:rsidRDefault="00F72304" w:rsidP="00670247">
            <w:r w:rsidRPr="0006198A">
              <w:t>NA</w:t>
            </w:r>
          </w:p>
        </w:tc>
        <w:tc>
          <w:tcPr>
            <w:tcW w:w="4680" w:type="dxa"/>
            <w:shd w:val="clear" w:color="auto" w:fill="auto"/>
          </w:tcPr>
          <w:p w14:paraId="122C019B" w14:textId="411A7CCF" w:rsidR="00F72304" w:rsidRPr="0006198A" w:rsidRDefault="00F72304" w:rsidP="00670247">
            <w:r w:rsidRPr="0006198A">
              <w:t xml:space="preserve">Recognizes lecture as most common teaching strategy, followed by simulation, including use of SPs. One described a self-directed curriculum. </w:t>
            </w:r>
          </w:p>
        </w:tc>
      </w:tr>
      <w:tr w:rsidR="009427E6" w:rsidRPr="0006198A" w14:paraId="3B7D4832" w14:textId="77777777" w:rsidTr="003D35CD">
        <w:tc>
          <w:tcPr>
            <w:tcW w:w="3420" w:type="dxa"/>
            <w:shd w:val="clear" w:color="auto" w:fill="auto"/>
          </w:tcPr>
          <w:p w14:paraId="4270F1E6" w14:textId="2B064DDD" w:rsidR="009427E6" w:rsidRPr="0006198A" w:rsidRDefault="00305920" w:rsidP="00670247">
            <w:r>
              <w:t>24</w:t>
            </w:r>
            <w:r w:rsidR="009427E6" w:rsidRPr="0006198A">
              <w:t xml:space="preserve">. Kim, J., Park, J., &amp; </w:t>
            </w:r>
            <w:proofErr w:type="spellStart"/>
            <w:r w:rsidR="009427E6" w:rsidRPr="0006198A">
              <w:t>Sujin</w:t>
            </w:r>
            <w:proofErr w:type="spellEnd"/>
            <w:r w:rsidR="009427E6" w:rsidRPr="0006198A">
              <w:t xml:space="preserve">, S. (2016). Effectiveness of simulation-based nursing education depending on fidelity: A meta-analysis. </w:t>
            </w:r>
            <w:r w:rsidR="009427E6" w:rsidRPr="0006198A">
              <w:rPr>
                <w:i/>
              </w:rPr>
              <w:t>BMC Medical Education, 16</w:t>
            </w:r>
            <w:r w:rsidR="009427E6" w:rsidRPr="0006198A">
              <w:t xml:space="preserve">(152), 1-8. </w:t>
            </w:r>
            <w:proofErr w:type="spellStart"/>
            <w:r w:rsidR="009427E6" w:rsidRPr="0006198A">
              <w:t>doi</w:t>
            </w:r>
            <w:proofErr w:type="spellEnd"/>
            <w:r w:rsidR="009427E6" w:rsidRPr="0006198A">
              <w:t>: 10.1186/s12909-016-0672-7</w:t>
            </w:r>
          </w:p>
        </w:tc>
        <w:tc>
          <w:tcPr>
            <w:tcW w:w="1440" w:type="dxa"/>
            <w:shd w:val="clear" w:color="auto" w:fill="auto"/>
          </w:tcPr>
          <w:p w14:paraId="01FCDE66" w14:textId="26FAEEDC" w:rsidR="009427E6" w:rsidRPr="0006198A" w:rsidRDefault="009427E6" w:rsidP="00670247">
            <w:r w:rsidRPr="0006198A">
              <w:t>Meta-analysis</w:t>
            </w:r>
          </w:p>
        </w:tc>
        <w:tc>
          <w:tcPr>
            <w:tcW w:w="2790" w:type="dxa"/>
            <w:shd w:val="clear" w:color="auto" w:fill="auto"/>
          </w:tcPr>
          <w:p w14:paraId="5CEC9A5D" w14:textId="03AA4644" w:rsidR="009427E6" w:rsidRPr="0006198A" w:rsidRDefault="009427E6" w:rsidP="00670247">
            <w:r w:rsidRPr="0006198A">
              <w:t>Determine effect size of simulation-based education in nursing and compare effect size according to fidelity level: high fidelity; medium-fidelity; SPs; low-fidelity; and, hybrid.</w:t>
            </w:r>
          </w:p>
        </w:tc>
        <w:tc>
          <w:tcPr>
            <w:tcW w:w="1530" w:type="dxa"/>
            <w:shd w:val="clear" w:color="auto" w:fill="auto"/>
          </w:tcPr>
          <w:p w14:paraId="7BEABB2C" w14:textId="18E33461" w:rsidR="009427E6" w:rsidRPr="0006198A" w:rsidRDefault="00024C9F" w:rsidP="00670247">
            <w:r>
              <w:t>40</w:t>
            </w:r>
            <w:r w:rsidR="009427E6" w:rsidRPr="0006198A">
              <w:t xml:space="preserve"> </w:t>
            </w:r>
          </w:p>
        </w:tc>
        <w:tc>
          <w:tcPr>
            <w:tcW w:w="1800" w:type="dxa"/>
            <w:shd w:val="clear" w:color="auto" w:fill="auto"/>
          </w:tcPr>
          <w:p w14:paraId="771B9293" w14:textId="53E49B3B" w:rsidR="009427E6" w:rsidRPr="0006198A" w:rsidRDefault="004C4374" w:rsidP="009427E6">
            <w:r w:rsidRPr="0006198A">
              <w:t>NA</w:t>
            </w:r>
            <w:r w:rsidR="009427E6" w:rsidRPr="0006198A">
              <w:t xml:space="preserve"> </w:t>
            </w:r>
          </w:p>
        </w:tc>
        <w:tc>
          <w:tcPr>
            <w:tcW w:w="1620" w:type="dxa"/>
            <w:shd w:val="clear" w:color="auto" w:fill="auto"/>
          </w:tcPr>
          <w:p w14:paraId="77D2FA86" w14:textId="3E878684" w:rsidR="009427E6" w:rsidRPr="0006198A" w:rsidRDefault="009427E6" w:rsidP="00670247">
            <w:r w:rsidRPr="0006198A">
              <w:t xml:space="preserve"> NA</w:t>
            </w:r>
          </w:p>
        </w:tc>
        <w:tc>
          <w:tcPr>
            <w:tcW w:w="4680" w:type="dxa"/>
            <w:shd w:val="clear" w:color="auto" w:fill="auto"/>
          </w:tcPr>
          <w:p w14:paraId="70405E7A" w14:textId="77777777" w:rsidR="009427E6" w:rsidRPr="0006198A" w:rsidRDefault="009427E6" w:rsidP="009427E6">
            <w:r w:rsidRPr="0006198A">
              <w:t xml:space="preserve">HFS (0.86), MFS (1.03) and SPs (0.86) had highest effect size r/t level of fidelity. LFS (0.35) and hybrid (0.34). Effect size over 0.7 suggests </w:t>
            </w:r>
            <w:proofErr w:type="spellStart"/>
            <w:r w:rsidRPr="0006198A">
              <w:t>simbased</w:t>
            </w:r>
            <w:proofErr w:type="spellEnd"/>
            <w:r w:rsidRPr="0006198A">
              <w:t xml:space="preserve"> education was effective. </w:t>
            </w:r>
          </w:p>
          <w:p w14:paraId="70755711" w14:textId="77777777" w:rsidR="009427E6" w:rsidRPr="0006198A" w:rsidRDefault="009427E6" w:rsidP="009427E6"/>
          <w:p w14:paraId="73E1E0E3" w14:textId="0423F796" w:rsidR="009427E6" w:rsidRPr="0006198A" w:rsidRDefault="009427E6" w:rsidP="00670247">
            <w:r w:rsidRPr="0006198A">
              <w:t>Reaction (satisfaction and learning attitudes) HFS had a larger effect size than LFS. Satisfaction levels high with SPs.</w:t>
            </w:r>
          </w:p>
        </w:tc>
      </w:tr>
    </w:tbl>
    <w:p w14:paraId="00EE0584" w14:textId="77777777" w:rsidR="00F72304" w:rsidRPr="0006198A" w:rsidRDefault="00F72304">
      <w:r w:rsidRPr="0006198A">
        <w:br w:type="page"/>
      </w:r>
    </w:p>
    <w:p w14:paraId="11ACD71B" w14:textId="49F195BA" w:rsidR="00F72304" w:rsidRPr="0006198A" w:rsidRDefault="00F72304"/>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F72304" w:rsidRPr="0006198A" w14:paraId="08F0B31D" w14:textId="77777777" w:rsidTr="00CD753C">
        <w:tc>
          <w:tcPr>
            <w:tcW w:w="3420" w:type="dxa"/>
            <w:shd w:val="clear" w:color="auto" w:fill="auto"/>
          </w:tcPr>
          <w:p w14:paraId="6E69E788" w14:textId="3E2CFD9C" w:rsidR="00F72304" w:rsidRPr="0006198A" w:rsidRDefault="00F72304" w:rsidP="00267C72">
            <w:r w:rsidRPr="0006198A">
              <w:rPr>
                <w:b/>
              </w:rPr>
              <w:t>Citation</w:t>
            </w:r>
          </w:p>
        </w:tc>
        <w:tc>
          <w:tcPr>
            <w:tcW w:w="1440" w:type="dxa"/>
            <w:shd w:val="clear" w:color="auto" w:fill="auto"/>
          </w:tcPr>
          <w:p w14:paraId="6FE44EC7" w14:textId="5F0A2263" w:rsidR="00F72304" w:rsidRPr="0006198A" w:rsidRDefault="00F72304" w:rsidP="008F50C6">
            <w:r w:rsidRPr="0006198A">
              <w:rPr>
                <w:b/>
              </w:rPr>
              <w:t>Design</w:t>
            </w:r>
          </w:p>
        </w:tc>
        <w:tc>
          <w:tcPr>
            <w:tcW w:w="2790" w:type="dxa"/>
            <w:shd w:val="clear" w:color="auto" w:fill="auto"/>
          </w:tcPr>
          <w:p w14:paraId="24AF2A98" w14:textId="22D60C34" w:rsidR="00F72304" w:rsidRPr="0006198A" w:rsidRDefault="00F72304" w:rsidP="008F50C6">
            <w:r w:rsidRPr="0006198A">
              <w:rPr>
                <w:b/>
              </w:rPr>
              <w:t>Purpose</w:t>
            </w:r>
          </w:p>
        </w:tc>
        <w:tc>
          <w:tcPr>
            <w:tcW w:w="1530" w:type="dxa"/>
            <w:shd w:val="clear" w:color="auto" w:fill="auto"/>
          </w:tcPr>
          <w:p w14:paraId="6F01DE43" w14:textId="089EF160" w:rsidR="00F72304" w:rsidRPr="0006198A" w:rsidRDefault="00F72304" w:rsidP="00267C72">
            <w:r w:rsidRPr="0006198A">
              <w:rPr>
                <w:b/>
              </w:rPr>
              <w:t>Sample Size</w:t>
            </w:r>
          </w:p>
        </w:tc>
        <w:tc>
          <w:tcPr>
            <w:tcW w:w="1800" w:type="dxa"/>
            <w:shd w:val="clear" w:color="auto" w:fill="auto"/>
          </w:tcPr>
          <w:p w14:paraId="35B89066" w14:textId="549E921E" w:rsidR="00F72304" w:rsidRPr="0006198A" w:rsidRDefault="00F72304" w:rsidP="00267C72">
            <w:r w:rsidRPr="0006198A">
              <w:rPr>
                <w:b/>
              </w:rPr>
              <w:t>Intervention</w:t>
            </w:r>
          </w:p>
        </w:tc>
        <w:tc>
          <w:tcPr>
            <w:tcW w:w="1620" w:type="dxa"/>
            <w:shd w:val="clear" w:color="auto" w:fill="auto"/>
          </w:tcPr>
          <w:p w14:paraId="04886DCD" w14:textId="6258631C" w:rsidR="00F72304" w:rsidRPr="0006198A" w:rsidRDefault="00F72304" w:rsidP="00267C72">
            <w:r w:rsidRPr="0006198A">
              <w:rPr>
                <w:b/>
              </w:rPr>
              <w:t>Control</w:t>
            </w:r>
          </w:p>
        </w:tc>
        <w:tc>
          <w:tcPr>
            <w:tcW w:w="4680" w:type="dxa"/>
            <w:shd w:val="clear" w:color="auto" w:fill="auto"/>
          </w:tcPr>
          <w:p w14:paraId="00E915A9" w14:textId="73DF1DAF" w:rsidR="00F72304" w:rsidRPr="0006198A" w:rsidRDefault="00F72304" w:rsidP="00267C72">
            <w:r w:rsidRPr="0006198A">
              <w:rPr>
                <w:b/>
              </w:rPr>
              <w:t>Outcome(s)</w:t>
            </w:r>
          </w:p>
        </w:tc>
      </w:tr>
      <w:tr w:rsidR="00F72304" w:rsidRPr="0006198A" w14:paraId="01EF7C4F" w14:textId="77777777" w:rsidTr="00CD753C">
        <w:tc>
          <w:tcPr>
            <w:tcW w:w="3420" w:type="dxa"/>
            <w:shd w:val="clear" w:color="auto" w:fill="auto"/>
          </w:tcPr>
          <w:p w14:paraId="25ABCFDE" w14:textId="2FB0A6AD" w:rsidR="00F72304" w:rsidRPr="0006198A" w:rsidRDefault="00305920" w:rsidP="00267C72">
            <w:r>
              <w:t>25</w:t>
            </w:r>
            <w:r w:rsidR="00F72304" w:rsidRPr="0006198A">
              <w:t xml:space="preserve">. Kim-Godwin, Y. S., </w:t>
            </w:r>
            <w:proofErr w:type="spellStart"/>
            <w:r w:rsidR="00F72304" w:rsidRPr="0006198A">
              <w:t>Livsey</w:t>
            </w:r>
            <w:proofErr w:type="spellEnd"/>
            <w:r w:rsidR="00F72304" w:rsidRPr="0006198A">
              <w:t xml:space="preserve">, K. R., </w:t>
            </w:r>
            <w:proofErr w:type="spellStart"/>
            <w:r w:rsidR="00F72304" w:rsidRPr="0006198A">
              <w:t>Ezzell</w:t>
            </w:r>
            <w:proofErr w:type="spellEnd"/>
            <w:r w:rsidR="00F72304" w:rsidRPr="0006198A">
              <w:t xml:space="preserve">, D., &amp; Highsmith, C. (2013). Home visit simulation using a standardized patient. </w:t>
            </w:r>
            <w:r w:rsidR="00F72304" w:rsidRPr="0006198A">
              <w:rPr>
                <w:i/>
              </w:rPr>
              <w:t xml:space="preserve">Clinical Simulation in Nursing, 9, </w:t>
            </w:r>
            <w:r w:rsidR="00F72304" w:rsidRPr="0006198A">
              <w:t xml:space="preserve">e55-e61. </w:t>
            </w:r>
          </w:p>
        </w:tc>
        <w:tc>
          <w:tcPr>
            <w:tcW w:w="1440" w:type="dxa"/>
            <w:shd w:val="clear" w:color="auto" w:fill="auto"/>
          </w:tcPr>
          <w:p w14:paraId="2095C751" w14:textId="079DAA04" w:rsidR="00F72304" w:rsidRPr="0006198A" w:rsidRDefault="004C4374" w:rsidP="008F50C6">
            <w:r w:rsidRPr="0006198A">
              <w:t>M</w:t>
            </w:r>
            <w:r w:rsidR="00F72304" w:rsidRPr="0006198A">
              <w:t xml:space="preserve">ixed </w:t>
            </w:r>
          </w:p>
          <w:p w14:paraId="2D0C2CFE" w14:textId="77777777" w:rsidR="004C4374" w:rsidRPr="0006198A" w:rsidRDefault="004C4374" w:rsidP="008F50C6"/>
          <w:p w14:paraId="4B524918" w14:textId="4558BC31" w:rsidR="004C4374" w:rsidRPr="0006198A" w:rsidRDefault="00024C9F" w:rsidP="008F50C6">
            <w:r>
              <w:t>Quantitative-</w:t>
            </w:r>
            <w:r w:rsidR="004C4374" w:rsidRPr="0006198A">
              <w:t xml:space="preserve"> Descriptive</w:t>
            </w:r>
          </w:p>
        </w:tc>
        <w:tc>
          <w:tcPr>
            <w:tcW w:w="2790" w:type="dxa"/>
            <w:shd w:val="clear" w:color="auto" w:fill="auto"/>
          </w:tcPr>
          <w:p w14:paraId="2ECB0891" w14:textId="57370B83" w:rsidR="00F72304" w:rsidRPr="0006198A" w:rsidRDefault="00F72304" w:rsidP="008F50C6">
            <w:r w:rsidRPr="0006198A">
              <w:t>Analyze student perceptions of a home health visit using SPs.</w:t>
            </w:r>
          </w:p>
        </w:tc>
        <w:tc>
          <w:tcPr>
            <w:tcW w:w="1530" w:type="dxa"/>
            <w:shd w:val="clear" w:color="auto" w:fill="auto"/>
          </w:tcPr>
          <w:p w14:paraId="3E147D44" w14:textId="0DFD6666" w:rsidR="00F72304" w:rsidRPr="0006198A" w:rsidRDefault="00F72304" w:rsidP="00024C9F">
            <w:r w:rsidRPr="0006198A">
              <w:t xml:space="preserve">76 </w:t>
            </w:r>
          </w:p>
        </w:tc>
        <w:tc>
          <w:tcPr>
            <w:tcW w:w="1800" w:type="dxa"/>
            <w:shd w:val="clear" w:color="auto" w:fill="auto"/>
          </w:tcPr>
          <w:p w14:paraId="1BFB2EB2" w14:textId="5A66D1A4" w:rsidR="00F72304" w:rsidRPr="0006198A" w:rsidRDefault="00F72304" w:rsidP="00267C72">
            <w:r w:rsidRPr="0006198A">
              <w:t xml:space="preserve">30 home health </w:t>
            </w:r>
            <w:proofErr w:type="gramStart"/>
            <w:r w:rsidRPr="0006198A">
              <w:t>visit</w:t>
            </w:r>
            <w:proofErr w:type="gramEnd"/>
            <w:r w:rsidRPr="0006198A">
              <w:t xml:space="preserve"> with SP as patient in simulated home environment. </w:t>
            </w:r>
          </w:p>
          <w:p w14:paraId="0E3B12FF" w14:textId="77777777" w:rsidR="00F72304" w:rsidRPr="0006198A" w:rsidRDefault="00F72304" w:rsidP="00267C72"/>
          <w:p w14:paraId="0B547A2F" w14:textId="77777777" w:rsidR="00F72304" w:rsidRPr="0006198A" w:rsidRDefault="00F72304" w:rsidP="00267C72">
            <w:r w:rsidRPr="0006198A">
              <w:t xml:space="preserve">All students reconvened at the end of the day for a large debriefing with the SP, the SP provided personal feedback in the large group setting. </w:t>
            </w:r>
          </w:p>
          <w:p w14:paraId="33166455" w14:textId="42E023BB" w:rsidR="00F72304" w:rsidRPr="0006198A" w:rsidRDefault="00F72304" w:rsidP="00267C72">
            <w:r w:rsidRPr="0006198A">
              <w:t xml:space="preserve">Ended with students completing an online survey (Educational Practice simulation scale, EPSS and Self-confidence in learning scale, SCL). </w:t>
            </w:r>
          </w:p>
        </w:tc>
        <w:tc>
          <w:tcPr>
            <w:tcW w:w="1620" w:type="dxa"/>
            <w:shd w:val="clear" w:color="auto" w:fill="auto"/>
          </w:tcPr>
          <w:p w14:paraId="7D13E76B" w14:textId="2BC7A1CA" w:rsidR="00F72304" w:rsidRPr="0006198A" w:rsidRDefault="00F72304" w:rsidP="00267C72">
            <w:r w:rsidRPr="0006198A">
              <w:t>NA</w:t>
            </w:r>
          </w:p>
        </w:tc>
        <w:tc>
          <w:tcPr>
            <w:tcW w:w="4680" w:type="dxa"/>
            <w:shd w:val="clear" w:color="auto" w:fill="auto"/>
          </w:tcPr>
          <w:p w14:paraId="24968898" w14:textId="358569DA" w:rsidR="00F72304" w:rsidRPr="0006198A" w:rsidRDefault="00F72304" w:rsidP="00267C72">
            <w:r w:rsidRPr="0006198A">
              <w:t>Quantitative</w:t>
            </w:r>
            <w:r w:rsidR="00F906F2">
              <w:t xml:space="preserve"> </w:t>
            </w:r>
            <w:r w:rsidRPr="0006198A">
              <w:t>- Students strongly perceived sim as highly effective (EPSS).</w:t>
            </w:r>
          </w:p>
          <w:p w14:paraId="3E02EA43" w14:textId="77777777" w:rsidR="00F72304" w:rsidRPr="0006198A" w:rsidRDefault="00F72304" w:rsidP="00267C72"/>
          <w:p w14:paraId="10E1EB47" w14:textId="77777777" w:rsidR="00F72304" w:rsidRPr="0006198A" w:rsidRDefault="00F72304" w:rsidP="00267C72">
            <w:r w:rsidRPr="0006198A">
              <w:t>Students were generally satisfied with the sim experience.</w:t>
            </w:r>
          </w:p>
          <w:p w14:paraId="460BBB97" w14:textId="77777777" w:rsidR="00F72304" w:rsidRPr="0006198A" w:rsidRDefault="00F72304" w:rsidP="00267C72"/>
          <w:p w14:paraId="4B285D8E" w14:textId="77777777" w:rsidR="00F72304" w:rsidRPr="0006198A" w:rsidRDefault="00F72304" w:rsidP="00267C72">
            <w:r w:rsidRPr="0006198A">
              <w:t>Students were generally confident in their ability during the sim.</w:t>
            </w:r>
          </w:p>
          <w:p w14:paraId="6699F849" w14:textId="77777777" w:rsidR="00F72304" w:rsidRPr="0006198A" w:rsidRDefault="00F72304" w:rsidP="00267C72"/>
          <w:p w14:paraId="3BD6F158" w14:textId="77777777" w:rsidR="00F72304" w:rsidRPr="0006198A" w:rsidRDefault="00F72304" w:rsidP="00267C72">
            <w:r w:rsidRPr="0006198A">
              <w:t>All perceived sim to resemble real-life and the SP was realistic.</w:t>
            </w:r>
          </w:p>
          <w:p w14:paraId="3FF59B3B" w14:textId="77777777" w:rsidR="00F72304" w:rsidRPr="0006198A" w:rsidRDefault="00F72304" w:rsidP="00267C72"/>
          <w:p w14:paraId="7FA1EC34" w14:textId="4C50ED3E" w:rsidR="00F72304" w:rsidRPr="0006198A" w:rsidRDefault="00F72304" w:rsidP="00267C72">
            <w:r w:rsidRPr="0006198A">
              <w:t xml:space="preserve">Qualitative- experience described as positive, realistic and meaningful. </w:t>
            </w:r>
          </w:p>
        </w:tc>
      </w:tr>
    </w:tbl>
    <w:p w14:paraId="1D4F6275" w14:textId="77777777" w:rsidR="00F72304" w:rsidRPr="0006198A" w:rsidRDefault="00F7230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F72304" w:rsidRPr="0006198A" w14:paraId="54B781EE" w14:textId="77777777" w:rsidTr="00CD753C">
        <w:tc>
          <w:tcPr>
            <w:tcW w:w="3420" w:type="dxa"/>
            <w:shd w:val="clear" w:color="auto" w:fill="auto"/>
          </w:tcPr>
          <w:p w14:paraId="392D420D" w14:textId="1F136E53" w:rsidR="00F72304" w:rsidRPr="0006198A" w:rsidRDefault="00F72304" w:rsidP="00267C72">
            <w:r w:rsidRPr="0006198A">
              <w:rPr>
                <w:b/>
              </w:rPr>
              <w:lastRenderedPageBreak/>
              <w:t>Citation</w:t>
            </w:r>
          </w:p>
        </w:tc>
        <w:tc>
          <w:tcPr>
            <w:tcW w:w="1440" w:type="dxa"/>
            <w:shd w:val="clear" w:color="auto" w:fill="auto"/>
          </w:tcPr>
          <w:p w14:paraId="184BD10E" w14:textId="477C2B29" w:rsidR="00F72304" w:rsidRPr="0006198A" w:rsidRDefault="00F72304" w:rsidP="008F50C6">
            <w:r w:rsidRPr="0006198A">
              <w:rPr>
                <w:b/>
              </w:rPr>
              <w:t>Design</w:t>
            </w:r>
          </w:p>
        </w:tc>
        <w:tc>
          <w:tcPr>
            <w:tcW w:w="2790" w:type="dxa"/>
            <w:shd w:val="clear" w:color="auto" w:fill="auto"/>
          </w:tcPr>
          <w:p w14:paraId="2F9FC1E1" w14:textId="0190A8E7" w:rsidR="00F72304" w:rsidRPr="0006198A" w:rsidRDefault="00F72304" w:rsidP="008F50C6">
            <w:r w:rsidRPr="0006198A">
              <w:rPr>
                <w:b/>
              </w:rPr>
              <w:t>Purpose</w:t>
            </w:r>
          </w:p>
        </w:tc>
        <w:tc>
          <w:tcPr>
            <w:tcW w:w="1530" w:type="dxa"/>
            <w:shd w:val="clear" w:color="auto" w:fill="auto"/>
          </w:tcPr>
          <w:p w14:paraId="1EDDACA2" w14:textId="25AC53B3" w:rsidR="00F72304" w:rsidRPr="0006198A" w:rsidRDefault="00F72304" w:rsidP="00267C72">
            <w:r w:rsidRPr="0006198A">
              <w:rPr>
                <w:b/>
              </w:rPr>
              <w:t>Sample Size</w:t>
            </w:r>
          </w:p>
        </w:tc>
        <w:tc>
          <w:tcPr>
            <w:tcW w:w="1800" w:type="dxa"/>
            <w:shd w:val="clear" w:color="auto" w:fill="auto"/>
          </w:tcPr>
          <w:p w14:paraId="393478CD" w14:textId="5F13D331" w:rsidR="00F72304" w:rsidRPr="0006198A" w:rsidRDefault="00F72304" w:rsidP="00267C72">
            <w:r w:rsidRPr="0006198A">
              <w:rPr>
                <w:b/>
              </w:rPr>
              <w:t>Intervention</w:t>
            </w:r>
          </w:p>
        </w:tc>
        <w:tc>
          <w:tcPr>
            <w:tcW w:w="1620" w:type="dxa"/>
            <w:shd w:val="clear" w:color="auto" w:fill="auto"/>
          </w:tcPr>
          <w:p w14:paraId="2D0B21EC" w14:textId="1699E9FD" w:rsidR="00F72304" w:rsidRPr="0006198A" w:rsidRDefault="00F72304" w:rsidP="00267C72">
            <w:r w:rsidRPr="0006198A">
              <w:rPr>
                <w:b/>
              </w:rPr>
              <w:t>Control</w:t>
            </w:r>
          </w:p>
        </w:tc>
        <w:tc>
          <w:tcPr>
            <w:tcW w:w="4680" w:type="dxa"/>
            <w:shd w:val="clear" w:color="auto" w:fill="auto"/>
          </w:tcPr>
          <w:p w14:paraId="1F211F39" w14:textId="29B24F5A" w:rsidR="00F72304" w:rsidRPr="0006198A" w:rsidRDefault="00F72304" w:rsidP="00267C72">
            <w:r w:rsidRPr="0006198A">
              <w:rPr>
                <w:b/>
              </w:rPr>
              <w:t>Outcome(s)</w:t>
            </w:r>
          </w:p>
        </w:tc>
      </w:tr>
      <w:tr w:rsidR="00F72304" w:rsidRPr="0006198A" w14:paraId="5CCE7DBA" w14:textId="77777777" w:rsidTr="00CD753C">
        <w:tc>
          <w:tcPr>
            <w:tcW w:w="3420" w:type="dxa"/>
            <w:shd w:val="clear" w:color="auto" w:fill="auto"/>
          </w:tcPr>
          <w:p w14:paraId="2B60FFCD" w14:textId="6FC4B6E6" w:rsidR="00F72304" w:rsidRPr="0006198A" w:rsidRDefault="00305920" w:rsidP="00267C72">
            <w:r>
              <w:t>26</w:t>
            </w:r>
            <w:r w:rsidR="00F72304" w:rsidRPr="0006198A">
              <w:t xml:space="preserve">. Koo, L., </w:t>
            </w:r>
            <w:proofErr w:type="spellStart"/>
            <w:r w:rsidR="00F72304" w:rsidRPr="0006198A">
              <w:t>Layson</w:t>
            </w:r>
            <w:proofErr w:type="spellEnd"/>
            <w:r w:rsidR="00F72304" w:rsidRPr="0006198A">
              <w:t xml:space="preserve">-Wolf, C., Brandt, N., </w:t>
            </w:r>
            <w:proofErr w:type="spellStart"/>
            <w:r w:rsidR="00F72304" w:rsidRPr="0006198A">
              <w:t>Hammersla</w:t>
            </w:r>
            <w:proofErr w:type="spellEnd"/>
            <w:r w:rsidR="00F72304" w:rsidRPr="0006198A">
              <w:t xml:space="preserve">, M., Idzik, S., </w:t>
            </w:r>
            <w:proofErr w:type="spellStart"/>
            <w:r w:rsidR="00F72304" w:rsidRPr="0006198A">
              <w:t>Rocafort</w:t>
            </w:r>
            <w:proofErr w:type="spellEnd"/>
            <w:r w:rsidR="00F72304" w:rsidRPr="0006198A">
              <w:t xml:space="preserve">, P. T., Tran, D., Wilkerson, R. G., &amp; </w:t>
            </w:r>
            <w:proofErr w:type="spellStart"/>
            <w:r w:rsidR="00F72304" w:rsidRPr="0006198A">
              <w:t>Windemuth</w:t>
            </w:r>
            <w:proofErr w:type="spellEnd"/>
            <w:r w:rsidR="00F72304" w:rsidRPr="0006198A">
              <w:t xml:space="preserve">, B. (2014). Qualitative evaluation of a standardized patient clinical simulation for nurse practitioner and pharmacy students. </w:t>
            </w:r>
            <w:r w:rsidR="00F72304" w:rsidRPr="0006198A">
              <w:rPr>
                <w:i/>
              </w:rPr>
              <w:t>Nurse Education in Practice, 14,</w:t>
            </w:r>
            <w:r w:rsidR="00F72304" w:rsidRPr="0006198A">
              <w:t xml:space="preserve"> 740-746. </w:t>
            </w:r>
          </w:p>
        </w:tc>
        <w:tc>
          <w:tcPr>
            <w:tcW w:w="1440" w:type="dxa"/>
            <w:shd w:val="clear" w:color="auto" w:fill="auto"/>
          </w:tcPr>
          <w:p w14:paraId="4342262D" w14:textId="6121F3DF" w:rsidR="00F72304" w:rsidRPr="0006198A" w:rsidRDefault="00F72304" w:rsidP="008F50C6">
            <w:r w:rsidRPr="0006198A">
              <w:t>Qualitative</w:t>
            </w:r>
          </w:p>
        </w:tc>
        <w:tc>
          <w:tcPr>
            <w:tcW w:w="2790" w:type="dxa"/>
            <w:shd w:val="clear" w:color="auto" w:fill="auto"/>
          </w:tcPr>
          <w:p w14:paraId="5BBF69DB" w14:textId="62C4D748" w:rsidR="00F72304" w:rsidRPr="0006198A" w:rsidRDefault="00F72304" w:rsidP="008F50C6">
            <w:r w:rsidRPr="0006198A">
              <w:t xml:space="preserve">Evaluate an </w:t>
            </w:r>
            <w:proofErr w:type="spellStart"/>
            <w:r w:rsidRPr="0006198A">
              <w:t>interprofessional</w:t>
            </w:r>
            <w:proofErr w:type="spellEnd"/>
            <w:r w:rsidRPr="0006198A">
              <w:t xml:space="preserve"> educational experience for nurse practitioner and pharmacy students using standardized patients and physicians role-playing physicians in clinical scenarios. </w:t>
            </w:r>
          </w:p>
        </w:tc>
        <w:tc>
          <w:tcPr>
            <w:tcW w:w="1530" w:type="dxa"/>
            <w:shd w:val="clear" w:color="auto" w:fill="auto"/>
          </w:tcPr>
          <w:p w14:paraId="594CEAC5" w14:textId="783879AA" w:rsidR="00F72304" w:rsidRPr="0006198A" w:rsidRDefault="00F72304" w:rsidP="00024C9F">
            <w:r w:rsidRPr="0006198A">
              <w:t xml:space="preserve">46 </w:t>
            </w:r>
          </w:p>
        </w:tc>
        <w:tc>
          <w:tcPr>
            <w:tcW w:w="1800" w:type="dxa"/>
            <w:shd w:val="clear" w:color="auto" w:fill="auto"/>
          </w:tcPr>
          <w:p w14:paraId="76D77D33" w14:textId="4DA60A80" w:rsidR="00F72304" w:rsidRPr="0006198A" w:rsidRDefault="00F72304" w:rsidP="00267C72">
            <w:r w:rsidRPr="0006198A">
              <w:t>Rotated through two IPE scenarios.</w:t>
            </w:r>
          </w:p>
        </w:tc>
        <w:tc>
          <w:tcPr>
            <w:tcW w:w="1620" w:type="dxa"/>
            <w:shd w:val="clear" w:color="auto" w:fill="auto"/>
          </w:tcPr>
          <w:p w14:paraId="43EB1479" w14:textId="3C2D9D46" w:rsidR="00F72304" w:rsidRPr="0006198A" w:rsidRDefault="00F72304" w:rsidP="00267C72">
            <w:r w:rsidRPr="0006198A">
              <w:t>NA</w:t>
            </w:r>
          </w:p>
        </w:tc>
        <w:tc>
          <w:tcPr>
            <w:tcW w:w="4680" w:type="dxa"/>
            <w:shd w:val="clear" w:color="auto" w:fill="auto"/>
          </w:tcPr>
          <w:p w14:paraId="2C7D450B" w14:textId="3CF76690" w:rsidR="00F72304" w:rsidRPr="0006198A" w:rsidRDefault="00F72304" w:rsidP="00267C72">
            <w:r w:rsidRPr="0006198A">
              <w:t>Improved understanding of roles, increased confidence, better sense of support. New found appreciation for each disciplines role.</w:t>
            </w:r>
          </w:p>
        </w:tc>
      </w:tr>
      <w:tr w:rsidR="00F72304" w:rsidRPr="0006198A" w14:paraId="75D3FEDD" w14:textId="77777777" w:rsidTr="00CD753C">
        <w:tc>
          <w:tcPr>
            <w:tcW w:w="3420" w:type="dxa"/>
            <w:shd w:val="clear" w:color="auto" w:fill="auto"/>
          </w:tcPr>
          <w:p w14:paraId="525C2793" w14:textId="4D3F0116" w:rsidR="00F72304" w:rsidRPr="0006198A" w:rsidRDefault="00305920" w:rsidP="00267C72">
            <w:r>
              <w:t>27</w:t>
            </w:r>
            <w:r w:rsidR="00F72304" w:rsidRPr="0006198A">
              <w:t xml:space="preserve">. </w:t>
            </w:r>
            <w:proofErr w:type="spellStart"/>
            <w:r w:rsidR="00F72304" w:rsidRPr="0006198A">
              <w:t>Kowitlawakul</w:t>
            </w:r>
            <w:proofErr w:type="spellEnd"/>
            <w:r w:rsidR="00F72304" w:rsidRPr="0006198A">
              <w:t xml:space="preserve">, Y., Chow, Y. L., Salam, Z. H., &amp; Ignacio, J. (2015). Exploring the use of standardized patients for simulation-based learning in preparing advanced practice nurses. </w:t>
            </w:r>
            <w:r w:rsidR="00F72304" w:rsidRPr="0006198A">
              <w:rPr>
                <w:i/>
              </w:rPr>
              <w:t>Nurse Education Today, 35,</w:t>
            </w:r>
            <w:r w:rsidR="00F72304" w:rsidRPr="0006198A">
              <w:t>894-899.</w:t>
            </w:r>
          </w:p>
        </w:tc>
        <w:tc>
          <w:tcPr>
            <w:tcW w:w="1440" w:type="dxa"/>
            <w:shd w:val="clear" w:color="auto" w:fill="auto"/>
          </w:tcPr>
          <w:p w14:paraId="38C1CAD3" w14:textId="77777777" w:rsidR="004C4374" w:rsidRPr="0006198A" w:rsidRDefault="004C4374" w:rsidP="008F50C6">
            <w:r w:rsidRPr="0006198A">
              <w:t>Qualitative</w:t>
            </w:r>
          </w:p>
          <w:p w14:paraId="69308A2C" w14:textId="77777777" w:rsidR="004C4374" w:rsidRPr="0006198A" w:rsidRDefault="004C4374" w:rsidP="008F50C6"/>
          <w:p w14:paraId="346720C6" w14:textId="39E0B638" w:rsidR="00F72304" w:rsidRPr="0006198A" w:rsidRDefault="00F72304" w:rsidP="008F50C6"/>
        </w:tc>
        <w:tc>
          <w:tcPr>
            <w:tcW w:w="2790" w:type="dxa"/>
            <w:shd w:val="clear" w:color="auto" w:fill="auto"/>
          </w:tcPr>
          <w:p w14:paraId="736114C2" w14:textId="580570D7" w:rsidR="00F72304" w:rsidRPr="0006198A" w:rsidRDefault="00F72304" w:rsidP="008F50C6">
            <w:r w:rsidRPr="0006198A">
              <w:t xml:space="preserve">Explore MSN students’ perceptions of SPs in sims and identify student learning needs for future advanced practice. </w:t>
            </w:r>
          </w:p>
        </w:tc>
        <w:tc>
          <w:tcPr>
            <w:tcW w:w="1530" w:type="dxa"/>
            <w:shd w:val="clear" w:color="auto" w:fill="auto"/>
          </w:tcPr>
          <w:p w14:paraId="6E664598" w14:textId="29A0751B" w:rsidR="00F72304" w:rsidRPr="0006198A" w:rsidRDefault="00F72304" w:rsidP="00024C9F">
            <w:r w:rsidRPr="0006198A">
              <w:t xml:space="preserve">7 </w:t>
            </w:r>
          </w:p>
        </w:tc>
        <w:tc>
          <w:tcPr>
            <w:tcW w:w="1800" w:type="dxa"/>
            <w:shd w:val="clear" w:color="auto" w:fill="auto"/>
          </w:tcPr>
          <w:p w14:paraId="5D587813" w14:textId="77777777" w:rsidR="00F72304" w:rsidRPr="0006198A" w:rsidRDefault="00F72304" w:rsidP="00267C72">
            <w:r w:rsidRPr="0006198A">
              <w:t xml:space="preserve">MSN- Acute care track, no previous experience with SPs. All had opportunity to participate in role of APN for one sim session. </w:t>
            </w:r>
          </w:p>
          <w:p w14:paraId="26034978" w14:textId="77777777" w:rsidR="00F72304" w:rsidRPr="0006198A" w:rsidRDefault="00F72304" w:rsidP="00267C72"/>
          <w:p w14:paraId="6488C071" w14:textId="67264EE4" w:rsidR="00F72304" w:rsidRPr="0006198A" w:rsidRDefault="00F72304" w:rsidP="00267C72">
            <w:r w:rsidRPr="0006198A">
              <w:t xml:space="preserve">Semi-structured group interview, 60”, included open-ended questions. Recorded discussions. </w:t>
            </w:r>
          </w:p>
        </w:tc>
        <w:tc>
          <w:tcPr>
            <w:tcW w:w="1620" w:type="dxa"/>
            <w:shd w:val="clear" w:color="auto" w:fill="auto"/>
          </w:tcPr>
          <w:p w14:paraId="6D4BA25D" w14:textId="43AD79EA" w:rsidR="00F72304" w:rsidRPr="0006198A" w:rsidRDefault="00F72304" w:rsidP="00267C72">
            <w:r w:rsidRPr="0006198A">
              <w:t>NA</w:t>
            </w:r>
          </w:p>
        </w:tc>
        <w:tc>
          <w:tcPr>
            <w:tcW w:w="4680" w:type="dxa"/>
            <w:shd w:val="clear" w:color="auto" w:fill="auto"/>
          </w:tcPr>
          <w:p w14:paraId="712ACDDD" w14:textId="77777777" w:rsidR="00F72304" w:rsidRPr="0006198A" w:rsidRDefault="00F72304" w:rsidP="00267C72">
            <w:r w:rsidRPr="0006198A">
              <w:t>Three main categories emerged relative to use of SPs:</w:t>
            </w:r>
          </w:p>
          <w:p w14:paraId="1228788C" w14:textId="77777777" w:rsidR="00F72304" w:rsidRPr="0006198A" w:rsidRDefault="00F72304" w:rsidP="00267C72">
            <w:r w:rsidRPr="0006198A">
              <w:t xml:space="preserve">Usefulness, clinical limitation and realism. </w:t>
            </w:r>
          </w:p>
          <w:p w14:paraId="35A53DA5" w14:textId="77777777" w:rsidR="00F72304" w:rsidRPr="0006198A" w:rsidRDefault="00F72304" w:rsidP="00267C72"/>
          <w:p w14:paraId="1F3AB1EB" w14:textId="77777777" w:rsidR="00F72304" w:rsidRPr="0006198A" w:rsidRDefault="00F72304" w:rsidP="00267C72">
            <w:r w:rsidRPr="0006198A">
              <w:t>Usefulness- very helpful with history taking and communication skills.</w:t>
            </w:r>
          </w:p>
          <w:p w14:paraId="29C84915" w14:textId="77777777" w:rsidR="00F72304" w:rsidRPr="0006198A" w:rsidRDefault="00F72304" w:rsidP="00267C72"/>
          <w:p w14:paraId="03A873C3" w14:textId="77777777" w:rsidR="00F72304" w:rsidRPr="0006198A" w:rsidRDefault="00F72304" w:rsidP="00267C72">
            <w:r w:rsidRPr="0006198A">
              <w:t>Clinical limitation- SPs could not provide related signs and symptoms, made diagnosing challenging. SP had a real sign (murmur) but was not related to simulated scenario. Students hesitant to expose female SPs for physical.</w:t>
            </w:r>
          </w:p>
          <w:p w14:paraId="706DBE1A" w14:textId="77777777" w:rsidR="00F72304" w:rsidRPr="0006198A" w:rsidRDefault="00F72304" w:rsidP="00267C72"/>
          <w:p w14:paraId="09A0B888" w14:textId="3D22E97A" w:rsidR="00F72304" w:rsidRPr="0006198A" w:rsidRDefault="00F72304" w:rsidP="00267C72">
            <w:r w:rsidRPr="0006198A">
              <w:t xml:space="preserve">Realism- </w:t>
            </w:r>
            <w:proofErr w:type="spellStart"/>
            <w:r w:rsidRPr="0006198A">
              <w:t>Moulage</w:t>
            </w:r>
            <w:proofErr w:type="spellEnd"/>
            <w:r w:rsidRPr="0006198A">
              <w:t xml:space="preserve"> and experience was realistic, absence of actual signs and symptoms had a negative effect on the realism. </w:t>
            </w:r>
          </w:p>
        </w:tc>
      </w:tr>
    </w:tbl>
    <w:p w14:paraId="2A4052B1" w14:textId="7D8EC535" w:rsidR="00F72304" w:rsidRPr="0006198A" w:rsidRDefault="00F7230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F72304" w:rsidRPr="0006198A" w14:paraId="781EDBB7" w14:textId="77777777" w:rsidTr="00CD753C">
        <w:tc>
          <w:tcPr>
            <w:tcW w:w="3420" w:type="dxa"/>
            <w:shd w:val="clear" w:color="auto" w:fill="auto"/>
          </w:tcPr>
          <w:p w14:paraId="52B0C7AF" w14:textId="13555E2E" w:rsidR="00F72304" w:rsidRPr="0006198A" w:rsidRDefault="00F72304" w:rsidP="00267C72">
            <w:r w:rsidRPr="0006198A">
              <w:rPr>
                <w:b/>
              </w:rPr>
              <w:lastRenderedPageBreak/>
              <w:t>Citation</w:t>
            </w:r>
          </w:p>
        </w:tc>
        <w:tc>
          <w:tcPr>
            <w:tcW w:w="1440" w:type="dxa"/>
            <w:shd w:val="clear" w:color="auto" w:fill="auto"/>
          </w:tcPr>
          <w:p w14:paraId="62E9569E" w14:textId="4D0AC7ED" w:rsidR="00F72304" w:rsidRPr="0006198A" w:rsidRDefault="00F72304" w:rsidP="008F50C6">
            <w:r w:rsidRPr="0006198A">
              <w:rPr>
                <w:b/>
              </w:rPr>
              <w:t>Design</w:t>
            </w:r>
          </w:p>
        </w:tc>
        <w:tc>
          <w:tcPr>
            <w:tcW w:w="2790" w:type="dxa"/>
            <w:shd w:val="clear" w:color="auto" w:fill="auto"/>
          </w:tcPr>
          <w:p w14:paraId="2CACE7A2" w14:textId="31A4B84C" w:rsidR="00F72304" w:rsidRPr="0006198A" w:rsidRDefault="00F72304" w:rsidP="008F50C6">
            <w:r w:rsidRPr="0006198A">
              <w:rPr>
                <w:b/>
              </w:rPr>
              <w:t>Purpose</w:t>
            </w:r>
          </w:p>
        </w:tc>
        <w:tc>
          <w:tcPr>
            <w:tcW w:w="1530" w:type="dxa"/>
            <w:shd w:val="clear" w:color="auto" w:fill="auto"/>
          </w:tcPr>
          <w:p w14:paraId="003EEB7A" w14:textId="173F165A" w:rsidR="00F72304" w:rsidRPr="0006198A" w:rsidRDefault="00F72304" w:rsidP="00267C72">
            <w:r w:rsidRPr="0006198A">
              <w:rPr>
                <w:b/>
              </w:rPr>
              <w:t>Sample Size</w:t>
            </w:r>
          </w:p>
        </w:tc>
        <w:tc>
          <w:tcPr>
            <w:tcW w:w="1800" w:type="dxa"/>
            <w:shd w:val="clear" w:color="auto" w:fill="auto"/>
          </w:tcPr>
          <w:p w14:paraId="08DC4E96" w14:textId="6A492CE5" w:rsidR="00F72304" w:rsidRPr="0006198A" w:rsidRDefault="00F72304" w:rsidP="00267C72">
            <w:r w:rsidRPr="0006198A">
              <w:rPr>
                <w:b/>
              </w:rPr>
              <w:t>Intervention</w:t>
            </w:r>
          </w:p>
        </w:tc>
        <w:tc>
          <w:tcPr>
            <w:tcW w:w="1620" w:type="dxa"/>
            <w:shd w:val="clear" w:color="auto" w:fill="auto"/>
          </w:tcPr>
          <w:p w14:paraId="06BF8ADE" w14:textId="144C41DC" w:rsidR="00F72304" w:rsidRPr="0006198A" w:rsidRDefault="00F72304" w:rsidP="00267C72">
            <w:r w:rsidRPr="0006198A">
              <w:rPr>
                <w:b/>
              </w:rPr>
              <w:t>Control</w:t>
            </w:r>
          </w:p>
        </w:tc>
        <w:tc>
          <w:tcPr>
            <w:tcW w:w="4680" w:type="dxa"/>
            <w:shd w:val="clear" w:color="auto" w:fill="auto"/>
          </w:tcPr>
          <w:p w14:paraId="7D3F153E" w14:textId="4C874147" w:rsidR="00F72304" w:rsidRPr="0006198A" w:rsidRDefault="00F72304" w:rsidP="00267C72">
            <w:r w:rsidRPr="0006198A">
              <w:rPr>
                <w:b/>
              </w:rPr>
              <w:t>Outcome(s)</w:t>
            </w:r>
          </w:p>
        </w:tc>
      </w:tr>
      <w:tr w:rsidR="00F72304" w:rsidRPr="0006198A" w14:paraId="45510D28" w14:textId="77777777" w:rsidTr="00CD753C">
        <w:tc>
          <w:tcPr>
            <w:tcW w:w="3420" w:type="dxa"/>
            <w:shd w:val="clear" w:color="auto" w:fill="auto"/>
          </w:tcPr>
          <w:p w14:paraId="42F0DF58" w14:textId="3D3328C5" w:rsidR="00F72304" w:rsidRPr="0006198A" w:rsidRDefault="00305920" w:rsidP="00267C72">
            <w:r>
              <w:t>28</w:t>
            </w:r>
            <w:r w:rsidR="00F72304" w:rsidRPr="0006198A">
              <w:t xml:space="preserve">. Lu, C., Hsu, S., &amp; Shu, I. (2016). Elements of scenario-based learning on suicidal patient care using real-time video. </w:t>
            </w:r>
            <w:r w:rsidR="00F72304" w:rsidRPr="0006198A">
              <w:rPr>
                <w:i/>
              </w:rPr>
              <w:t xml:space="preserve">Nursing Informatics, 225, </w:t>
            </w:r>
            <w:r w:rsidR="00F72304" w:rsidRPr="0006198A">
              <w:t xml:space="preserve">257-261. </w:t>
            </w:r>
            <w:proofErr w:type="spellStart"/>
            <w:r w:rsidR="00F72304" w:rsidRPr="0006198A">
              <w:t>doi</w:t>
            </w:r>
            <w:proofErr w:type="spellEnd"/>
            <w:r w:rsidR="00F72304" w:rsidRPr="0006198A">
              <w:t xml:space="preserve">: 10.3233/978-1-61499-658-3-257 </w:t>
            </w:r>
          </w:p>
        </w:tc>
        <w:tc>
          <w:tcPr>
            <w:tcW w:w="1440" w:type="dxa"/>
            <w:shd w:val="clear" w:color="auto" w:fill="auto"/>
          </w:tcPr>
          <w:p w14:paraId="1417131F" w14:textId="77777777" w:rsidR="004C4374" w:rsidRPr="0006198A" w:rsidRDefault="004C4374" w:rsidP="008F50C6">
            <w:r w:rsidRPr="0006198A">
              <w:t>Quantitative</w:t>
            </w:r>
          </w:p>
          <w:p w14:paraId="03683C45" w14:textId="77777777" w:rsidR="004C4374" w:rsidRPr="0006198A" w:rsidRDefault="004C4374" w:rsidP="008F50C6"/>
          <w:p w14:paraId="2DB516D9" w14:textId="445E75D0" w:rsidR="00F72304" w:rsidRPr="0006198A" w:rsidRDefault="004C4374" w:rsidP="008F50C6">
            <w:r w:rsidRPr="0006198A">
              <w:t>O</w:t>
            </w:r>
            <w:r w:rsidR="00F72304" w:rsidRPr="0006198A">
              <w:t>ne group, descriptive</w:t>
            </w:r>
          </w:p>
        </w:tc>
        <w:tc>
          <w:tcPr>
            <w:tcW w:w="2790" w:type="dxa"/>
            <w:shd w:val="clear" w:color="auto" w:fill="auto"/>
          </w:tcPr>
          <w:p w14:paraId="173A618B" w14:textId="55867867" w:rsidR="00F72304" w:rsidRPr="0006198A" w:rsidRDefault="00F72304" w:rsidP="008F50C6">
            <w:r w:rsidRPr="0006198A">
              <w:t>Understanding students learning experiences when receiving scenario-based learning combined with real-time video utilizing SPs.</w:t>
            </w:r>
          </w:p>
        </w:tc>
        <w:tc>
          <w:tcPr>
            <w:tcW w:w="1530" w:type="dxa"/>
            <w:shd w:val="clear" w:color="auto" w:fill="auto"/>
          </w:tcPr>
          <w:p w14:paraId="35BCDBC0" w14:textId="0BB95A83" w:rsidR="00F72304" w:rsidRPr="0006198A" w:rsidRDefault="00F72304" w:rsidP="00024C9F">
            <w:r w:rsidRPr="0006198A">
              <w:t xml:space="preserve">10 </w:t>
            </w:r>
          </w:p>
        </w:tc>
        <w:tc>
          <w:tcPr>
            <w:tcW w:w="1800" w:type="dxa"/>
            <w:shd w:val="clear" w:color="auto" w:fill="auto"/>
          </w:tcPr>
          <w:p w14:paraId="29472ED1" w14:textId="1CAFEF08" w:rsidR="00F72304" w:rsidRPr="0006198A" w:rsidRDefault="00F72304" w:rsidP="00267C72">
            <w:r w:rsidRPr="0006198A">
              <w:t xml:space="preserve">Two sections of </w:t>
            </w:r>
            <w:proofErr w:type="gramStart"/>
            <w:r w:rsidRPr="0006198A">
              <w:t>eight minute</w:t>
            </w:r>
            <w:proofErr w:type="gramEnd"/>
            <w:r w:rsidRPr="0006198A">
              <w:t xml:space="preserve"> videos were observed in the classroom settings. </w:t>
            </w:r>
            <w:proofErr w:type="gramStart"/>
            <w:r w:rsidRPr="0006198A">
              <w:t>Suicidal  client</w:t>
            </w:r>
            <w:proofErr w:type="gramEnd"/>
            <w:r w:rsidRPr="0006198A">
              <w:t xml:space="preserve"> portrayed by SP. </w:t>
            </w:r>
          </w:p>
        </w:tc>
        <w:tc>
          <w:tcPr>
            <w:tcW w:w="1620" w:type="dxa"/>
            <w:shd w:val="clear" w:color="auto" w:fill="auto"/>
          </w:tcPr>
          <w:p w14:paraId="2ADBC824" w14:textId="2471B8A2" w:rsidR="00F72304" w:rsidRPr="0006198A" w:rsidRDefault="00F72304" w:rsidP="00267C72">
            <w:r w:rsidRPr="0006198A">
              <w:t>NA</w:t>
            </w:r>
          </w:p>
        </w:tc>
        <w:tc>
          <w:tcPr>
            <w:tcW w:w="4680" w:type="dxa"/>
            <w:shd w:val="clear" w:color="auto" w:fill="auto"/>
          </w:tcPr>
          <w:p w14:paraId="39C4F791" w14:textId="77777777" w:rsidR="00F72304" w:rsidRPr="0006198A" w:rsidRDefault="00F72304" w:rsidP="00267C72">
            <w:r w:rsidRPr="0006198A">
              <w:t>1) Emotional involvement was portrayed via the video performance of their peers (physical boundary broken by observing in the classroom, versus the actual simulation) Students more engaged.</w:t>
            </w:r>
          </w:p>
          <w:p w14:paraId="545A51E9" w14:textId="77777777" w:rsidR="00F72304" w:rsidRPr="0006198A" w:rsidRDefault="00F72304" w:rsidP="00267C72">
            <w:r w:rsidRPr="0006198A">
              <w:t>2) Concretizing of the teaching material- using real time video allowed the teachers to focus on events or specific concepts.</w:t>
            </w:r>
          </w:p>
          <w:p w14:paraId="4C99DA1B" w14:textId="2805487D" w:rsidR="00F72304" w:rsidRPr="0006198A" w:rsidRDefault="00F72304" w:rsidP="00267C72">
            <w:r w:rsidRPr="0006198A">
              <w:t>3) Substitute learning by watching their classmates practice nursing care.</w:t>
            </w:r>
          </w:p>
        </w:tc>
      </w:tr>
      <w:tr w:rsidR="00F72304" w:rsidRPr="0006198A" w14:paraId="371C1B18" w14:textId="77777777" w:rsidTr="00CD753C">
        <w:tc>
          <w:tcPr>
            <w:tcW w:w="3420" w:type="dxa"/>
            <w:shd w:val="clear" w:color="auto" w:fill="auto"/>
          </w:tcPr>
          <w:p w14:paraId="6A93176A" w14:textId="6B9B45FB" w:rsidR="00F72304" w:rsidRPr="0006198A" w:rsidRDefault="00305920" w:rsidP="00267C72">
            <w:r>
              <w:t>29</w:t>
            </w:r>
            <w:r w:rsidR="00F72304" w:rsidRPr="0006198A">
              <w:t xml:space="preserve">. </w:t>
            </w:r>
            <w:proofErr w:type="spellStart"/>
            <w:r w:rsidR="00F72304" w:rsidRPr="0006198A">
              <w:t>Luctkar-Flude</w:t>
            </w:r>
            <w:proofErr w:type="spellEnd"/>
            <w:r w:rsidR="00F72304" w:rsidRPr="0006198A">
              <w:t>, M., Wilson-</w:t>
            </w:r>
            <w:proofErr w:type="spellStart"/>
            <w:r w:rsidR="00F72304" w:rsidRPr="0006198A">
              <w:t>Keates</w:t>
            </w:r>
            <w:proofErr w:type="spellEnd"/>
            <w:r w:rsidR="00F72304" w:rsidRPr="0006198A">
              <w:t xml:space="preserve">, B., &amp; </w:t>
            </w:r>
            <w:proofErr w:type="spellStart"/>
            <w:r w:rsidR="00F72304" w:rsidRPr="0006198A">
              <w:t>Larocque</w:t>
            </w:r>
            <w:proofErr w:type="spellEnd"/>
            <w:r w:rsidR="00F72304" w:rsidRPr="0006198A">
              <w:t xml:space="preserve">, M. (2012). Evaluating high-fidelity human simulators and standardized patients in an undergraduate nursing health assessment course. </w:t>
            </w:r>
            <w:r w:rsidR="00F72304" w:rsidRPr="0006198A">
              <w:rPr>
                <w:i/>
              </w:rPr>
              <w:t>Nurse Education Today, 32,</w:t>
            </w:r>
            <w:r w:rsidR="00F72304" w:rsidRPr="0006198A">
              <w:t xml:space="preserve"> 448-452.</w:t>
            </w:r>
          </w:p>
        </w:tc>
        <w:tc>
          <w:tcPr>
            <w:tcW w:w="1440" w:type="dxa"/>
            <w:shd w:val="clear" w:color="auto" w:fill="auto"/>
          </w:tcPr>
          <w:p w14:paraId="3739084F" w14:textId="77777777" w:rsidR="004C4374" w:rsidRPr="0006198A" w:rsidRDefault="004C4374" w:rsidP="008F50C6">
            <w:r w:rsidRPr="0006198A">
              <w:t>Quantitative</w:t>
            </w:r>
          </w:p>
          <w:p w14:paraId="0CB4CEA0" w14:textId="77777777" w:rsidR="004C4374" w:rsidRPr="0006198A" w:rsidRDefault="004C4374" w:rsidP="008F50C6"/>
          <w:p w14:paraId="27F6340C" w14:textId="134444B2" w:rsidR="00F72304" w:rsidRPr="0006198A" w:rsidRDefault="004C4374" w:rsidP="008F50C6">
            <w:r w:rsidRPr="0006198A">
              <w:t>T</w:t>
            </w:r>
            <w:r w:rsidR="00F72304" w:rsidRPr="0006198A">
              <w:t xml:space="preserve">hree group, </w:t>
            </w:r>
            <w:proofErr w:type="spellStart"/>
            <w:proofErr w:type="gramStart"/>
            <w:r w:rsidR="00F72304" w:rsidRPr="0006198A">
              <w:t>randomized,posttest</w:t>
            </w:r>
            <w:proofErr w:type="spellEnd"/>
            <w:proofErr w:type="gramEnd"/>
            <w:r w:rsidR="00F72304" w:rsidRPr="0006198A">
              <w:t>.</w:t>
            </w:r>
          </w:p>
        </w:tc>
        <w:tc>
          <w:tcPr>
            <w:tcW w:w="2790" w:type="dxa"/>
            <w:shd w:val="clear" w:color="auto" w:fill="auto"/>
          </w:tcPr>
          <w:p w14:paraId="2B377179" w14:textId="5A3AB1E7" w:rsidR="00F72304" w:rsidRPr="0006198A" w:rsidRDefault="00F72304" w:rsidP="008F50C6">
            <w:r w:rsidRPr="0006198A">
              <w:t>Investigate learner satisfaction, self-efficacy and performance behaviors between HFS, SPs and community volunteers (CV) as patients.</w:t>
            </w:r>
          </w:p>
        </w:tc>
        <w:tc>
          <w:tcPr>
            <w:tcW w:w="1530" w:type="dxa"/>
            <w:shd w:val="clear" w:color="auto" w:fill="auto"/>
          </w:tcPr>
          <w:p w14:paraId="090902E1" w14:textId="3970D729" w:rsidR="00F72304" w:rsidRPr="0006198A" w:rsidRDefault="00024C9F" w:rsidP="00267C72">
            <w:r>
              <w:t>44</w:t>
            </w:r>
          </w:p>
        </w:tc>
        <w:tc>
          <w:tcPr>
            <w:tcW w:w="1800" w:type="dxa"/>
            <w:shd w:val="clear" w:color="auto" w:fill="auto"/>
          </w:tcPr>
          <w:p w14:paraId="70A3A1D8" w14:textId="59E17B11" w:rsidR="00F72304" w:rsidRPr="0006198A" w:rsidRDefault="00F72304" w:rsidP="00267C72">
            <w:r w:rsidRPr="0006198A">
              <w:t>CVs</w:t>
            </w:r>
            <w:r w:rsidR="00F906F2">
              <w:t xml:space="preserve"> –</w:t>
            </w:r>
            <w:r w:rsidRPr="0006198A">
              <w:t xml:space="preserve"> students performed focused respiratory assessments, CVs were not given a script to follow.</w:t>
            </w:r>
          </w:p>
          <w:p w14:paraId="5084C8F0" w14:textId="77777777" w:rsidR="00F72304" w:rsidRPr="0006198A" w:rsidRDefault="00F72304" w:rsidP="00267C72"/>
          <w:p w14:paraId="111D8791" w14:textId="5EA28CDB" w:rsidR="00F72304" w:rsidRPr="0006198A" w:rsidRDefault="00F72304" w:rsidP="00267C72">
            <w:r w:rsidRPr="0006198A">
              <w:t>SPs</w:t>
            </w:r>
            <w:r w:rsidR="00F906F2">
              <w:t xml:space="preserve"> –</w:t>
            </w:r>
            <w:r w:rsidRPr="0006198A">
              <w:t xml:space="preserve"> five hours of training.</w:t>
            </w:r>
          </w:p>
          <w:p w14:paraId="34E67A20" w14:textId="77777777" w:rsidR="00F72304" w:rsidRPr="0006198A" w:rsidRDefault="00F72304" w:rsidP="00267C72"/>
          <w:p w14:paraId="08E7FD2A" w14:textId="77777777" w:rsidR="00F72304" w:rsidRPr="0006198A" w:rsidRDefault="00F72304" w:rsidP="00267C72">
            <w:r w:rsidRPr="0006198A">
              <w:t>HFS followed identical script of SPs.</w:t>
            </w:r>
          </w:p>
          <w:p w14:paraId="46E7D813" w14:textId="77777777" w:rsidR="00F72304" w:rsidRPr="0006198A" w:rsidRDefault="00F72304" w:rsidP="00267C72"/>
          <w:p w14:paraId="39C03600" w14:textId="475923FF" w:rsidR="00F72304" w:rsidRPr="0006198A" w:rsidRDefault="00F72304" w:rsidP="00267C72">
            <w:r w:rsidRPr="0006198A">
              <w:t xml:space="preserve">All participants had a lecture prior to scenario participation. </w:t>
            </w:r>
          </w:p>
        </w:tc>
        <w:tc>
          <w:tcPr>
            <w:tcW w:w="1620" w:type="dxa"/>
            <w:shd w:val="clear" w:color="auto" w:fill="auto"/>
          </w:tcPr>
          <w:p w14:paraId="1DE463B0" w14:textId="41C6D856" w:rsidR="00F72304" w:rsidRPr="0006198A" w:rsidRDefault="00F72304" w:rsidP="00267C72">
            <w:r w:rsidRPr="0006198A">
              <w:t>NA</w:t>
            </w:r>
          </w:p>
        </w:tc>
        <w:tc>
          <w:tcPr>
            <w:tcW w:w="4680" w:type="dxa"/>
            <w:shd w:val="clear" w:color="auto" w:fill="auto"/>
          </w:tcPr>
          <w:p w14:paraId="046627E6" w14:textId="77777777" w:rsidR="00F72304" w:rsidRPr="0006198A" w:rsidRDefault="00F72304" w:rsidP="00267C72">
            <w:r w:rsidRPr="0006198A">
              <w:t>Self-efficacy- participants were somewhat confident performing assessment skills with each modality. Self-efficacy did not differ significantly between the 3 groups.</w:t>
            </w:r>
          </w:p>
          <w:p w14:paraId="5E154F10" w14:textId="77777777" w:rsidR="00F72304" w:rsidRPr="0006198A" w:rsidRDefault="00F72304" w:rsidP="00267C72"/>
          <w:p w14:paraId="7286EE9A" w14:textId="77777777" w:rsidR="00F72304" w:rsidRPr="0006198A" w:rsidRDefault="00F72304" w:rsidP="00267C72">
            <w:r w:rsidRPr="0006198A">
              <w:t>Satisfaction- CV significantly more satisfied than HFS group. Sig differences with CV more satisfied with enhancement of interviewing skills, documentation, level of comfort and perceived realism. No sig differences found between the SP and other two groups.</w:t>
            </w:r>
          </w:p>
          <w:p w14:paraId="3D7C8953" w14:textId="77777777" w:rsidR="00F72304" w:rsidRPr="0006198A" w:rsidRDefault="00F72304" w:rsidP="00267C72"/>
          <w:p w14:paraId="6DAD06E6" w14:textId="77777777" w:rsidR="00F72304" w:rsidRPr="0006198A" w:rsidRDefault="00F72304" w:rsidP="00267C72">
            <w:r w:rsidRPr="0006198A">
              <w:t xml:space="preserve">Performance behaviors- </w:t>
            </w:r>
          </w:p>
          <w:p w14:paraId="5DD10791" w14:textId="21EE85EA" w:rsidR="00F72304" w:rsidRPr="0006198A" w:rsidRDefault="00F72304" w:rsidP="00267C72">
            <w:r w:rsidRPr="0006198A">
              <w:t>Even though students were less satisfied with HFS, overall performance scores were significantly higher with HFS than SP. HFS sig higher on providing health teaching than CV. No sig differences between SPs and CVS.</w:t>
            </w:r>
          </w:p>
        </w:tc>
      </w:tr>
    </w:tbl>
    <w:p w14:paraId="62786758" w14:textId="22009DDC" w:rsidR="00F72304" w:rsidRPr="0006198A" w:rsidRDefault="00F7230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F72304" w:rsidRPr="0006198A" w14:paraId="49A39F21" w14:textId="77777777" w:rsidTr="00CD753C">
        <w:tc>
          <w:tcPr>
            <w:tcW w:w="3420" w:type="dxa"/>
            <w:shd w:val="clear" w:color="auto" w:fill="auto"/>
          </w:tcPr>
          <w:p w14:paraId="1A7A20F0" w14:textId="12E032DA" w:rsidR="00F72304" w:rsidRPr="0006198A" w:rsidRDefault="00F72304" w:rsidP="00267C72">
            <w:r w:rsidRPr="0006198A">
              <w:rPr>
                <w:b/>
              </w:rPr>
              <w:lastRenderedPageBreak/>
              <w:t>Citation</w:t>
            </w:r>
          </w:p>
        </w:tc>
        <w:tc>
          <w:tcPr>
            <w:tcW w:w="1440" w:type="dxa"/>
            <w:shd w:val="clear" w:color="auto" w:fill="auto"/>
          </w:tcPr>
          <w:p w14:paraId="5A4E5A8C" w14:textId="3E0B92C9" w:rsidR="00F72304" w:rsidRPr="0006198A" w:rsidRDefault="00F72304" w:rsidP="008F50C6">
            <w:r w:rsidRPr="0006198A">
              <w:rPr>
                <w:b/>
              </w:rPr>
              <w:t>Design</w:t>
            </w:r>
          </w:p>
        </w:tc>
        <w:tc>
          <w:tcPr>
            <w:tcW w:w="2790" w:type="dxa"/>
            <w:shd w:val="clear" w:color="auto" w:fill="auto"/>
          </w:tcPr>
          <w:p w14:paraId="0AF49204" w14:textId="5D0B0EB2" w:rsidR="00F72304" w:rsidRPr="0006198A" w:rsidRDefault="00F72304" w:rsidP="008F50C6">
            <w:r w:rsidRPr="0006198A">
              <w:rPr>
                <w:b/>
              </w:rPr>
              <w:t>Purpose</w:t>
            </w:r>
          </w:p>
        </w:tc>
        <w:tc>
          <w:tcPr>
            <w:tcW w:w="1530" w:type="dxa"/>
            <w:shd w:val="clear" w:color="auto" w:fill="auto"/>
          </w:tcPr>
          <w:p w14:paraId="63925F2B" w14:textId="0C3FAF2A" w:rsidR="00F72304" w:rsidRPr="0006198A" w:rsidRDefault="00F72304" w:rsidP="00267C72">
            <w:r w:rsidRPr="0006198A">
              <w:rPr>
                <w:b/>
              </w:rPr>
              <w:t>Sample Size</w:t>
            </w:r>
          </w:p>
        </w:tc>
        <w:tc>
          <w:tcPr>
            <w:tcW w:w="1800" w:type="dxa"/>
            <w:shd w:val="clear" w:color="auto" w:fill="auto"/>
          </w:tcPr>
          <w:p w14:paraId="0159EBE9" w14:textId="022F9256" w:rsidR="00F72304" w:rsidRPr="0006198A" w:rsidRDefault="00F72304" w:rsidP="00267C72">
            <w:r w:rsidRPr="0006198A">
              <w:rPr>
                <w:b/>
              </w:rPr>
              <w:t>Intervention</w:t>
            </w:r>
          </w:p>
        </w:tc>
        <w:tc>
          <w:tcPr>
            <w:tcW w:w="1620" w:type="dxa"/>
            <w:shd w:val="clear" w:color="auto" w:fill="auto"/>
          </w:tcPr>
          <w:p w14:paraId="71BC03B6" w14:textId="760DA9EE" w:rsidR="00F72304" w:rsidRPr="0006198A" w:rsidRDefault="00F72304" w:rsidP="00267C72">
            <w:r w:rsidRPr="0006198A">
              <w:rPr>
                <w:b/>
              </w:rPr>
              <w:t>Control</w:t>
            </w:r>
          </w:p>
        </w:tc>
        <w:tc>
          <w:tcPr>
            <w:tcW w:w="4680" w:type="dxa"/>
            <w:shd w:val="clear" w:color="auto" w:fill="auto"/>
          </w:tcPr>
          <w:p w14:paraId="54E7548E" w14:textId="053D149D" w:rsidR="00F72304" w:rsidRPr="0006198A" w:rsidRDefault="00F72304" w:rsidP="00267C72">
            <w:r w:rsidRPr="0006198A">
              <w:rPr>
                <w:b/>
              </w:rPr>
              <w:t>Outcome(s)</w:t>
            </w:r>
          </w:p>
        </w:tc>
      </w:tr>
      <w:tr w:rsidR="00F72304" w:rsidRPr="0006198A" w14:paraId="7FE276BA" w14:textId="77777777" w:rsidTr="00CD753C">
        <w:tc>
          <w:tcPr>
            <w:tcW w:w="3420" w:type="dxa"/>
            <w:shd w:val="clear" w:color="auto" w:fill="auto"/>
          </w:tcPr>
          <w:p w14:paraId="63548D33" w14:textId="151D91F6" w:rsidR="00F72304" w:rsidRPr="0006198A" w:rsidRDefault="00305920" w:rsidP="00267C72">
            <w:r>
              <w:t>30</w:t>
            </w:r>
            <w:r w:rsidR="00F72304" w:rsidRPr="0006198A">
              <w:t xml:space="preserve">. </w:t>
            </w:r>
            <w:proofErr w:type="spellStart"/>
            <w:r w:rsidR="00F72304" w:rsidRPr="0006198A">
              <w:t>Luebbert</w:t>
            </w:r>
            <w:proofErr w:type="spellEnd"/>
            <w:r w:rsidR="00F72304" w:rsidRPr="0006198A">
              <w:t xml:space="preserve">, R., &amp; </w:t>
            </w:r>
            <w:proofErr w:type="spellStart"/>
            <w:r w:rsidR="00F72304" w:rsidRPr="0006198A">
              <w:t>Popkess</w:t>
            </w:r>
            <w:proofErr w:type="spellEnd"/>
            <w:r w:rsidR="00F72304" w:rsidRPr="0006198A">
              <w:t xml:space="preserve">, A. (2015). The influence of teaching method on performance of suicide assessment in baccalaureate nursing students. </w:t>
            </w:r>
            <w:r w:rsidR="00F72304" w:rsidRPr="0006198A">
              <w:rPr>
                <w:i/>
              </w:rPr>
              <w:t>Journal of American Psychiatric Nurses Association, 21</w:t>
            </w:r>
            <w:r w:rsidR="00F72304" w:rsidRPr="0006198A">
              <w:t xml:space="preserve">(2), 126-133. </w:t>
            </w:r>
            <w:proofErr w:type="spellStart"/>
            <w:r w:rsidR="00F72304" w:rsidRPr="0006198A">
              <w:t>doi</w:t>
            </w:r>
            <w:proofErr w:type="spellEnd"/>
            <w:r w:rsidR="00F72304" w:rsidRPr="0006198A">
              <w:t>: 10.1177/1078390315580096</w:t>
            </w:r>
          </w:p>
        </w:tc>
        <w:tc>
          <w:tcPr>
            <w:tcW w:w="1440" w:type="dxa"/>
            <w:shd w:val="clear" w:color="auto" w:fill="auto"/>
          </w:tcPr>
          <w:p w14:paraId="6642D896" w14:textId="77777777" w:rsidR="004C4374" w:rsidRPr="0006198A" w:rsidRDefault="00F72304" w:rsidP="008F50C6">
            <w:r w:rsidRPr="0006198A">
              <w:t>Quant</w:t>
            </w:r>
            <w:r w:rsidR="004C4374" w:rsidRPr="0006198A">
              <w:t>itative</w:t>
            </w:r>
          </w:p>
          <w:p w14:paraId="0493A570" w14:textId="77777777" w:rsidR="004C4374" w:rsidRPr="0006198A" w:rsidRDefault="004C4374" w:rsidP="008F50C6"/>
          <w:p w14:paraId="3DB9C9F3" w14:textId="6F3BCAF8" w:rsidR="00F72304" w:rsidRPr="0006198A" w:rsidRDefault="004C4374" w:rsidP="008F50C6">
            <w:r w:rsidRPr="0006198A">
              <w:t>T</w:t>
            </w:r>
            <w:r w:rsidR="00F72304" w:rsidRPr="0006198A">
              <w:t>wo-group</w:t>
            </w:r>
            <w:r w:rsidRPr="0006198A">
              <w:t>,</w:t>
            </w:r>
            <w:r w:rsidR="0006198A" w:rsidRPr="0006198A">
              <w:t xml:space="preserve"> posttest design</w:t>
            </w:r>
          </w:p>
        </w:tc>
        <w:tc>
          <w:tcPr>
            <w:tcW w:w="2790" w:type="dxa"/>
            <w:shd w:val="clear" w:color="auto" w:fill="auto"/>
          </w:tcPr>
          <w:p w14:paraId="1B8542C0" w14:textId="3D8FA53C" w:rsidR="00F72304" w:rsidRPr="0006198A" w:rsidRDefault="00F72304" w:rsidP="008F50C6">
            <w:r w:rsidRPr="0006198A">
              <w:t>Developed and tested an innovative active learning strategy using simulated standardized patients to determine effectiveness in teaching suicide assessments skills.</w:t>
            </w:r>
          </w:p>
        </w:tc>
        <w:tc>
          <w:tcPr>
            <w:tcW w:w="1530" w:type="dxa"/>
            <w:shd w:val="clear" w:color="auto" w:fill="auto"/>
          </w:tcPr>
          <w:p w14:paraId="625E8090" w14:textId="38FB1E15" w:rsidR="00F72304" w:rsidRPr="0006198A" w:rsidRDefault="00F72304" w:rsidP="00024C9F">
            <w:r w:rsidRPr="0006198A">
              <w:t xml:space="preserve">34 </w:t>
            </w:r>
          </w:p>
        </w:tc>
        <w:tc>
          <w:tcPr>
            <w:tcW w:w="1800" w:type="dxa"/>
            <w:shd w:val="clear" w:color="auto" w:fill="auto"/>
          </w:tcPr>
          <w:p w14:paraId="2C0578FE" w14:textId="77777777" w:rsidR="00F72304" w:rsidRPr="0006198A" w:rsidRDefault="00F72304" w:rsidP="00267C72">
            <w:r w:rsidRPr="0006198A">
              <w:t>After reading about suicide assessment the experimental group was exposed to a simulated standardized patient portraying a suicidal patient.</w:t>
            </w:r>
          </w:p>
          <w:p w14:paraId="68FF8329" w14:textId="77777777" w:rsidR="00F72304" w:rsidRPr="0006198A" w:rsidRDefault="00F72304" w:rsidP="00267C72"/>
          <w:p w14:paraId="5E76F2B8" w14:textId="7AC6206E" w:rsidR="00F72304" w:rsidRPr="0006198A" w:rsidRDefault="00F72304" w:rsidP="00267C72">
            <w:r w:rsidRPr="0006198A">
              <w:t xml:space="preserve">Paired groups of students participated in a 10-minute simulation with a standardized patient. Followed by 20 minutes debriefing. Immediately following the sim experiences and debriefings, the students completed the Knowledge assessment, SSSCL scale, the EPQ and the SDS. </w:t>
            </w:r>
          </w:p>
        </w:tc>
        <w:tc>
          <w:tcPr>
            <w:tcW w:w="1620" w:type="dxa"/>
            <w:shd w:val="clear" w:color="auto" w:fill="auto"/>
          </w:tcPr>
          <w:p w14:paraId="48E4D101" w14:textId="77777777" w:rsidR="00F72304" w:rsidRPr="0006198A" w:rsidRDefault="00F72304" w:rsidP="00267C72">
            <w:r w:rsidRPr="0006198A">
              <w:t xml:space="preserve">Received recorded lecture on suicide assessment. Permitted to ask questions, completed the students completed the Knowledge assessment, SSSCL scale, the EPQ and the SDS. </w:t>
            </w:r>
          </w:p>
          <w:p w14:paraId="144A77F4" w14:textId="77777777" w:rsidR="00F72304" w:rsidRPr="0006198A" w:rsidRDefault="00F72304" w:rsidP="00267C72"/>
        </w:tc>
        <w:tc>
          <w:tcPr>
            <w:tcW w:w="4680" w:type="dxa"/>
            <w:shd w:val="clear" w:color="auto" w:fill="auto"/>
          </w:tcPr>
          <w:p w14:paraId="0D32FA8B" w14:textId="77777777" w:rsidR="00F72304" w:rsidRPr="0006198A" w:rsidRDefault="00F72304" w:rsidP="00267C72">
            <w:r w:rsidRPr="0006198A">
              <w:t>Intervention group had significantly higher scores on the Knowledge assessment, SSSCL scale, the EPQ than the control group.</w:t>
            </w:r>
          </w:p>
          <w:p w14:paraId="77C25E8A" w14:textId="77777777" w:rsidR="00F72304" w:rsidRPr="0006198A" w:rsidRDefault="00F72304" w:rsidP="00267C72"/>
          <w:p w14:paraId="07E88FD4" w14:textId="77777777" w:rsidR="00F72304" w:rsidRPr="0006198A" w:rsidRDefault="00F72304" w:rsidP="00267C72"/>
        </w:tc>
      </w:tr>
    </w:tbl>
    <w:p w14:paraId="1ADB8AFF" w14:textId="2D7BE1D6" w:rsidR="009427E6" w:rsidRPr="0006198A" w:rsidRDefault="009427E6">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F72304" w:rsidRPr="0006198A" w14:paraId="03D745A1" w14:textId="77777777" w:rsidTr="00CD753C">
        <w:tc>
          <w:tcPr>
            <w:tcW w:w="3420" w:type="dxa"/>
            <w:shd w:val="clear" w:color="auto" w:fill="auto"/>
          </w:tcPr>
          <w:p w14:paraId="65B14E46" w14:textId="5409E679" w:rsidR="00F72304" w:rsidRPr="0006198A" w:rsidRDefault="00F72304" w:rsidP="00267C72">
            <w:r w:rsidRPr="0006198A">
              <w:rPr>
                <w:b/>
              </w:rPr>
              <w:lastRenderedPageBreak/>
              <w:t>Citation</w:t>
            </w:r>
          </w:p>
        </w:tc>
        <w:tc>
          <w:tcPr>
            <w:tcW w:w="1440" w:type="dxa"/>
            <w:shd w:val="clear" w:color="auto" w:fill="auto"/>
          </w:tcPr>
          <w:p w14:paraId="5E14CD09" w14:textId="40B0254F" w:rsidR="00F72304" w:rsidRPr="0006198A" w:rsidRDefault="00F72304" w:rsidP="008F50C6">
            <w:r w:rsidRPr="0006198A">
              <w:rPr>
                <w:b/>
              </w:rPr>
              <w:t>Design</w:t>
            </w:r>
          </w:p>
        </w:tc>
        <w:tc>
          <w:tcPr>
            <w:tcW w:w="2790" w:type="dxa"/>
            <w:shd w:val="clear" w:color="auto" w:fill="auto"/>
          </w:tcPr>
          <w:p w14:paraId="5F0ACAE7" w14:textId="40940D4F" w:rsidR="00F72304" w:rsidRPr="0006198A" w:rsidRDefault="00F72304" w:rsidP="008F50C6">
            <w:r w:rsidRPr="0006198A">
              <w:rPr>
                <w:b/>
              </w:rPr>
              <w:t>Purpose</w:t>
            </w:r>
          </w:p>
        </w:tc>
        <w:tc>
          <w:tcPr>
            <w:tcW w:w="1530" w:type="dxa"/>
            <w:shd w:val="clear" w:color="auto" w:fill="auto"/>
          </w:tcPr>
          <w:p w14:paraId="3C16EAB1" w14:textId="0ACF5FBA" w:rsidR="00F72304" w:rsidRPr="0006198A" w:rsidRDefault="00F72304" w:rsidP="00267C72">
            <w:r w:rsidRPr="0006198A">
              <w:rPr>
                <w:b/>
              </w:rPr>
              <w:t>Sample Size</w:t>
            </w:r>
          </w:p>
        </w:tc>
        <w:tc>
          <w:tcPr>
            <w:tcW w:w="1800" w:type="dxa"/>
            <w:shd w:val="clear" w:color="auto" w:fill="auto"/>
          </w:tcPr>
          <w:p w14:paraId="56365BEB" w14:textId="509815BF" w:rsidR="00F72304" w:rsidRPr="0006198A" w:rsidRDefault="00F72304" w:rsidP="00267C72">
            <w:r w:rsidRPr="0006198A">
              <w:rPr>
                <w:b/>
              </w:rPr>
              <w:t>Intervention</w:t>
            </w:r>
          </w:p>
        </w:tc>
        <w:tc>
          <w:tcPr>
            <w:tcW w:w="1620" w:type="dxa"/>
            <w:shd w:val="clear" w:color="auto" w:fill="auto"/>
          </w:tcPr>
          <w:p w14:paraId="7E713B7B" w14:textId="75871C8C" w:rsidR="00F72304" w:rsidRPr="0006198A" w:rsidRDefault="00F72304" w:rsidP="00267C72">
            <w:r w:rsidRPr="0006198A">
              <w:rPr>
                <w:b/>
              </w:rPr>
              <w:t>Control</w:t>
            </w:r>
          </w:p>
        </w:tc>
        <w:tc>
          <w:tcPr>
            <w:tcW w:w="4680" w:type="dxa"/>
            <w:shd w:val="clear" w:color="auto" w:fill="auto"/>
          </w:tcPr>
          <w:p w14:paraId="5903DA37" w14:textId="5B5F10BB" w:rsidR="00F72304" w:rsidRPr="0006198A" w:rsidRDefault="00F72304" w:rsidP="00267C72">
            <w:r w:rsidRPr="0006198A">
              <w:rPr>
                <w:b/>
              </w:rPr>
              <w:t>Outcome(s)</w:t>
            </w:r>
          </w:p>
        </w:tc>
      </w:tr>
      <w:tr w:rsidR="00F72304" w:rsidRPr="0006198A" w14:paraId="5D7343B7" w14:textId="77777777" w:rsidTr="00CD753C">
        <w:tc>
          <w:tcPr>
            <w:tcW w:w="3420" w:type="dxa"/>
            <w:shd w:val="clear" w:color="auto" w:fill="auto"/>
          </w:tcPr>
          <w:p w14:paraId="3B5E36C0" w14:textId="7216D381" w:rsidR="00F72304" w:rsidRPr="0006198A" w:rsidRDefault="00305920" w:rsidP="00267C72">
            <w:r>
              <w:t>31</w:t>
            </w:r>
            <w:r w:rsidR="00F72304" w:rsidRPr="0006198A">
              <w:t xml:space="preserve">. MacDonnell, C. P., </w:t>
            </w:r>
            <w:proofErr w:type="spellStart"/>
            <w:r w:rsidR="00F72304" w:rsidRPr="0006198A">
              <w:t>Rege</w:t>
            </w:r>
            <w:proofErr w:type="spellEnd"/>
            <w:r w:rsidR="00F72304" w:rsidRPr="0006198A">
              <w:t xml:space="preserve">, S. V., </w:t>
            </w:r>
            <w:proofErr w:type="spellStart"/>
            <w:r w:rsidR="00F72304" w:rsidRPr="0006198A">
              <w:t>Misto</w:t>
            </w:r>
            <w:proofErr w:type="spellEnd"/>
            <w:r w:rsidR="00F72304" w:rsidRPr="0006198A">
              <w:t xml:space="preserve">, K., </w:t>
            </w:r>
            <w:proofErr w:type="spellStart"/>
            <w:r w:rsidR="00F72304" w:rsidRPr="0006198A">
              <w:t>Dollase</w:t>
            </w:r>
            <w:proofErr w:type="spellEnd"/>
            <w:r w:rsidR="00F72304" w:rsidRPr="0006198A">
              <w:t xml:space="preserve">, R., &amp; George, P. (2012). An introductory inter-professional exercise for healthcare students. </w:t>
            </w:r>
            <w:r w:rsidR="00F72304" w:rsidRPr="0006198A">
              <w:rPr>
                <w:i/>
              </w:rPr>
              <w:t>American Journal of Pharmaceutical Education, 76</w:t>
            </w:r>
            <w:r w:rsidR="00F72304" w:rsidRPr="0006198A">
              <w:t>(8), 1-6.</w:t>
            </w:r>
          </w:p>
        </w:tc>
        <w:tc>
          <w:tcPr>
            <w:tcW w:w="1440" w:type="dxa"/>
            <w:shd w:val="clear" w:color="auto" w:fill="auto"/>
          </w:tcPr>
          <w:p w14:paraId="10F2EAEF" w14:textId="1A62823E" w:rsidR="004C4374" w:rsidRPr="0006198A" w:rsidRDefault="0006198A" w:rsidP="008F50C6">
            <w:r w:rsidRPr="0006198A">
              <w:t>Quantitative</w:t>
            </w:r>
          </w:p>
          <w:p w14:paraId="6E050487" w14:textId="77777777" w:rsidR="004C4374" w:rsidRPr="0006198A" w:rsidRDefault="004C4374" w:rsidP="008F50C6"/>
          <w:p w14:paraId="29855655" w14:textId="77777777" w:rsidR="00F72304" w:rsidRPr="0006198A" w:rsidRDefault="004C4374" w:rsidP="0006198A">
            <w:r w:rsidRPr="0006198A">
              <w:t>O</w:t>
            </w:r>
            <w:r w:rsidR="00F72304" w:rsidRPr="0006198A">
              <w:t xml:space="preserve">ne group, </w:t>
            </w:r>
          </w:p>
          <w:p w14:paraId="28674156" w14:textId="7B4DBB77" w:rsidR="0006198A" w:rsidRPr="0006198A" w:rsidRDefault="0006198A" w:rsidP="0006198A">
            <w:r w:rsidRPr="0006198A">
              <w:t>pre-posttest</w:t>
            </w:r>
          </w:p>
        </w:tc>
        <w:tc>
          <w:tcPr>
            <w:tcW w:w="2790" w:type="dxa"/>
            <w:shd w:val="clear" w:color="auto" w:fill="auto"/>
          </w:tcPr>
          <w:p w14:paraId="1C425510" w14:textId="7A9940A5" w:rsidR="00F72304" w:rsidRPr="0006198A" w:rsidRDefault="00F72304" w:rsidP="008F50C6">
            <w:r w:rsidRPr="0006198A">
              <w:t xml:space="preserve">Evaluate healthcare </w:t>
            </w:r>
            <w:proofErr w:type="gramStart"/>
            <w:r w:rsidRPr="0006198A">
              <w:t>students</w:t>
            </w:r>
            <w:proofErr w:type="gramEnd"/>
            <w:r w:rsidRPr="0006198A">
              <w:t xml:space="preserve"> perceptions of an </w:t>
            </w:r>
            <w:proofErr w:type="spellStart"/>
            <w:r w:rsidRPr="0006198A">
              <w:t>interprofessional</w:t>
            </w:r>
            <w:proofErr w:type="spellEnd"/>
            <w:r w:rsidRPr="0006198A">
              <w:t xml:space="preserve"> exercise and team dynamics. </w:t>
            </w:r>
          </w:p>
        </w:tc>
        <w:tc>
          <w:tcPr>
            <w:tcW w:w="1530" w:type="dxa"/>
            <w:shd w:val="clear" w:color="auto" w:fill="auto"/>
          </w:tcPr>
          <w:p w14:paraId="37C611F7" w14:textId="25AC00A1" w:rsidR="00F72304" w:rsidRPr="0006198A" w:rsidRDefault="00024C9F" w:rsidP="00024C9F">
            <w:r>
              <w:t xml:space="preserve">232 </w:t>
            </w:r>
            <w:r w:rsidRPr="0006198A">
              <w:t xml:space="preserve"> </w:t>
            </w:r>
          </w:p>
        </w:tc>
        <w:tc>
          <w:tcPr>
            <w:tcW w:w="1800" w:type="dxa"/>
            <w:shd w:val="clear" w:color="auto" w:fill="auto"/>
          </w:tcPr>
          <w:p w14:paraId="44AC11B0" w14:textId="4D6D5FA3" w:rsidR="00F72304" w:rsidRPr="0006198A" w:rsidRDefault="00F72304" w:rsidP="00267C72">
            <w:proofErr w:type="spellStart"/>
            <w:r w:rsidRPr="0006198A">
              <w:t>Interprofessional</w:t>
            </w:r>
            <w:proofErr w:type="spellEnd"/>
            <w:r w:rsidRPr="0006198A">
              <w:t xml:space="preserve"> student workshop with focus on teamwork and collaboration. Worked as teams to care for three different cases: COPD, Asthma and Pneumonia SP.</w:t>
            </w:r>
          </w:p>
        </w:tc>
        <w:tc>
          <w:tcPr>
            <w:tcW w:w="1620" w:type="dxa"/>
            <w:shd w:val="clear" w:color="auto" w:fill="auto"/>
          </w:tcPr>
          <w:p w14:paraId="182F686D" w14:textId="77FAC6D4" w:rsidR="00F72304" w:rsidRPr="0006198A" w:rsidRDefault="00F72304" w:rsidP="00267C72">
            <w:r w:rsidRPr="0006198A">
              <w:t>NA</w:t>
            </w:r>
          </w:p>
        </w:tc>
        <w:tc>
          <w:tcPr>
            <w:tcW w:w="4680" w:type="dxa"/>
            <w:shd w:val="clear" w:color="auto" w:fill="auto"/>
          </w:tcPr>
          <w:p w14:paraId="6AAAB251" w14:textId="77777777" w:rsidR="00F72304" w:rsidRPr="0006198A" w:rsidRDefault="00F72304" w:rsidP="00267C72">
            <w:r w:rsidRPr="0006198A">
              <w:t xml:space="preserve">Pre/Post workshop survey= significant change related to </w:t>
            </w:r>
            <w:proofErr w:type="gramStart"/>
            <w:r w:rsidRPr="0006198A">
              <w:t>students</w:t>
            </w:r>
            <w:proofErr w:type="gramEnd"/>
            <w:r w:rsidRPr="0006198A">
              <w:t xml:space="preserve"> perceptions of their ability to describe the nature of the education being provided in the other disciplines. Also revealed improvement in level of comfort being a part of the team. Post workshop all significant (p&lt;0.001).</w:t>
            </w:r>
          </w:p>
          <w:p w14:paraId="3187BEA5" w14:textId="77777777" w:rsidR="00F72304" w:rsidRPr="0006198A" w:rsidRDefault="00F72304" w:rsidP="00267C72"/>
          <w:p w14:paraId="3FA98507" w14:textId="77777777" w:rsidR="00F72304" w:rsidRPr="0006198A" w:rsidRDefault="00F72304" w:rsidP="00267C72">
            <w:r w:rsidRPr="0006198A">
              <w:t>SP survey= 77% SA understanding of their role; 85% worked cohesively; 75% satisfied with team member level of agreement; 52% SA patient would benefit from IP teamwork; 74% SA positive perception of teamwork and collaboration.</w:t>
            </w:r>
          </w:p>
          <w:p w14:paraId="65612326" w14:textId="77777777" w:rsidR="00F72304" w:rsidRPr="0006198A" w:rsidRDefault="00F72304" w:rsidP="00267C72"/>
          <w:p w14:paraId="6DC5EF1E" w14:textId="5A8E5F31" w:rsidR="00F72304" w:rsidRPr="0006198A" w:rsidRDefault="00F72304" w:rsidP="00267C72">
            <w:r w:rsidRPr="0006198A">
              <w:t>SP &amp; faculty evaluation= 75% of students received a rating of good, excellent, or outstanding.</w:t>
            </w:r>
          </w:p>
        </w:tc>
      </w:tr>
    </w:tbl>
    <w:p w14:paraId="4FB0467C" w14:textId="522B9BCE" w:rsidR="003D35CD" w:rsidRPr="0006198A" w:rsidRDefault="003D35CD">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3D35CD" w:rsidRPr="0006198A" w14:paraId="7D70D659" w14:textId="77777777" w:rsidTr="00CD753C">
        <w:tc>
          <w:tcPr>
            <w:tcW w:w="3420" w:type="dxa"/>
            <w:shd w:val="clear" w:color="auto" w:fill="auto"/>
          </w:tcPr>
          <w:p w14:paraId="414D2FCD" w14:textId="1245F05F" w:rsidR="003D35CD" w:rsidRPr="0006198A" w:rsidRDefault="003D35CD" w:rsidP="00267C72">
            <w:r w:rsidRPr="0006198A">
              <w:rPr>
                <w:b/>
              </w:rPr>
              <w:lastRenderedPageBreak/>
              <w:t>Citation</w:t>
            </w:r>
          </w:p>
        </w:tc>
        <w:tc>
          <w:tcPr>
            <w:tcW w:w="1440" w:type="dxa"/>
            <w:shd w:val="clear" w:color="auto" w:fill="auto"/>
          </w:tcPr>
          <w:p w14:paraId="492F9A4C" w14:textId="20232981" w:rsidR="003D35CD" w:rsidRPr="0006198A" w:rsidRDefault="003D35CD" w:rsidP="008F50C6">
            <w:r w:rsidRPr="0006198A">
              <w:rPr>
                <w:b/>
              </w:rPr>
              <w:t>Design</w:t>
            </w:r>
          </w:p>
        </w:tc>
        <w:tc>
          <w:tcPr>
            <w:tcW w:w="2790" w:type="dxa"/>
            <w:shd w:val="clear" w:color="auto" w:fill="auto"/>
          </w:tcPr>
          <w:p w14:paraId="423F32BF" w14:textId="7FFC0E27" w:rsidR="003D35CD" w:rsidRPr="0006198A" w:rsidRDefault="003D35CD" w:rsidP="008F50C6">
            <w:r w:rsidRPr="0006198A">
              <w:rPr>
                <w:b/>
              </w:rPr>
              <w:t>Purpose</w:t>
            </w:r>
          </w:p>
        </w:tc>
        <w:tc>
          <w:tcPr>
            <w:tcW w:w="1530" w:type="dxa"/>
            <w:shd w:val="clear" w:color="auto" w:fill="auto"/>
          </w:tcPr>
          <w:p w14:paraId="0D8A9AC3" w14:textId="03B7FBA3" w:rsidR="003D35CD" w:rsidRPr="0006198A" w:rsidRDefault="003D35CD" w:rsidP="00267C72">
            <w:r w:rsidRPr="0006198A">
              <w:rPr>
                <w:b/>
              </w:rPr>
              <w:t>Sample Size</w:t>
            </w:r>
          </w:p>
        </w:tc>
        <w:tc>
          <w:tcPr>
            <w:tcW w:w="1800" w:type="dxa"/>
            <w:shd w:val="clear" w:color="auto" w:fill="auto"/>
          </w:tcPr>
          <w:p w14:paraId="195FE85C" w14:textId="443D4D4B" w:rsidR="003D35CD" w:rsidRPr="0006198A" w:rsidRDefault="003D35CD" w:rsidP="00267C72">
            <w:r w:rsidRPr="0006198A">
              <w:rPr>
                <w:b/>
              </w:rPr>
              <w:t>Intervention</w:t>
            </w:r>
          </w:p>
        </w:tc>
        <w:tc>
          <w:tcPr>
            <w:tcW w:w="1620" w:type="dxa"/>
            <w:shd w:val="clear" w:color="auto" w:fill="auto"/>
          </w:tcPr>
          <w:p w14:paraId="0F61C9C5" w14:textId="7ECB0F1C" w:rsidR="003D35CD" w:rsidRPr="0006198A" w:rsidRDefault="003D35CD" w:rsidP="00267C72">
            <w:r w:rsidRPr="0006198A">
              <w:rPr>
                <w:b/>
              </w:rPr>
              <w:t>Control</w:t>
            </w:r>
          </w:p>
        </w:tc>
        <w:tc>
          <w:tcPr>
            <w:tcW w:w="4680" w:type="dxa"/>
            <w:shd w:val="clear" w:color="auto" w:fill="auto"/>
          </w:tcPr>
          <w:p w14:paraId="358654D2" w14:textId="4F0F8F58" w:rsidR="003D35CD" w:rsidRPr="0006198A" w:rsidRDefault="003D35CD" w:rsidP="00267C72">
            <w:r w:rsidRPr="0006198A">
              <w:rPr>
                <w:b/>
              </w:rPr>
              <w:t>Outcome(s)</w:t>
            </w:r>
          </w:p>
        </w:tc>
      </w:tr>
      <w:tr w:rsidR="003D35CD" w:rsidRPr="0006198A" w14:paraId="43FE1CBB" w14:textId="77777777" w:rsidTr="00CD753C">
        <w:tc>
          <w:tcPr>
            <w:tcW w:w="3420" w:type="dxa"/>
            <w:shd w:val="clear" w:color="auto" w:fill="auto"/>
          </w:tcPr>
          <w:p w14:paraId="525CE72A" w14:textId="1B8F5BD4" w:rsidR="003D35CD" w:rsidRPr="0006198A" w:rsidRDefault="00305920" w:rsidP="00267C72">
            <w:r>
              <w:t>32</w:t>
            </w:r>
            <w:r w:rsidR="003D35CD" w:rsidRPr="0006198A">
              <w:t xml:space="preserve">. MacDonnell, C., George, P., </w:t>
            </w:r>
            <w:proofErr w:type="spellStart"/>
            <w:r w:rsidR="003D35CD" w:rsidRPr="0006198A">
              <w:t>Nimmagadda</w:t>
            </w:r>
            <w:proofErr w:type="spellEnd"/>
            <w:r w:rsidR="003D35CD" w:rsidRPr="0006198A">
              <w:t xml:space="preserve">, J., Brown, S., &amp; </w:t>
            </w:r>
            <w:proofErr w:type="spellStart"/>
            <w:r w:rsidR="003D35CD" w:rsidRPr="0006198A">
              <w:t>Gremel</w:t>
            </w:r>
            <w:proofErr w:type="spellEnd"/>
            <w:r w:rsidR="003D35CD" w:rsidRPr="0006198A">
              <w:t xml:space="preserve">, K. (2016). A team-based practicum bringing together students across educational institutions and health professions. </w:t>
            </w:r>
            <w:r w:rsidR="003D35CD" w:rsidRPr="0006198A">
              <w:rPr>
                <w:i/>
              </w:rPr>
              <w:t>American Journal of Pharmaceutical Education, 80</w:t>
            </w:r>
            <w:r w:rsidR="003D35CD" w:rsidRPr="0006198A">
              <w:t xml:space="preserve">(3), article 49. </w:t>
            </w:r>
          </w:p>
        </w:tc>
        <w:tc>
          <w:tcPr>
            <w:tcW w:w="1440" w:type="dxa"/>
            <w:shd w:val="clear" w:color="auto" w:fill="auto"/>
          </w:tcPr>
          <w:p w14:paraId="3C825046" w14:textId="77777777" w:rsidR="004C4374" w:rsidRPr="0006198A" w:rsidRDefault="004C4374" w:rsidP="008F50C6">
            <w:r w:rsidRPr="0006198A">
              <w:t>Quantitative</w:t>
            </w:r>
          </w:p>
          <w:p w14:paraId="5A6AA124" w14:textId="77777777" w:rsidR="004C4374" w:rsidRPr="0006198A" w:rsidRDefault="004C4374" w:rsidP="008F50C6"/>
          <w:p w14:paraId="3E930444" w14:textId="77777777" w:rsidR="003D35CD" w:rsidRPr="0006198A" w:rsidRDefault="004C4374" w:rsidP="0006198A">
            <w:r w:rsidRPr="0006198A">
              <w:t>O</w:t>
            </w:r>
            <w:r w:rsidR="003D35CD" w:rsidRPr="0006198A">
              <w:t xml:space="preserve">ne group, </w:t>
            </w:r>
          </w:p>
          <w:p w14:paraId="511D285F" w14:textId="29176ECF" w:rsidR="0006198A" w:rsidRPr="0006198A" w:rsidRDefault="0006198A" w:rsidP="0006198A">
            <w:r w:rsidRPr="0006198A">
              <w:t>pre-posttest</w:t>
            </w:r>
          </w:p>
        </w:tc>
        <w:tc>
          <w:tcPr>
            <w:tcW w:w="2790" w:type="dxa"/>
            <w:shd w:val="clear" w:color="auto" w:fill="auto"/>
          </w:tcPr>
          <w:p w14:paraId="66A2B6DA" w14:textId="41DFD2EB" w:rsidR="003D35CD" w:rsidRPr="0006198A" w:rsidRDefault="003D35CD" w:rsidP="008F50C6">
            <w:r w:rsidRPr="0006198A">
              <w:t xml:space="preserve">Assess student perception of teamwork during an </w:t>
            </w:r>
            <w:proofErr w:type="spellStart"/>
            <w:r w:rsidRPr="0006198A">
              <w:t>interprofessional</w:t>
            </w:r>
            <w:proofErr w:type="spellEnd"/>
            <w:r w:rsidRPr="0006198A">
              <w:t xml:space="preserve"> exercise and evaluate if students can recognize domestic violence. </w:t>
            </w:r>
          </w:p>
        </w:tc>
        <w:tc>
          <w:tcPr>
            <w:tcW w:w="1530" w:type="dxa"/>
            <w:shd w:val="clear" w:color="auto" w:fill="auto"/>
          </w:tcPr>
          <w:p w14:paraId="0B4DAA15" w14:textId="7F077B5D" w:rsidR="003D35CD" w:rsidRPr="0006198A" w:rsidRDefault="00024C9F" w:rsidP="00267C72">
            <w:r>
              <w:t>443</w:t>
            </w:r>
          </w:p>
        </w:tc>
        <w:tc>
          <w:tcPr>
            <w:tcW w:w="1800" w:type="dxa"/>
            <w:shd w:val="clear" w:color="auto" w:fill="auto"/>
          </w:tcPr>
          <w:p w14:paraId="41B2EC78" w14:textId="77777777" w:rsidR="003D35CD" w:rsidRPr="0006198A" w:rsidRDefault="003D35CD" w:rsidP="00267C72">
            <w:r w:rsidRPr="0006198A">
              <w:t>Each student completed a workshop that consisted of rotating through three activities:</w:t>
            </w:r>
          </w:p>
          <w:p w14:paraId="08268AB1" w14:textId="77777777" w:rsidR="003D35CD" w:rsidRPr="0006198A" w:rsidRDefault="003D35CD" w:rsidP="00267C72"/>
          <w:p w14:paraId="3D8295C9" w14:textId="49A36CA3" w:rsidR="003D35CD" w:rsidRPr="0006198A" w:rsidRDefault="003D35CD" w:rsidP="00267C72">
            <w:r w:rsidRPr="0006198A">
              <w:t xml:space="preserve">SP activity was focus of study. Performed a patient </w:t>
            </w:r>
            <w:proofErr w:type="spellStart"/>
            <w:r w:rsidRPr="0006198A">
              <w:t>hx</w:t>
            </w:r>
            <w:proofErr w:type="spellEnd"/>
            <w:r w:rsidRPr="0006198A">
              <w:t>, perform a focused exam; diagnose; perform a procedure.</w:t>
            </w:r>
          </w:p>
        </w:tc>
        <w:tc>
          <w:tcPr>
            <w:tcW w:w="1620" w:type="dxa"/>
            <w:shd w:val="clear" w:color="auto" w:fill="auto"/>
          </w:tcPr>
          <w:p w14:paraId="55B915A9" w14:textId="1D8B75DE" w:rsidR="003D35CD" w:rsidRPr="0006198A" w:rsidRDefault="003D35CD" w:rsidP="00267C72">
            <w:r w:rsidRPr="0006198A">
              <w:t>NA</w:t>
            </w:r>
          </w:p>
        </w:tc>
        <w:tc>
          <w:tcPr>
            <w:tcW w:w="4680" w:type="dxa"/>
            <w:shd w:val="clear" w:color="auto" w:fill="auto"/>
          </w:tcPr>
          <w:p w14:paraId="0A359886" w14:textId="77777777" w:rsidR="003D35CD" w:rsidRPr="0006198A" w:rsidRDefault="003D35CD" w:rsidP="00267C72">
            <w:r w:rsidRPr="0006198A">
              <w:t xml:space="preserve">68% of participants responded to post-activity survey. </w:t>
            </w:r>
          </w:p>
          <w:p w14:paraId="4528FC1C" w14:textId="77777777" w:rsidR="003D35CD" w:rsidRPr="0006198A" w:rsidRDefault="003D35CD" w:rsidP="00267C72"/>
          <w:p w14:paraId="505C9730" w14:textId="710929C9" w:rsidR="003D35CD" w:rsidRPr="0006198A" w:rsidRDefault="003D35CD" w:rsidP="00267C72">
            <w:r w:rsidRPr="0006198A">
              <w:t xml:space="preserve">Gained new insight into how to assess domestic violence through their interaction as a team? 60% medical; 70% or greater pharmacy, physical therapy, &amp; nursing agreed or strongly agreed, 27% social work agreed or strongly agreed. </w:t>
            </w:r>
          </w:p>
          <w:p w14:paraId="0B20DE30" w14:textId="77777777" w:rsidR="003D35CD" w:rsidRPr="0006198A" w:rsidRDefault="003D35CD" w:rsidP="00267C72"/>
          <w:p w14:paraId="3880E5D6" w14:textId="1596B12E" w:rsidR="003D35CD" w:rsidRPr="0006198A" w:rsidRDefault="003D35CD" w:rsidP="00267C72">
            <w:r w:rsidRPr="0006198A">
              <w:t xml:space="preserve">Gained greater knowledge from others on the resources available for domestic violence: Medical, 48%; Pharmacy, 64%; PT 69%; Nursing 70% agreed/strongly agreed. </w:t>
            </w:r>
          </w:p>
        </w:tc>
      </w:tr>
      <w:tr w:rsidR="003D35CD" w:rsidRPr="0006198A" w14:paraId="550B7BF1" w14:textId="77777777" w:rsidTr="00CD753C">
        <w:tc>
          <w:tcPr>
            <w:tcW w:w="3420" w:type="dxa"/>
            <w:shd w:val="clear" w:color="auto" w:fill="auto"/>
          </w:tcPr>
          <w:p w14:paraId="751C815E" w14:textId="7261C39E" w:rsidR="003D35CD" w:rsidRPr="0006198A" w:rsidRDefault="00305920" w:rsidP="00670247">
            <w:r>
              <w:t>33</w:t>
            </w:r>
            <w:r w:rsidR="003D35CD" w:rsidRPr="0006198A">
              <w:t xml:space="preserve">. </w:t>
            </w:r>
            <w:proofErr w:type="spellStart"/>
            <w:r w:rsidR="003D35CD" w:rsidRPr="0006198A">
              <w:t>McNett</w:t>
            </w:r>
            <w:proofErr w:type="spellEnd"/>
            <w:r w:rsidR="003D35CD" w:rsidRPr="0006198A">
              <w:t xml:space="preserve">, S. (2012). Teaching nursing psychomotor skills in a fundamentals laboratory: A literature review. </w:t>
            </w:r>
            <w:r w:rsidR="003D35CD" w:rsidRPr="0006198A">
              <w:rPr>
                <w:i/>
              </w:rPr>
              <w:t>Nursing Education Perspectives, 33</w:t>
            </w:r>
            <w:r w:rsidR="003D35CD" w:rsidRPr="0006198A">
              <w:t>(5), 328-333.</w:t>
            </w:r>
          </w:p>
        </w:tc>
        <w:tc>
          <w:tcPr>
            <w:tcW w:w="1440" w:type="dxa"/>
            <w:shd w:val="clear" w:color="auto" w:fill="auto"/>
          </w:tcPr>
          <w:p w14:paraId="619BD933" w14:textId="6738E9D1" w:rsidR="003D35CD" w:rsidRPr="0006198A" w:rsidRDefault="003D35CD" w:rsidP="00670247">
            <w:r w:rsidRPr="0006198A">
              <w:t>Literature review</w:t>
            </w:r>
          </w:p>
        </w:tc>
        <w:tc>
          <w:tcPr>
            <w:tcW w:w="2790" w:type="dxa"/>
            <w:shd w:val="clear" w:color="auto" w:fill="auto"/>
          </w:tcPr>
          <w:p w14:paraId="32E862A7" w14:textId="74D4E11D" w:rsidR="003D35CD" w:rsidRPr="0006198A" w:rsidRDefault="003D35CD" w:rsidP="00670247">
            <w:r w:rsidRPr="0006198A">
              <w:t xml:space="preserve">Determine most effective methods of teaching psychomotor skills. </w:t>
            </w:r>
          </w:p>
        </w:tc>
        <w:tc>
          <w:tcPr>
            <w:tcW w:w="1530" w:type="dxa"/>
            <w:shd w:val="clear" w:color="auto" w:fill="auto"/>
          </w:tcPr>
          <w:p w14:paraId="181D7471" w14:textId="47F2E38B" w:rsidR="003D35CD" w:rsidRPr="0006198A" w:rsidRDefault="003D35CD" w:rsidP="00670247">
            <w:r w:rsidRPr="0006198A">
              <w:t>13 studies</w:t>
            </w:r>
          </w:p>
        </w:tc>
        <w:tc>
          <w:tcPr>
            <w:tcW w:w="1800" w:type="dxa"/>
            <w:shd w:val="clear" w:color="auto" w:fill="auto"/>
          </w:tcPr>
          <w:p w14:paraId="3D08C960" w14:textId="38074FE8" w:rsidR="003D35CD" w:rsidRPr="0006198A" w:rsidRDefault="009427E6" w:rsidP="00670247">
            <w:r w:rsidRPr="0006198A">
              <w:t>NA</w:t>
            </w:r>
            <w:r w:rsidR="003D35CD" w:rsidRPr="0006198A">
              <w:t xml:space="preserve"> </w:t>
            </w:r>
          </w:p>
        </w:tc>
        <w:tc>
          <w:tcPr>
            <w:tcW w:w="1620" w:type="dxa"/>
            <w:shd w:val="clear" w:color="auto" w:fill="auto"/>
          </w:tcPr>
          <w:p w14:paraId="152235CE" w14:textId="06E57B51" w:rsidR="003D35CD" w:rsidRPr="0006198A" w:rsidRDefault="003D35CD" w:rsidP="00670247">
            <w:r w:rsidRPr="0006198A">
              <w:t>NA</w:t>
            </w:r>
          </w:p>
        </w:tc>
        <w:tc>
          <w:tcPr>
            <w:tcW w:w="4680" w:type="dxa"/>
            <w:shd w:val="clear" w:color="auto" w:fill="auto"/>
          </w:tcPr>
          <w:p w14:paraId="5C76CFB7" w14:textId="3D0CEB11" w:rsidR="003D35CD" w:rsidRPr="0006198A" w:rsidRDefault="003D35CD" w:rsidP="00670247">
            <w:r w:rsidRPr="0006198A">
              <w:t xml:space="preserve">SP studies/groups outperformed on mouth care, back care, position change, in-and-out catheterization and glycerin enema skills (than traditional lecture and demonstration). </w:t>
            </w:r>
          </w:p>
        </w:tc>
      </w:tr>
    </w:tbl>
    <w:p w14:paraId="13FA8944" w14:textId="77777777" w:rsidR="003D35CD" w:rsidRPr="0006198A" w:rsidRDefault="003D35CD">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3D35CD" w:rsidRPr="0006198A" w14:paraId="6D1B0CE3" w14:textId="77777777" w:rsidTr="00CD753C">
        <w:tc>
          <w:tcPr>
            <w:tcW w:w="3420" w:type="dxa"/>
            <w:shd w:val="clear" w:color="auto" w:fill="auto"/>
          </w:tcPr>
          <w:p w14:paraId="0232493D" w14:textId="00617E97" w:rsidR="003D35CD" w:rsidRPr="0006198A" w:rsidRDefault="003D35CD" w:rsidP="00267C72">
            <w:r w:rsidRPr="0006198A">
              <w:rPr>
                <w:b/>
              </w:rPr>
              <w:lastRenderedPageBreak/>
              <w:t>Citation</w:t>
            </w:r>
          </w:p>
        </w:tc>
        <w:tc>
          <w:tcPr>
            <w:tcW w:w="1440" w:type="dxa"/>
            <w:shd w:val="clear" w:color="auto" w:fill="auto"/>
          </w:tcPr>
          <w:p w14:paraId="5E306C5F" w14:textId="37420ABF" w:rsidR="003D35CD" w:rsidRPr="0006198A" w:rsidRDefault="003D35CD" w:rsidP="008F50C6">
            <w:r w:rsidRPr="0006198A">
              <w:rPr>
                <w:b/>
              </w:rPr>
              <w:t>Design</w:t>
            </w:r>
          </w:p>
        </w:tc>
        <w:tc>
          <w:tcPr>
            <w:tcW w:w="2790" w:type="dxa"/>
            <w:shd w:val="clear" w:color="auto" w:fill="auto"/>
          </w:tcPr>
          <w:p w14:paraId="02BA5D63" w14:textId="7BA31B73" w:rsidR="003D35CD" w:rsidRPr="0006198A" w:rsidRDefault="003D35CD" w:rsidP="008F50C6">
            <w:r w:rsidRPr="0006198A">
              <w:rPr>
                <w:b/>
              </w:rPr>
              <w:t>Purpose</w:t>
            </w:r>
          </w:p>
        </w:tc>
        <w:tc>
          <w:tcPr>
            <w:tcW w:w="1530" w:type="dxa"/>
            <w:shd w:val="clear" w:color="auto" w:fill="auto"/>
          </w:tcPr>
          <w:p w14:paraId="429D5D4E" w14:textId="3B60FFBE" w:rsidR="003D35CD" w:rsidRPr="0006198A" w:rsidRDefault="003D35CD" w:rsidP="00267C72">
            <w:r w:rsidRPr="0006198A">
              <w:rPr>
                <w:b/>
              </w:rPr>
              <w:t>Sample Size</w:t>
            </w:r>
          </w:p>
        </w:tc>
        <w:tc>
          <w:tcPr>
            <w:tcW w:w="1800" w:type="dxa"/>
            <w:shd w:val="clear" w:color="auto" w:fill="auto"/>
          </w:tcPr>
          <w:p w14:paraId="2A1157F9" w14:textId="133FE455" w:rsidR="003D35CD" w:rsidRPr="0006198A" w:rsidRDefault="003D35CD" w:rsidP="00267C72">
            <w:r w:rsidRPr="0006198A">
              <w:rPr>
                <w:b/>
              </w:rPr>
              <w:t>Intervention</w:t>
            </w:r>
          </w:p>
        </w:tc>
        <w:tc>
          <w:tcPr>
            <w:tcW w:w="1620" w:type="dxa"/>
            <w:shd w:val="clear" w:color="auto" w:fill="auto"/>
          </w:tcPr>
          <w:p w14:paraId="7668C5BE" w14:textId="15274F39" w:rsidR="003D35CD" w:rsidRPr="0006198A" w:rsidRDefault="003D35CD" w:rsidP="00267C72">
            <w:r w:rsidRPr="0006198A">
              <w:rPr>
                <w:b/>
              </w:rPr>
              <w:t>Control</w:t>
            </w:r>
          </w:p>
        </w:tc>
        <w:tc>
          <w:tcPr>
            <w:tcW w:w="4680" w:type="dxa"/>
            <w:shd w:val="clear" w:color="auto" w:fill="auto"/>
          </w:tcPr>
          <w:p w14:paraId="2C770582" w14:textId="2016F5FB" w:rsidR="003D35CD" w:rsidRPr="0006198A" w:rsidRDefault="003D35CD" w:rsidP="00267C72">
            <w:r w:rsidRPr="0006198A">
              <w:rPr>
                <w:b/>
              </w:rPr>
              <w:t>Outcome(s)</w:t>
            </w:r>
          </w:p>
        </w:tc>
      </w:tr>
      <w:tr w:rsidR="003D35CD" w:rsidRPr="0006198A" w14:paraId="70206C01" w14:textId="77777777" w:rsidTr="00CD753C">
        <w:tc>
          <w:tcPr>
            <w:tcW w:w="3420" w:type="dxa"/>
            <w:shd w:val="clear" w:color="auto" w:fill="auto"/>
          </w:tcPr>
          <w:p w14:paraId="6BE01371" w14:textId="5DC1C906" w:rsidR="003D35CD" w:rsidRPr="0006198A" w:rsidRDefault="00305920" w:rsidP="00267C72">
            <w:r>
              <w:t>34</w:t>
            </w:r>
            <w:r w:rsidR="003D35CD" w:rsidRPr="0006198A">
              <w:t xml:space="preserve">. </w:t>
            </w:r>
            <w:proofErr w:type="spellStart"/>
            <w:r w:rsidR="003D35CD" w:rsidRPr="0006198A">
              <w:t>McWilliam</w:t>
            </w:r>
            <w:proofErr w:type="spellEnd"/>
            <w:r w:rsidR="003D35CD" w:rsidRPr="0006198A">
              <w:t xml:space="preserve">, P. L., &amp; </w:t>
            </w:r>
            <w:proofErr w:type="spellStart"/>
            <w:r w:rsidR="003D35CD" w:rsidRPr="0006198A">
              <w:t>Botwinski</w:t>
            </w:r>
            <w:proofErr w:type="spellEnd"/>
            <w:r w:rsidR="003D35CD" w:rsidRPr="0006198A">
              <w:t xml:space="preserve">, C. A. (2012). Identifying strengths and weaknesses in the utilization of objective structured clinical examination (OSCE) in a nursing program. </w:t>
            </w:r>
            <w:r w:rsidR="003D35CD" w:rsidRPr="0006198A">
              <w:rPr>
                <w:i/>
              </w:rPr>
              <w:t>Nursing Education Perspectives, 33</w:t>
            </w:r>
            <w:r w:rsidR="003D35CD" w:rsidRPr="0006198A">
              <w:t>(1), 35-39.</w:t>
            </w:r>
          </w:p>
        </w:tc>
        <w:tc>
          <w:tcPr>
            <w:tcW w:w="1440" w:type="dxa"/>
            <w:shd w:val="clear" w:color="auto" w:fill="auto"/>
          </w:tcPr>
          <w:p w14:paraId="0E56C8EB" w14:textId="30D99DC3" w:rsidR="003D35CD" w:rsidRPr="0006198A" w:rsidRDefault="003D35CD" w:rsidP="008F50C6">
            <w:r w:rsidRPr="0006198A">
              <w:t>Qualitative</w:t>
            </w:r>
          </w:p>
        </w:tc>
        <w:tc>
          <w:tcPr>
            <w:tcW w:w="2790" w:type="dxa"/>
            <w:shd w:val="clear" w:color="auto" w:fill="auto"/>
          </w:tcPr>
          <w:p w14:paraId="3266A462" w14:textId="4B5268EA" w:rsidR="003D35CD" w:rsidRPr="0006198A" w:rsidRDefault="003D35CD" w:rsidP="008F50C6">
            <w:r w:rsidRPr="0006198A">
              <w:t>Identify strengths and weaknesses in the utilization of OSCE</w:t>
            </w:r>
          </w:p>
        </w:tc>
        <w:tc>
          <w:tcPr>
            <w:tcW w:w="1530" w:type="dxa"/>
            <w:shd w:val="clear" w:color="auto" w:fill="auto"/>
          </w:tcPr>
          <w:p w14:paraId="26BD023E" w14:textId="7BE1D91E" w:rsidR="003D35CD" w:rsidRPr="0006198A" w:rsidRDefault="00024C9F" w:rsidP="00267C72">
            <w:r>
              <w:t>60</w:t>
            </w:r>
          </w:p>
        </w:tc>
        <w:tc>
          <w:tcPr>
            <w:tcW w:w="1800" w:type="dxa"/>
            <w:shd w:val="clear" w:color="auto" w:fill="auto"/>
          </w:tcPr>
          <w:p w14:paraId="71D70BAF" w14:textId="7C685EF0" w:rsidR="003D35CD" w:rsidRPr="0006198A" w:rsidRDefault="003D35CD" w:rsidP="00267C72">
            <w:r w:rsidRPr="0006198A">
              <w:t xml:space="preserve">Faculty: why modified (from Arizona Clinical Interview Rating Scale) Nursing Interview Interaction Scale (NIIS) 10 item, </w:t>
            </w:r>
            <w:proofErr w:type="gramStart"/>
            <w:r w:rsidRPr="0006198A">
              <w:t>three point</w:t>
            </w:r>
            <w:proofErr w:type="gramEnd"/>
            <w:r w:rsidRPr="0006198A">
              <w:t xml:space="preserve"> Likert scale was used and if validated. Also asked about SPs training. </w:t>
            </w:r>
          </w:p>
          <w:p w14:paraId="3C0BD8AB" w14:textId="26BE1F21" w:rsidR="003D35CD" w:rsidRPr="0006198A" w:rsidRDefault="003D35CD" w:rsidP="00267C72">
            <w:r w:rsidRPr="0006198A">
              <w:t xml:space="preserve">SPs: what training was received, were they given specific feedback on assessing student performance, were they given specific information on providing student feedback; and, where they provided feedback regarding performance. </w:t>
            </w:r>
          </w:p>
        </w:tc>
        <w:tc>
          <w:tcPr>
            <w:tcW w:w="1620" w:type="dxa"/>
            <w:shd w:val="clear" w:color="auto" w:fill="auto"/>
          </w:tcPr>
          <w:p w14:paraId="2D83F14A" w14:textId="20B24BD7" w:rsidR="003D35CD" w:rsidRPr="0006198A" w:rsidRDefault="003D35CD" w:rsidP="00267C72">
            <w:r w:rsidRPr="0006198A">
              <w:t>NA</w:t>
            </w:r>
          </w:p>
        </w:tc>
        <w:tc>
          <w:tcPr>
            <w:tcW w:w="4680" w:type="dxa"/>
            <w:shd w:val="clear" w:color="auto" w:fill="auto"/>
          </w:tcPr>
          <w:p w14:paraId="73142A34" w14:textId="77777777" w:rsidR="003D35CD" w:rsidRPr="0006198A" w:rsidRDefault="003D35CD" w:rsidP="00267C72">
            <w:r w:rsidRPr="0006198A">
              <w:t xml:space="preserve">Q1: Student </w:t>
            </w:r>
            <w:proofErr w:type="spellStart"/>
            <w:r w:rsidRPr="0006198A">
              <w:t>evals</w:t>
            </w:r>
            <w:proofErr w:type="spellEnd"/>
            <w:r w:rsidRPr="0006198A">
              <w:t xml:space="preserve"> were lost video recorders did not work or were left unattended. Recommend one individual to collect student </w:t>
            </w:r>
            <w:proofErr w:type="spellStart"/>
            <w:r w:rsidRPr="0006198A">
              <w:t>evals</w:t>
            </w:r>
            <w:proofErr w:type="spellEnd"/>
            <w:r w:rsidRPr="0006198A">
              <w:t xml:space="preserve"> and ensure all items are completed on the tools.</w:t>
            </w:r>
          </w:p>
          <w:p w14:paraId="67A40872" w14:textId="77777777" w:rsidR="003D35CD" w:rsidRPr="0006198A" w:rsidRDefault="003D35CD" w:rsidP="00267C72"/>
          <w:p w14:paraId="1AE4EB7C" w14:textId="77777777" w:rsidR="003D35CD" w:rsidRPr="0006198A" w:rsidRDefault="003D35CD" w:rsidP="00267C72">
            <w:r w:rsidRPr="0006198A">
              <w:t>Q2: Utilized healthcare providers for SPs. Recommend that unintentional behaviors of HCPs can weaken validity and reliability of scenarios. Need SP training program with formal evaluation process.</w:t>
            </w:r>
          </w:p>
          <w:p w14:paraId="5B2AC75E" w14:textId="77777777" w:rsidR="003D35CD" w:rsidRPr="0006198A" w:rsidRDefault="003D35CD" w:rsidP="00267C72"/>
          <w:p w14:paraId="39CC5D34" w14:textId="132F3A64" w:rsidR="003D35CD" w:rsidRPr="0006198A" w:rsidRDefault="003D35CD" w:rsidP="00267C72">
            <w:r w:rsidRPr="0006198A">
              <w:t xml:space="preserve">Q3: Faculty relied on face validity and did not conduct psychometric testing. Recommend interrater reliability testing, also use of modified tool needs interrater reliability needs to be established prior to use. </w:t>
            </w:r>
          </w:p>
        </w:tc>
      </w:tr>
    </w:tbl>
    <w:p w14:paraId="5D1EEF42" w14:textId="77777777" w:rsidR="009427E6" w:rsidRPr="0006198A" w:rsidRDefault="009427E6">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3D35CD" w:rsidRPr="0006198A" w14:paraId="212C2F2F" w14:textId="77777777" w:rsidTr="00CD753C">
        <w:tc>
          <w:tcPr>
            <w:tcW w:w="3420" w:type="dxa"/>
            <w:shd w:val="clear" w:color="auto" w:fill="auto"/>
          </w:tcPr>
          <w:p w14:paraId="21EB724E" w14:textId="0B913806" w:rsidR="003D35CD" w:rsidRPr="0006198A" w:rsidRDefault="003D35CD" w:rsidP="00267C72">
            <w:r w:rsidRPr="0006198A">
              <w:rPr>
                <w:b/>
              </w:rPr>
              <w:lastRenderedPageBreak/>
              <w:t>Citation</w:t>
            </w:r>
          </w:p>
        </w:tc>
        <w:tc>
          <w:tcPr>
            <w:tcW w:w="1440" w:type="dxa"/>
            <w:shd w:val="clear" w:color="auto" w:fill="auto"/>
          </w:tcPr>
          <w:p w14:paraId="608CCFAF" w14:textId="29082EB2" w:rsidR="003D35CD" w:rsidRPr="0006198A" w:rsidRDefault="003D35CD" w:rsidP="008F50C6">
            <w:r w:rsidRPr="0006198A">
              <w:rPr>
                <w:b/>
              </w:rPr>
              <w:t>Design</w:t>
            </w:r>
          </w:p>
        </w:tc>
        <w:tc>
          <w:tcPr>
            <w:tcW w:w="2790" w:type="dxa"/>
            <w:shd w:val="clear" w:color="auto" w:fill="auto"/>
          </w:tcPr>
          <w:p w14:paraId="15085301" w14:textId="39F42606" w:rsidR="003D35CD" w:rsidRPr="0006198A" w:rsidRDefault="003D35CD" w:rsidP="008F50C6">
            <w:r w:rsidRPr="0006198A">
              <w:rPr>
                <w:b/>
              </w:rPr>
              <w:t>Purpose</w:t>
            </w:r>
          </w:p>
        </w:tc>
        <w:tc>
          <w:tcPr>
            <w:tcW w:w="1530" w:type="dxa"/>
            <w:shd w:val="clear" w:color="auto" w:fill="auto"/>
          </w:tcPr>
          <w:p w14:paraId="7B650C73" w14:textId="66639955" w:rsidR="003D35CD" w:rsidRPr="0006198A" w:rsidRDefault="003D35CD" w:rsidP="00267C72">
            <w:r w:rsidRPr="0006198A">
              <w:rPr>
                <w:b/>
              </w:rPr>
              <w:t>Sample Size</w:t>
            </w:r>
          </w:p>
        </w:tc>
        <w:tc>
          <w:tcPr>
            <w:tcW w:w="1800" w:type="dxa"/>
            <w:shd w:val="clear" w:color="auto" w:fill="auto"/>
          </w:tcPr>
          <w:p w14:paraId="6E9B95BB" w14:textId="15FE33F7" w:rsidR="003D35CD" w:rsidRPr="0006198A" w:rsidRDefault="003D35CD" w:rsidP="00267C72">
            <w:r w:rsidRPr="0006198A">
              <w:rPr>
                <w:b/>
              </w:rPr>
              <w:t>Intervention</w:t>
            </w:r>
          </w:p>
        </w:tc>
        <w:tc>
          <w:tcPr>
            <w:tcW w:w="1620" w:type="dxa"/>
            <w:shd w:val="clear" w:color="auto" w:fill="auto"/>
          </w:tcPr>
          <w:p w14:paraId="61CC0DCF" w14:textId="541C354A" w:rsidR="003D35CD" w:rsidRPr="0006198A" w:rsidRDefault="003D35CD" w:rsidP="00267C72">
            <w:r w:rsidRPr="0006198A">
              <w:rPr>
                <w:b/>
              </w:rPr>
              <w:t>Control</w:t>
            </w:r>
          </w:p>
        </w:tc>
        <w:tc>
          <w:tcPr>
            <w:tcW w:w="4680" w:type="dxa"/>
            <w:shd w:val="clear" w:color="auto" w:fill="auto"/>
          </w:tcPr>
          <w:p w14:paraId="6C3AA72C" w14:textId="59353850" w:rsidR="003D35CD" w:rsidRPr="0006198A" w:rsidRDefault="003D35CD" w:rsidP="00267C72">
            <w:r w:rsidRPr="0006198A">
              <w:rPr>
                <w:b/>
              </w:rPr>
              <w:t>Outcome(s)</w:t>
            </w:r>
          </w:p>
        </w:tc>
      </w:tr>
      <w:tr w:rsidR="003D35CD" w:rsidRPr="0006198A" w14:paraId="50E89094" w14:textId="77777777" w:rsidTr="00CD753C">
        <w:tc>
          <w:tcPr>
            <w:tcW w:w="3420" w:type="dxa"/>
            <w:shd w:val="clear" w:color="auto" w:fill="auto"/>
          </w:tcPr>
          <w:p w14:paraId="3DDE775C" w14:textId="21E3E24A" w:rsidR="003D35CD" w:rsidRPr="0006198A" w:rsidRDefault="00305920" w:rsidP="00267C72">
            <w:r>
              <w:t>35</w:t>
            </w:r>
            <w:r w:rsidR="003D35CD" w:rsidRPr="0006198A">
              <w:t xml:space="preserve">. Miles, L. W., Mabey, L., Leggett, S., &amp; Stansfield, K. (2014). Teaching communication and therapeutic relationship skills to baccalaureate nursing students. </w:t>
            </w:r>
            <w:r w:rsidR="003D35CD" w:rsidRPr="0006198A">
              <w:rPr>
                <w:i/>
              </w:rPr>
              <w:t>Journal of Psychosocial Nursing, 52</w:t>
            </w:r>
            <w:r w:rsidR="003D35CD" w:rsidRPr="0006198A">
              <w:t>(10), 34-41.</w:t>
            </w:r>
          </w:p>
        </w:tc>
        <w:tc>
          <w:tcPr>
            <w:tcW w:w="1440" w:type="dxa"/>
            <w:shd w:val="clear" w:color="auto" w:fill="auto"/>
          </w:tcPr>
          <w:p w14:paraId="1A95CDC7" w14:textId="7F1B5499" w:rsidR="003D35CD" w:rsidRPr="0006198A" w:rsidRDefault="003D35CD" w:rsidP="008F50C6">
            <w:r w:rsidRPr="0006198A">
              <w:t xml:space="preserve">Qualitative </w:t>
            </w:r>
          </w:p>
        </w:tc>
        <w:tc>
          <w:tcPr>
            <w:tcW w:w="2790" w:type="dxa"/>
            <w:shd w:val="clear" w:color="auto" w:fill="auto"/>
          </w:tcPr>
          <w:p w14:paraId="00041E78" w14:textId="60E3C187" w:rsidR="003D35CD" w:rsidRPr="0006198A" w:rsidRDefault="003D35CD" w:rsidP="008F50C6">
            <w:r w:rsidRPr="0006198A">
              <w:t xml:space="preserve">Evaluate the use of senior nursing students as SP’s for second semester nursing students participating in a communication simulation. </w:t>
            </w:r>
          </w:p>
        </w:tc>
        <w:tc>
          <w:tcPr>
            <w:tcW w:w="1530" w:type="dxa"/>
            <w:shd w:val="clear" w:color="auto" w:fill="auto"/>
          </w:tcPr>
          <w:p w14:paraId="39118689" w14:textId="724415D0" w:rsidR="003D35CD" w:rsidRPr="0006198A" w:rsidRDefault="00024C9F" w:rsidP="00267C72">
            <w:r>
              <w:t>76</w:t>
            </w:r>
            <w:r w:rsidR="003D35CD" w:rsidRPr="0006198A">
              <w:t xml:space="preserve"> </w:t>
            </w:r>
          </w:p>
        </w:tc>
        <w:tc>
          <w:tcPr>
            <w:tcW w:w="1800" w:type="dxa"/>
            <w:shd w:val="clear" w:color="auto" w:fill="auto"/>
          </w:tcPr>
          <w:p w14:paraId="7062FE4D" w14:textId="18DBE15C" w:rsidR="003D35CD" w:rsidRPr="0006198A" w:rsidRDefault="003D35CD" w:rsidP="00267C72">
            <w:r w:rsidRPr="0006198A">
              <w:t xml:space="preserve">Senior students acted as SP, second semester nursing students participated to enhance communication skills. Video-recorded sessions with senior and faculty feedback. </w:t>
            </w:r>
          </w:p>
        </w:tc>
        <w:tc>
          <w:tcPr>
            <w:tcW w:w="1620" w:type="dxa"/>
            <w:shd w:val="clear" w:color="auto" w:fill="auto"/>
          </w:tcPr>
          <w:p w14:paraId="20C2B115" w14:textId="46614224" w:rsidR="003D35CD" w:rsidRPr="0006198A" w:rsidRDefault="003D35CD" w:rsidP="00267C72">
            <w:r w:rsidRPr="0006198A">
              <w:t>NA</w:t>
            </w:r>
          </w:p>
        </w:tc>
        <w:tc>
          <w:tcPr>
            <w:tcW w:w="4680" w:type="dxa"/>
            <w:shd w:val="clear" w:color="auto" w:fill="auto"/>
          </w:tcPr>
          <w:p w14:paraId="681035B0" w14:textId="1C333001" w:rsidR="003D35CD" w:rsidRPr="0006198A" w:rsidRDefault="003D35CD" w:rsidP="00267C72">
            <w:r w:rsidRPr="0006198A">
              <w:t xml:space="preserve">Use of senior students who have a passion for psychiatric nursing was beneficial and authors found they give good feedback to the students. </w:t>
            </w:r>
          </w:p>
        </w:tc>
      </w:tr>
      <w:tr w:rsidR="003D35CD" w:rsidRPr="0006198A" w14:paraId="29E9FA41" w14:textId="77777777" w:rsidTr="00CD753C">
        <w:tc>
          <w:tcPr>
            <w:tcW w:w="3420" w:type="dxa"/>
            <w:shd w:val="clear" w:color="auto" w:fill="auto"/>
          </w:tcPr>
          <w:p w14:paraId="5E988C16" w14:textId="73E5DF0E" w:rsidR="003D35CD" w:rsidRPr="0006198A" w:rsidRDefault="00305920" w:rsidP="00670247">
            <w:r>
              <w:t>36</w:t>
            </w:r>
            <w:r w:rsidR="003D35CD" w:rsidRPr="0006198A">
              <w:t xml:space="preserve">. Murdoch, N. L., Bottorff, J. L., &amp; McCullough, D. (2013). Simulation education approaches to enhance collaborative healthcare: A best practices review. </w:t>
            </w:r>
            <w:r w:rsidR="003D35CD" w:rsidRPr="0006198A">
              <w:rPr>
                <w:i/>
              </w:rPr>
              <w:t>International Journal of Nursing Education Scholarship, 10</w:t>
            </w:r>
            <w:r w:rsidR="003D35CD" w:rsidRPr="0006198A">
              <w:t>(1), 307-321.</w:t>
            </w:r>
          </w:p>
        </w:tc>
        <w:tc>
          <w:tcPr>
            <w:tcW w:w="1440" w:type="dxa"/>
            <w:shd w:val="clear" w:color="auto" w:fill="auto"/>
          </w:tcPr>
          <w:p w14:paraId="1D431B29" w14:textId="5C77E934" w:rsidR="003D35CD" w:rsidRPr="0006198A" w:rsidRDefault="003D35CD" w:rsidP="00670247">
            <w:r w:rsidRPr="0006198A">
              <w:t>Systematic review</w:t>
            </w:r>
          </w:p>
        </w:tc>
        <w:tc>
          <w:tcPr>
            <w:tcW w:w="2790" w:type="dxa"/>
            <w:shd w:val="clear" w:color="auto" w:fill="auto"/>
          </w:tcPr>
          <w:p w14:paraId="3275AE57" w14:textId="7E24EED2" w:rsidR="003D35CD" w:rsidRPr="0006198A" w:rsidRDefault="003D35CD" w:rsidP="00670247">
            <w:r w:rsidRPr="0006198A">
              <w:t xml:space="preserve">Identify best practices recommendation to enhance collaborative healthcare using </w:t>
            </w:r>
            <w:proofErr w:type="spellStart"/>
            <w:r w:rsidRPr="0006198A">
              <w:t>interprofessional</w:t>
            </w:r>
            <w:proofErr w:type="spellEnd"/>
            <w:r w:rsidRPr="0006198A">
              <w:t xml:space="preserve"> simulation education innovations. </w:t>
            </w:r>
          </w:p>
        </w:tc>
        <w:tc>
          <w:tcPr>
            <w:tcW w:w="1530" w:type="dxa"/>
            <w:shd w:val="clear" w:color="auto" w:fill="auto"/>
          </w:tcPr>
          <w:p w14:paraId="67AE0D27" w14:textId="7492AC1B" w:rsidR="003D35CD" w:rsidRPr="0006198A" w:rsidRDefault="003D35CD" w:rsidP="00670247">
            <w:r w:rsidRPr="0006198A">
              <w:t>17 studies</w:t>
            </w:r>
          </w:p>
        </w:tc>
        <w:tc>
          <w:tcPr>
            <w:tcW w:w="1800" w:type="dxa"/>
            <w:shd w:val="clear" w:color="auto" w:fill="auto"/>
          </w:tcPr>
          <w:p w14:paraId="1B3B914C" w14:textId="6CC64E0E" w:rsidR="003D35CD" w:rsidRPr="0006198A" w:rsidRDefault="003D35CD" w:rsidP="00670247">
            <w:r w:rsidRPr="0006198A">
              <w:t>NA</w:t>
            </w:r>
          </w:p>
        </w:tc>
        <w:tc>
          <w:tcPr>
            <w:tcW w:w="1620" w:type="dxa"/>
            <w:shd w:val="clear" w:color="auto" w:fill="auto"/>
          </w:tcPr>
          <w:p w14:paraId="5741DB50" w14:textId="45D3B8AD" w:rsidR="003D35CD" w:rsidRPr="0006198A" w:rsidRDefault="003D35CD" w:rsidP="00670247">
            <w:r w:rsidRPr="0006198A">
              <w:t>NA</w:t>
            </w:r>
          </w:p>
        </w:tc>
        <w:tc>
          <w:tcPr>
            <w:tcW w:w="4680" w:type="dxa"/>
            <w:shd w:val="clear" w:color="auto" w:fill="auto"/>
          </w:tcPr>
          <w:p w14:paraId="14876993" w14:textId="21EE6C0C" w:rsidR="003D35CD" w:rsidRPr="0006198A" w:rsidRDefault="003D35CD" w:rsidP="00670247">
            <w:r w:rsidRPr="0006198A">
              <w:t>Recommended simulation techniques: High-fidelity simulators; role play; and didactic lecture and audience response didactic lecture followed by role play with a standardized patient.</w:t>
            </w:r>
          </w:p>
        </w:tc>
      </w:tr>
      <w:tr w:rsidR="003D35CD" w:rsidRPr="0006198A" w14:paraId="1E285340" w14:textId="77777777" w:rsidTr="003D35CD">
        <w:tc>
          <w:tcPr>
            <w:tcW w:w="3420" w:type="dxa"/>
            <w:shd w:val="clear" w:color="auto" w:fill="auto"/>
          </w:tcPr>
          <w:p w14:paraId="7D789C85" w14:textId="41806A9D" w:rsidR="003D35CD" w:rsidRPr="0006198A" w:rsidRDefault="00305920" w:rsidP="00670247">
            <w:r>
              <w:t>37</w:t>
            </w:r>
            <w:r w:rsidR="003D35CD" w:rsidRPr="0006198A">
              <w:t xml:space="preserve">. Murray, D. J. (2014). Progress in simulation education: Developing an anesthesia curriculum. </w:t>
            </w:r>
            <w:proofErr w:type="spellStart"/>
            <w:r w:rsidR="003D35CD" w:rsidRPr="0006198A">
              <w:rPr>
                <w:i/>
              </w:rPr>
              <w:t>Curr</w:t>
            </w:r>
            <w:proofErr w:type="spellEnd"/>
            <w:r w:rsidR="003D35CD" w:rsidRPr="0006198A">
              <w:rPr>
                <w:i/>
              </w:rPr>
              <w:t xml:space="preserve"> </w:t>
            </w:r>
            <w:proofErr w:type="spellStart"/>
            <w:r w:rsidR="003D35CD" w:rsidRPr="0006198A">
              <w:rPr>
                <w:i/>
              </w:rPr>
              <w:t>Opin</w:t>
            </w:r>
            <w:proofErr w:type="spellEnd"/>
            <w:r w:rsidR="003D35CD" w:rsidRPr="0006198A">
              <w:rPr>
                <w:i/>
              </w:rPr>
              <w:t xml:space="preserve"> </w:t>
            </w:r>
            <w:proofErr w:type="spellStart"/>
            <w:r w:rsidR="003D35CD" w:rsidRPr="0006198A">
              <w:rPr>
                <w:i/>
              </w:rPr>
              <w:t>Anesthesiol</w:t>
            </w:r>
            <w:proofErr w:type="spellEnd"/>
            <w:r w:rsidR="003D35CD" w:rsidRPr="0006198A">
              <w:rPr>
                <w:i/>
              </w:rPr>
              <w:t xml:space="preserve">, 27, </w:t>
            </w:r>
            <w:r w:rsidR="003D35CD" w:rsidRPr="0006198A">
              <w:t>610-615.</w:t>
            </w:r>
          </w:p>
        </w:tc>
        <w:tc>
          <w:tcPr>
            <w:tcW w:w="1440" w:type="dxa"/>
            <w:shd w:val="clear" w:color="auto" w:fill="auto"/>
          </w:tcPr>
          <w:p w14:paraId="17198B89" w14:textId="5AEE4F4B" w:rsidR="003D35CD" w:rsidRPr="0006198A" w:rsidRDefault="003D35CD" w:rsidP="00670247">
            <w:r w:rsidRPr="0006198A">
              <w:t>Systematic Review</w:t>
            </w:r>
          </w:p>
        </w:tc>
        <w:tc>
          <w:tcPr>
            <w:tcW w:w="2790" w:type="dxa"/>
            <w:shd w:val="clear" w:color="auto" w:fill="auto"/>
          </w:tcPr>
          <w:p w14:paraId="4A0ACBEE" w14:textId="4C7E619A" w:rsidR="003D35CD" w:rsidRPr="0006198A" w:rsidRDefault="003D35CD" w:rsidP="00670247">
            <w:r w:rsidRPr="0006198A">
              <w:t xml:space="preserve">Provide an overview of many recent studies that expand the simulation curriculum for anesthesia education. </w:t>
            </w:r>
          </w:p>
        </w:tc>
        <w:tc>
          <w:tcPr>
            <w:tcW w:w="1530" w:type="dxa"/>
            <w:shd w:val="clear" w:color="auto" w:fill="auto"/>
          </w:tcPr>
          <w:p w14:paraId="1B3E360A" w14:textId="3D3AABCC" w:rsidR="003D35CD" w:rsidRPr="0006198A" w:rsidRDefault="003D35CD" w:rsidP="00024C9F">
            <w:r w:rsidRPr="0006198A">
              <w:t xml:space="preserve">8 </w:t>
            </w:r>
            <w:r w:rsidR="00024C9F">
              <w:t>studies</w:t>
            </w:r>
            <w:r w:rsidRPr="0006198A">
              <w:t xml:space="preserve"> </w:t>
            </w:r>
          </w:p>
        </w:tc>
        <w:tc>
          <w:tcPr>
            <w:tcW w:w="1800" w:type="dxa"/>
            <w:shd w:val="clear" w:color="auto" w:fill="auto"/>
          </w:tcPr>
          <w:p w14:paraId="3CABE989" w14:textId="2C03D91E" w:rsidR="003D35CD" w:rsidRPr="0006198A" w:rsidRDefault="003D35CD" w:rsidP="00670247">
            <w:r w:rsidRPr="0006198A">
              <w:t>NA</w:t>
            </w:r>
          </w:p>
        </w:tc>
        <w:tc>
          <w:tcPr>
            <w:tcW w:w="1620" w:type="dxa"/>
            <w:shd w:val="clear" w:color="auto" w:fill="auto"/>
          </w:tcPr>
          <w:p w14:paraId="2A2B06AF" w14:textId="34136227" w:rsidR="003D35CD" w:rsidRPr="0006198A" w:rsidRDefault="003D35CD" w:rsidP="00670247">
            <w:r w:rsidRPr="0006198A">
              <w:t>NA</w:t>
            </w:r>
          </w:p>
        </w:tc>
        <w:tc>
          <w:tcPr>
            <w:tcW w:w="4680" w:type="dxa"/>
            <w:shd w:val="clear" w:color="auto" w:fill="auto"/>
          </w:tcPr>
          <w:p w14:paraId="4FAC4037" w14:textId="076B5F30" w:rsidR="003D35CD" w:rsidRPr="0006198A" w:rsidRDefault="003D35CD" w:rsidP="00670247">
            <w:r w:rsidRPr="0006198A">
              <w:t xml:space="preserve">Review recognizes that SPs are utilized in </w:t>
            </w:r>
            <w:proofErr w:type="gramStart"/>
            <w:r w:rsidRPr="0006198A">
              <w:t>simulation, but</w:t>
            </w:r>
            <w:proofErr w:type="gramEnd"/>
            <w:r w:rsidRPr="0006198A">
              <w:t xml:space="preserve"> gives no details. </w:t>
            </w:r>
          </w:p>
        </w:tc>
      </w:tr>
    </w:tbl>
    <w:p w14:paraId="4ECF33B4" w14:textId="77777777" w:rsidR="003D35CD" w:rsidRPr="0006198A" w:rsidRDefault="003D35CD">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3D35CD" w:rsidRPr="0006198A" w14:paraId="48D8621D" w14:textId="77777777" w:rsidTr="00CD753C">
        <w:tc>
          <w:tcPr>
            <w:tcW w:w="3420" w:type="dxa"/>
            <w:shd w:val="clear" w:color="auto" w:fill="auto"/>
          </w:tcPr>
          <w:p w14:paraId="452A9707" w14:textId="4AB225CF" w:rsidR="003D35CD" w:rsidRPr="0006198A" w:rsidRDefault="003D35CD" w:rsidP="00F32A49">
            <w:r w:rsidRPr="0006198A">
              <w:rPr>
                <w:b/>
              </w:rPr>
              <w:lastRenderedPageBreak/>
              <w:t>Citation</w:t>
            </w:r>
          </w:p>
        </w:tc>
        <w:tc>
          <w:tcPr>
            <w:tcW w:w="1440" w:type="dxa"/>
            <w:shd w:val="clear" w:color="auto" w:fill="auto"/>
          </w:tcPr>
          <w:p w14:paraId="0DF0BD30" w14:textId="2F615030" w:rsidR="003D35CD" w:rsidRPr="0006198A" w:rsidRDefault="003D35CD" w:rsidP="008F50C6">
            <w:r w:rsidRPr="0006198A">
              <w:rPr>
                <w:b/>
              </w:rPr>
              <w:t>Design</w:t>
            </w:r>
          </w:p>
        </w:tc>
        <w:tc>
          <w:tcPr>
            <w:tcW w:w="2790" w:type="dxa"/>
            <w:shd w:val="clear" w:color="auto" w:fill="auto"/>
          </w:tcPr>
          <w:p w14:paraId="6796A583" w14:textId="434E210C" w:rsidR="003D35CD" w:rsidRPr="0006198A" w:rsidRDefault="003D35CD" w:rsidP="008F50C6">
            <w:r w:rsidRPr="0006198A">
              <w:rPr>
                <w:b/>
              </w:rPr>
              <w:t>Purpose</w:t>
            </w:r>
          </w:p>
        </w:tc>
        <w:tc>
          <w:tcPr>
            <w:tcW w:w="1530" w:type="dxa"/>
            <w:shd w:val="clear" w:color="auto" w:fill="auto"/>
          </w:tcPr>
          <w:p w14:paraId="195892F2" w14:textId="27569A82" w:rsidR="003D35CD" w:rsidRPr="0006198A" w:rsidRDefault="003D35CD" w:rsidP="00267C72">
            <w:r w:rsidRPr="0006198A">
              <w:rPr>
                <w:b/>
              </w:rPr>
              <w:t>Sample Size</w:t>
            </w:r>
          </w:p>
        </w:tc>
        <w:tc>
          <w:tcPr>
            <w:tcW w:w="1800" w:type="dxa"/>
            <w:shd w:val="clear" w:color="auto" w:fill="auto"/>
          </w:tcPr>
          <w:p w14:paraId="760A0728" w14:textId="40723C34" w:rsidR="003D35CD" w:rsidRPr="0006198A" w:rsidRDefault="003D35CD" w:rsidP="00267C72">
            <w:r w:rsidRPr="0006198A">
              <w:rPr>
                <w:b/>
              </w:rPr>
              <w:t>Intervention</w:t>
            </w:r>
          </w:p>
        </w:tc>
        <w:tc>
          <w:tcPr>
            <w:tcW w:w="1620" w:type="dxa"/>
            <w:shd w:val="clear" w:color="auto" w:fill="auto"/>
          </w:tcPr>
          <w:p w14:paraId="79C1810A" w14:textId="797C5B99" w:rsidR="003D35CD" w:rsidRPr="0006198A" w:rsidRDefault="003D35CD" w:rsidP="00267C72">
            <w:r w:rsidRPr="0006198A">
              <w:rPr>
                <w:b/>
              </w:rPr>
              <w:t>Control</w:t>
            </w:r>
          </w:p>
        </w:tc>
        <w:tc>
          <w:tcPr>
            <w:tcW w:w="4680" w:type="dxa"/>
            <w:shd w:val="clear" w:color="auto" w:fill="auto"/>
          </w:tcPr>
          <w:p w14:paraId="0F80520C" w14:textId="32D2EC14" w:rsidR="003D35CD" w:rsidRPr="0006198A" w:rsidRDefault="003D35CD" w:rsidP="00F32A49">
            <w:r w:rsidRPr="0006198A">
              <w:rPr>
                <w:b/>
              </w:rPr>
              <w:t>Outcome(s)</w:t>
            </w:r>
          </w:p>
        </w:tc>
      </w:tr>
      <w:tr w:rsidR="003D35CD" w:rsidRPr="0006198A" w14:paraId="22B89AB8" w14:textId="77777777" w:rsidTr="00CD753C">
        <w:tc>
          <w:tcPr>
            <w:tcW w:w="3420" w:type="dxa"/>
            <w:shd w:val="clear" w:color="auto" w:fill="auto"/>
          </w:tcPr>
          <w:p w14:paraId="1F1450D3" w14:textId="3235C078" w:rsidR="003D35CD" w:rsidRPr="0006198A" w:rsidRDefault="00305920" w:rsidP="00F32A49">
            <w:r>
              <w:t>38</w:t>
            </w:r>
            <w:r w:rsidR="003D35CD" w:rsidRPr="0006198A">
              <w:t xml:space="preserve">. </w:t>
            </w:r>
            <w:proofErr w:type="spellStart"/>
            <w:r w:rsidR="003D35CD" w:rsidRPr="0006198A">
              <w:t>Ndiwane</w:t>
            </w:r>
            <w:proofErr w:type="spellEnd"/>
            <w:r w:rsidR="003D35CD" w:rsidRPr="0006198A">
              <w:t xml:space="preserve">, A., </w:t>
            </w:r>
            <w:proofErr w:type="spellStart"/>
            <w:r w:rsidR="003D35CD" w:rsidRPr="0006198A">
              <w:t>Koul</w:t>
            </w:r>
            <w:proofErr w:type="spellEnd"/>
            <w:r w:rsidR="003D35CD" w:rsidRPr="0006198A">
              <w:t xml:space="preserve">, O., Theroux, R. (2014). Implementing standardized patients to teach cultural competency to graduate nursing students. </w:t>
            </w:r>
            <w:r w:rsidR="003D35CD" w:rsidRPr="0006198A">
              <w:rPr>
                <w:i/>
              </w:rPr>
              <w:t xml:space="preserve">Clinical Simulation in Nursing, 10, </w:t>
            </w:r>
            <w:r w:rsidR="003D35CD" w:rsidRPr="0006198A">
              <w:t xml:space="preserve">e87-e94. </w:t>
            </w:r>
          </w:p>
          <w:p w14:paraId="111A48BD" w14:textId="0691983A" w:rsidR="003D35CD" w:rsidRPr="0006198A" w:rsidRDefault="003D35CD" w:rsidP="00267C72"/>
        </w:tc>
        <w:tc>
          <w:tcPr>
            <w:tcW w:w="1440" w:type="dxa"/>
            <w:shd w:val="clear" w:color="auto" w:fill="auto"/>
          </w:tcPr>
          <w:p w14:paraId="539BD903" w14:textId="77777777" w:rsidR="004C4374" w:rsidRPr="0006198A" w:rsidRDefault="004C4374" w:rsidP="008F50C6">
            <w:r w:rsidRPr="0006198A">
              <w:t>Quantitative</w:t>
            </w:r>
          </w:p>
          <w:p w14:paraId="059A2538" w14:textId="77777777" w:rsidR="004C4374" w:rsidRPr="0006198A" w:rsidRDefault="004C4374" w:rsidP="008F50C6"/>
          <w:p w14:paraId="1CA5A9F9" w14:textId="77777777" w:rsidR="003D35CD" w:rsidRPr="0006198A" w:rsidRDefault="003D35CD" w:rsidP="0006198A">
            <w:r w:rsidRPr="0006198A">
              <w:t>One-group</w:t>
            </w:r>
            <w:r w:rsidR="004C4374" w:rsidRPr="0006198A">
              <w:t>,</w:t>
            </w:r>
            <w:r w:rsidRPr="0006198A">
              <w:t xml:space="preserve"> </w:t>
            </w:r>
          </w:p>
          <w:p w14:paraId="38653E2C" w14:textId="1A7681BD" w:rsidR="0006198A" w:rsidRPr="0006198A" w:rsidRDefault="0006198A" w:rsidP="0006198A">
            <w:r w:rsidRPr="0006198A">
              <w:t>pre-posttest</w:t>
            </w:r>
          </w:p>
        </w:tc>
        <w:tc>
          <w:tcPr>
            <w:tcW w:w="2790" w:type="dxa"/>
            <w:shd w:val="clear" w:color="auto" w:fill="auto"/>
          </w:tcPr>
          <w:p w14:paraId="1F0EEAB7" w14:textId="37A2D782" w:rsidR="003D35CD" w:rsidRPr="0006198A" w:rsidRDefault="003D35CD" w:rsidP="008F50C6">
            <w:r w:rsidRPr="0006198A">
              <w:t xml:space="preserve">Evaluate OSCE cultural diversity experience. </w:t>
            </w:r>
          </w:p>
        </w:tc>
        <w:tc>
          <w:tcPr>
            <w:tcW w:w="1530" w:type="dxa"/>
            <w:shd w:val="clear" w:color="auto" w:fill="auto"/>
          </w:tcPr>
          <w:p w14:paraId="1A4F21F5" w14:textId="0EDD7406" w:rsidR="003D35CD" w:rsidRPr="0006198A" w:rsidRDefault="003D35CD" w:rsidP="00024C9F">
            <w:r w:rsidRPr="0006198A">
              <w:t xml:space="preserve">29 </w:t>
            </w:r>
          </w:p>
        </w:tc>
        <w:tc>
          <w:tcPr>
            <w:tcW w:w="1800" w:type="dxa"/>
            <w:shd w:val="clear" w:color="auto" w:fill="auto"/>
          </w:tcPr>
          <w:p w14:paraId="68D685AC" w14:textId="10CBC754" w:rsidR="003D35CD" w:rsidRPr="0006198A" w:rsidRDefault="003D35CD" w:rsidP="00267C72">
            <w:r w:rsidRPr="0006198A">
              <w:t xml:space="preserve">Cultural assessment was used pre and post OSCE cultural experience. After pre-test students experienced didactic presentations (Latino, African American) Each student experienced an OSCE with each SP patient and then completed a clinic note. Experiences were video-taped. </w:t>
            </w:r>
          </w:p>
        </w:tc>
        <w:tc>
          <w:tcPr>
            <w:tcW w:w="1620" w:type="dxa"/>
            <w:shd w:val="clear" w:color="auto" w:fill="auto"/>
          </w:tcPr>
          <w:p w14:paraId="08D3173E" w14:textId="74AA9AD5" w:rsidR="003D35CD" w:rsidRPr="0006198A" w:rsidRDefault="003D35CD" w:rsidP="00267C72">
            <w:r w:rsidRPr="0006198A">
              <w:t>NA</w:t>
            </w:r>
          </w:p>
        </w:tc>
        <w:tc>
          <w:tcPr>
            <w:tcW w:w="4680" w:type="dxa"/>
            <w:shd w:val="clear" w:color="auto" w:fill="auto"/>
          </w:tcPr>
          <w:p w14:paraId="5002DBDB" w14:textId="77777777" w:rsidR="003D35CD" w:rsidRPr="0006198A" w:rsidRDefault="003D35CD" w:rsidP="00F32A49">
            <w:r w:rsidRPr="0006198A">
              <w:t>OSCE experience was enjoyable.</w:t>
            </w:r>
          </w:p>
          <w:p w14:paraId="18B951C7" w14:textId="77777777" w:rsidR="003D35CD" w:rsidRPr="0006198A" w:rsidRDefault="003D35CD" w:rsidP="00F32A49"/>
          <w:p w14:paraId="18830461" w14:textId="77777777" w:rsidR="003D35CD" w:rsidRPr="0006198A" w:rsidRDefault="003D35CD" w:rsidP="00F32A49">
            <w:r w:rsidRPr="0006198A">
              <w:t>Low scores on teaching methods to prepare for the experience.</w:t>
            </w:r>
          </w:p>
          <w:p w14:paraId="754BC2D8" w14:textId="77777777" w:rsidR="003D35CD" w:rsidRPr="0006198A" w:rsidRDefault="003D35CD" w:rsidP="00F32A49"/>
          <w:p w14:paraId="767ECEDA" w14:textId="77777777" w:rsidR="003D35CD" w:rsidRPr="0006198A" w:rsidRDefault="003D35CD" w:rsidP="00F32A49">
            <w:r w:rsidRPr="0006198A">
              <w:t>Increased self-confidence.</w:t>
            </w:r>
          </w:p>
          <w:p w14:paraId="79D28118" w14:textId="77777777" w:rsidR="003D35CD" w:rsidRPr="0006198A" w:rsidRDefault="003D35CD" w:rsidP="00F32A49"/>
          <w:p w14:paraId="252F4D63" w14:textId="1BAF7852" w:rsidR="003D35CD" w:rsidRPr="0006198A" w:rsidRDefault="003D35CD" w:rsidP="00267C72">
            <w:r w:rsidRPr="0006198A">
              <w:t xml:space="preserve">Significant change in knowledge about the health care skills needed and health needs of culturally diverse clients. </w:t>
            </w:r>
          </w:p>
        </w:tc>
      </w:tr>
      <w:tr w:rsidR="003D35CD" w:rsidRPr="0006198A" w14:paraId="3C83D80E" w14:textId="77777777" w:rsidTr="00CD753C">
        <w:tc>
          <w:tcPr>
            <w:tcW w:w="3420" w:type="dxa"/>
            <w:shd w:val="clear" w:color="auto" w:fill="auto"/>
          </w:tcPr>
          <w:p w14:paraId="3411309A" w14:textId="5F92C6A8" w:rsidR="003D35CD" w:rsidRPr="0006198A" w:rsidRDefault="00305920" w:rsidP="00F32A49">
            <w:r>
              <w:t>39</w:t>
            </w:r>
            <w:r w:rsidR="003D35CD" w:rsidRPr="0006198A">
              <w:t xml:space="preserve">. </w:t>
            </w:r>
            <w:proofErr w:type="spellStart"/>
            <w:r w:rsidR="003D35CD" w:rsidRPr="0006198A">
              <w:t>Nikendel</w:t>
            </w:r>
            <w:proofErr w:type="spellEnd"/>
            <w:r w:rsidR="003D35CD" w:rsidRPr="0006198A">
              <w:t xml:space="preserve">, C., </w:t>
            </w:r>
            <w:proofErr w:type="spellStart"/>
            <w:r w:rsidR="003D35CD" w:rsidRPr="0006198A">
              <w:t>Huhn</w:t>
            </w:r>
            <w:proofErr w:type="spellEnd"/>
            <w:r w:rsidR="003D35CD" w:rsidRPr="0006198A">
              <w:t xml:space="preserve">, D., </w:t>
            </w:r>
            <w:proofErr w:type="spellStart"/>
            <w:r w:rsidR="003D35CD" w:rsidRPr="0006198A">
              <w:t>Pittius</w:t>
            </w:r>
            <w:proofErr w:type="spellEnd"/>
            <w:r w:rsidR="003D35CD" w:rsidRPr="0006198A">
              <w:t xml:space="preserve">, G., </w:t>
            </w:r>
            <w:proofErr w:type="spellStart"/>
            <w:r w:rsidR="003D35CD" w:rsidRPr="0006198A">
              <w:t>Trost</w:t>
            </w:r>
            <w:proofErr w:type="spellEnd"/>
            <w:r w:rsidR="003D35CD" w:rsidRPr="0006198A">
              <w:t xml:space="preserve">, Y., </w:t>
            </w:r>
            <w:proofErr w:type="spellStart"/>
            <w:r w:rsidR="003D35CD" w:rsidRPr="0006198A">
              <w:t>Bugaj</w:t>
            </w:r>
            <w:proofErr w:type="spellEnd"/>
            <w:r w:rsidR="003D35CD" w:rsidRPr="0006198A">
              <w:t xml:space="preserve">, T. J., </w:t>
            </w:r>
            <w:proofErr w:type="spellStart"/>
            <w:r w:rsidR="003D35CD" w:rsidRPr="0006198A">
              <w:t>Koechel</w:t>
            </w:r>
            <w:proofErr w:type="spellEnd"/>
            <w:r w:rsidR="003D35CD" w:rsidRPr="0006198A">
              <w:t xml:space="preserve">, A., &amp; Schultz, J-H. (2016). Students’ perceptions on an </w:t>
            </w:r>
            <w:proofErr w:type="spellStart"/>
            <w:r w:rsidR="003D35CD" w:rsidRPr="0006198A">
              <w:t>interprofessional</w:t>
            </w:r>
            <w:proofErr w:type="spellEnd"/>
            <w:r w:rsidR="003D35CD" w:rsidRPr="0006198A">
              <w:t xml:space="preserve"> ward round training: A qualitative pilot study. </w:t>
            </w:r>
            <w:r w:rsidR="003D35CD" w:rsidRPr="0006198A">
              <w:rPr>
                <w:i/>
              </w:rPr>
              <w:t>GMS Journal for Medical Education, 33</w:t>
            </w:r>
            <w:r w:rsidR="003D35CD" w:rsidRPr="0006198A">
              <w:t xml:space="preserve">(2), 1-15. </w:t>
            </w:r>
          </w:p>
        </w:tc>
        <w:tc>
          <w:tcPr>
            <w:tcW w:w="1440" w:type="dxa"/>
            <w:shd w:val="clear" w:color="auto" w:fill="auto"/>
          </w:tcPr>
          <w:p w14:paraId="2A335D63" w14:textId="77777777" w:rsidR="009427E6" w:rsidRPr="0006198A" w:rsidRDefault="009427E6" w:rsidP="008F50C6">
            <w:r w:rsidRPr="0006198A">
              <w:t>Qualitative</w:t>
            </w:r>
          </w:p>
          <w:p w14:paraId="7D48F582" w14:textId="77777777" w:rsidR="009427E6" w:rsidRPr="0006198A" w:rsidRDefault="009427E6" w:rsidP="008F50C6"/>
          <w:p w14:paraId="12825F70" w14:textId="4A4952D4" w:rsidR="003D35CD" w:rsidRPr="0006198A" w:rsidRDefault="003D35CD" w:rsidP="008F50C6"/>
        </w:tc>
        <w:tc>
          <w:tcPr>
            <w:tcW w:w="2790" w:type="dxa"/>
            <w:shd w:val="clear" w:color="auto" w:fill="auto"/>
          </w:tcPr>
          <w:p w14:paraId="2E93F6D9" w14:textId="20B4B706" w:rsidR="003D35CD" w:rsidRPr="0006198A" w:rsidRDefault="003D35CD" w:rsidP="008F50C6">
            <w:r w:rsidRPr="0006198A">
              <w:t xml:space="preserve">Analyze final year medical, nursing and physiotherapist students views on a simulation-based </w:t>
            </w:r>
            <w:proofErr w:type="spellStart"/>
            <w:r w:rsidRPr="0006198A">
              <w:t>interprofessional</w:t>
            </w:r>
            <w:proofErr w:type="spellEnd"/>
            <w:r w:rsidRPr="0006198A">
              <w:t xml:space="preserve"> ward round training. </w:t>
            </w:r>
          </w:p>
        </w:tc>
        <w:tc>
          <w:tcPr>
            <w:tcW w:w="1530" w:type="dxa"/>
            <w:shd w:val="clear" w:color="auto" w:fill="auto"/>
          </w:tcPr>
          <w:p w14:paraId="7D71AE48" w14:textId="4FDE225E" w:rsidR="003D35CD" w:rsidRPr="0006198A" w:rsidRDefault="003D35CD" w:rsidP="00267C72">
            <w:r w:rsidRPr="0006198A">
              <w:t>29</w:t>
            </w:r>
          </w:p>
        </w:tc>
        <w:tc>
          <w:tcPr>
            <w:tcW w:w="1800" w:type="dxa"/>
            <w:shd w:val="clear" w:color="auto" w:fill="auto"/>
          </w:tcPr>
          <w:p w14:paraId="0D37FCFD" w14:textId="17D94B0A" w:rsidR="003D35CD" w:rsidRPr="0006198A" w:rsidRDefault="003D35CD" w:rsidP="00267C72">
            <w:r w:rsidRPr="0006198A">
              <w:t xml:space="preserve">Groups of 3 students (each discipline), rounded on cardio patient and DM patient. </w:t>
            </w:r>
          </w:p>
        </w:tc>
        <w:tc>
          <w:tcPr>
            <w:tcW w:w="1620" w:type="dxa"/>
            <w:shd w:val="clear" w:color="auto" w:fill="auto"/>
          </w:tcPr>
          <w:p w14:paraId="37F14110" w14:textId="06207EC6" w:rsidR="003D35CD" w:rsidRPr="0006198A" w:rsidRDefault="003D35CD" w:rsidP="00267C72">
            <w:r w:rsidRPr="0006198A">
              <w:t>NA</w:t>
            </w:r>
          </w:p>
        </w:tc>
        <w:tc>
          <w:tcPr>
            <w:tcW w:w="4680" w:type="dxa"/>
            <w:shd w:val="clear" w:color="auto" w:fill="auto"/>
          </w:tcPr>
          <w:p w14:paraId="3D59E3C5" w14:textId="27AC37FD" w:rsidR="003D35CD" w:rsidRPr="0006198A" w:rsidRDefault="003D35CD" w:rsidP="00F32A49">
            <w:r w:rsidRPr="0006198A">
              <w:t xml:space="preserve">Ward rounding benefits; ward rounding difficulties. </w:t>
            </w:r>
          </w:p>
        </w:tc>
      </w:tr>
    </w:tbl>
    <w:p w14:paraId="47710F52" w14:textId="0F925EBB" w:rsidR="00B679BD" w:rsidRPr="0006198A" w:rsidRDefault="00B679BD">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B679BD" w:rsidRPr="0006198A" w14:paraId="0E9DA651" w14:textId="77777777" w:rsidTr="003D35CD">
        <w:tc>
          <w:tcPr>
            <w:tcW w:w="3420" w:type="dxa"/>
            <w:shd w:val="clear" w:color="auto" w:fill="auto"/>
          </w:tcPr>
          <w:p w14:paraId="304BE5C5" w14:textId="35FABE42" w:rsidR="00B679BD" w:rsidRPr="0006198A" w:rsidRDefault="00B679BD" w:rsidP="00670247">
            <w:r w:rsidRPr="0006198A">
              <w:rPr>
                <w:b/>
              </w:rPr>
              <w:lastRenderedPageBreak/>
              <w:t>Citation</w:t>
            </w:r>
          </w:p>
        </w:tc>
        <w:tc>
          <w:tcPr>
            <w:tcW w:w="1440" w:type="dxa"/>
            <w:shd w:val="clear" w:color="auto" w:fill="auto"/>
          </w:tcPr>
          <w:p w14:paraId="6ABA926D" w14:textId="6F61BCB2" w:rsidR="00B679BD" w:rsidRPr="0006198A" w:rsidRDefault="00B679BD" w:rsidP="00670247">
            <w:r w:rsidRPr="0006198A">
              <w:rPr>
                <w:b/>
              </w:rPr>
              <w:t>Design</w:t>
            </w:r>
          </w:p>
        </w:tc>
        <w:tc>
          <w:tcPr>
            <w:tcW w:w="2790" w:type="dxa"/>
            <w:shd w:val="clear" w:color="auto" w:fill="auto"/>
          </w:tcPr>
          <w:p w14:paraId="129053F7" w14:textId="1390FDE4" w:rsidR="00B679BD" w:rsidRPr="0006198A" w:rsidRDefault="00B679BD" w:rsidP="00670247">
            <w:r w:rsidRPr="0006198A">
              <w:rPr>
                <w:b/>
              </w:rPr>
              <w:t>Purpose</w:t>
            </w:r>
          </w:p>
        </w:tc>
        <w:tc>
          <w:tcPr>
            <w:tcW w:w="1530" w:type="dxa"/>
            <w:shd w:val="clear" w:color="auto" w:fill="auto"/>
          </w:tcPr>
          <w:p w14:paraId="45F1E194" w14:textId="3C68C5CE" w:rsidR="00B679BD" w:rsidRPr="0006198A" w:rsidRDefault="00B679BD" w:rsidP="00670247">
            <w:r w:rsidRPr="0006198A">
              <w:rPr>
                <w:b/>
              </w:rPr>
              <w:t>Sample Size</w:t>
            </w:r>
          </w:p>
        </w:tc>
        <w:tc>
          <w:tcPr>
            <w:tcW w:w="1800" w:type="dxa"/>
            <w:shd w:val="clear" w:color="auto" w:fill="auto"/>
          </w:tcPr>
          <w:p w14:paraId="6B67C31B" w14:textId="1A794F99" w:rsidR="00B679BD" w:rsidRPr="0006198A" w:rsidRDefault="00B679BD" w:rsidP="00670247">
            <w:r w:rsidRPr="0006198A">
              <w:rPr>
                <w:b/>
              </w:rPr>
              <w:t>Intervention</w:t>
            </w:r>
          </w:p>
        </w:tc>
        <w:tc>
          <w:tcPr>
            <w:tcW w:w="1620" w:type="dxa"/>
            <w:shd w:val="clear" w:color="auto" w:fill="auto"/>
          </w:tcPr>
          <w:p w14:paraId="06B4C292" w14:textId="3AEF594E" w:rsidR="00B679BD" w:rsidRPr="0006198A" w:rsidRDefault="00B679BD" w:rsidP="00670247">
            <w:r w:rsidRPr="0006198A">
              <w:rPr>
                <w:b/>
              </w:rPr>
              <w:t>Control</w:t>
            </w:r>
          </w:p>
        </w:tc>
        <w:tc>
          <w:tcPr>
            <w:tcW w:w="4680" w:type="dxa"/>
            <w:shd w:val="clear" w:color="auto" w:fill="auto"/>
          </w:tcPr>
          <w:p w14:paraId="5F9913E8" w14:textId="0B41CC12" w:rsidR="00B679BD" w:rsidRPr="0006198A" w:rsidRDefault="00B679BD" w:rsidP="00670247">
            <w:r w:rsidRPr="0006198A">
              <w:rPr>
                <w:b/>
              </w:rPr>
              <w:t>Outcome(s)</w:t>
            </w:r>
          </w:p>
        </w:tc>
      </w:tr>
      <w:tr w:rsidR="00B679BD" w:rsidRPr="0006198A" w14:paraId="6C95B8E0" w14:textId="77777777" w:rsidTr="003D35CD">
        <w:tc>
          <w:tcPr>
            <w:tcW w:w="3420" w:type="dxa"/>
            <w:shd w:val="clear" w:color="auto" w:fill="auto"/>
          </w:tcPr>
          <w:p w14:paraId="08D6F3A6" w14:textId="3EAC90E8" w:rsidR="00B679BD" w:rsidRPr="0006198A" w:rsidRDefault="00305920" w:rsidP="00670247">
            <w:r>
              <w:t>40</w:t>
            </w:r>
            <w:r w:rsidR="00B679BD" w:rsidRPr="0006198A">
              <w:t xml:space="preserve">. Oh, P., Jeon, K. D., </w:t>
            </w:r>
            <w:proofErr w:type="spellStart"/>
            <w:r w:rsidR="00B679BD" w:rsidRPr="0006198A">
              <w:t>Koh</w:t>
            </w:r>
            <w:proofErr w:type="spellEnd"/>
            <w:r w:rsidR="00B679BD" w:rsidRPr="0006198A">
              <w:t xml:space="preserve">, M. S. (2015). The effects of simulation-based learning using standardized patients in nursing students: A meta-analysis. </w:t>
            </w:r>
            <w:r w:rsidR="00B679BD" w:rsidRPr="0006198A">
              <w:rPr>
                <w:i/>
              </w:rPr>
              <w:t xml:space="preserve">Nurse Education Today, 35, </w:t>
            </w:r>
            <w:r w:rsidR="00B679BD" w:rsidRPr="0006198A">
              <w:t>e6-e15. http://dx.org/10.1016/j.nedt.2015.01.019</w:t>
            </w:r>
          </w:p>
        </w:tc>
        <w:tc>
          <w:tcPr>
            <w:tcW w:w="1440" w:type="dxa"/>
            <w:shd w:val="clear" w:color="auto" w:fill="auto"/>
          </w:tcPr>
          <w:p w14:paraId="394DDF0D" w14:textId="6849ABC7" w:rsidR="00B679BD" w:rsidRPr="0006198A" w:rsidRDefault="009427E6" w:rsidP="00670247">
            <w:r w:rsidRPr="0006198A">
              <w:t>Meta-analysis</w:t>
            </w:r>
          </w:p>
        </w:tc>
        <w:tc>
          <w:tcPr>
            <w:tcW w:w="2790" w:type="dxa"/>
            <w:shd w:val="clear" w:color="auto" w:fill="auto"/>
          </w:tcPr>
          <w:p w14:paraId="7B72D4F4" w14:textId="0975B44F" w:rsidR="00B679BD" w:rsidRPr="0006198A" w:rsidRDefault="00B679BD" w:rsidP="00670247">
            <w:r w:rsidRPr="0006198A">
              <w:t>Evaluate the effect of simulation=based learning using SPs on cognitive, affective and psychomotor domain outcomes of learning in nursing students.</w:t>
            </w:r>
          </w:p>
        </w:tc>
        <w:tc>
          <w:tcPr>
            <w:tcW w:w="1530" w:type="dxa"/>
            <w:shd w:val="clear" w:color="auto" w:fill="auto"/>
          </w:tcPr>
          <w:p w14:paraId="7F608FAB" w14:textId="60B8C585" w:rsidR="00B679BD" w:rsidRPr="0006198A" w:rsidRDefault="00B679BD" w:rsidP="00024C9F">
            <w:r w:rsidRPr="0006198A">
              <w:t xml:space="preserve">18 </w:t>
            </w:r>
          </w:p>
        </w:tc>
        <w:tc>
          <w:tcPr>
            <w:tcW w:w="1800" w:type="dxa"/>
            <w:shd w:val="clear" w:color="auto" w:fill="auto"/>
          </w:tcPr>
          <w:p w14:paraId="36749D37" w14:textId="11CDF296" w:rsidR="00B679BD" w:rsidRPr="0006198A" w:rsidRDefault="00B679BD" w:rsidP="00670247">
            <w:r w:rsidRPr="0006198A">
              <w:t>NA</w:t>
            </w:r>
          </w:p>
        </w:tc>
        <w:tc>
          <w:tcPr>
            <w:tcW w:w="1620" w:type="dxa"/>
            <w:shd w:val="clear" w:color="auto" w:fill="auto"/>
          </w:tcPr>
          <w:p w14:paraId="32C017D4" w14:textId="40D454C7" w:rsidR="00B679BD" w:rsidRPr="0006198A" w:rsidRDefault="00B679BD" w:rsidP="00670247">
            <w:r w:rsidRPr="0006198A">
              <w:t>NA</w:t>
            </w:r>
          </w:p>
        </w:tc>
        <w:tc>
          <w:tcPr>
            <w:tcW w:w="4680" w:type="dxa"/>
            <w:shd w:val="clear" w:color="auto" w:fill="auto"/>
          </w:tcPr>
          <w:p w14:paraId="0E5EF97C" w14:textId="22CEC5CB" w:rsidR="00B679BD" w:rsidRPr="0006198A" w:rsidRDefault="00B679BD" w:rsidP="00670247">
            <w:r w:rsidRPr="0006198A">
              <w:t>Simulation-based learning using SPs had beneficial effects on the cognitive, affective and psychomotor domains of learning.</w:t>
            </w:r>
          </w:p>
        </w:tc>
      </w:tr>
    </w:tbl>
    <w:p w14:paraId="05E49CBD" w14:textId="42E88FAF" w:rsidR="00E46BD4" w:rsidRPr="0006198A" w:rsidRDefault="00E46BD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E46BD4" w:rsidRPr="0006198A" w14:paraId="032A4DA5" w14:textId="77777777" w:rsidTr="00CD753C">
        <w:tc>
          <w:tcPr>
            <w:tcW w:w="3420" w:type="dxa"/>
            <w:shd w:val="clear" w:color="auto" w:fill="auto"/>
          </w:tcPr>
          <w:p w14:paraId="49FC0412" w14:textId="0BBBC459" w:rsidR="00E46BD4" w:rsidRPr="0006198A" w:rsidRDefault="00E46BD4" w:rsidP="00F32A49">
            <w:r w:rsidRPr="0006198A">
              <w:rPr>
                <w:b/>
              </w:rPr>
              <w:lastRenderedPageBreak/>
              <w:t>Citation</w:t>
            </w:r>
          </w:p>
        </w:tc>
        <w:tc>
          <w:tcPr>
            <w:tcW w:w="1440" w:type="dxa"/>
            <w:shd w:val="clear" w:color="auto" w:fill="auto"/>
          </w:tcPr>
          <w:p w14:paraId="6434F6A3" w14:textId="3D683F02" w:rsidR="00E46BD4" w:rsidRPr="0006198A" w:rsidRDefault="00E46BD4" w:rsidP="008F50C6">
            <w:r w:rsidRPr="0006198A">
              <w:rPr>
                <w:b/>
              </w:rPr>
              <w:t>Design</w:t>
            </w:r>
          </w:p>
        </w:tc>
        <w:tc>
          <w:tcPr>
            <w:tcW w:w="2790" w:type="dxa"/>
            <w:shd w:val="clear" w:color="auto" w:fill="auto"/>
          </w:tcPr>
          <w:p w14:paraId="5EE6ABB9" w14:textId="6345FDCD" w:rsidR="00E46BD4" w:rsidRPr="0006198A" w:rsidRDefault="00E46BD4" w:rsidP="008F50C6">
            <w:r w:rsidRPr="0006198A">
              <w:rPr>
                <w:b/>
              </w:rPr>
              <w:t>Purpose</w:t>
            </w:r>
          </w:p>
        </w:tc>
        <w:tc>
          <w:tcPr>
            <w:tcW w:w="1530" w:type="dxa"/>
            <w:shd w:val="clear" w:color="auto" w:fill="auto"/>
          </w:tcPr>
          <w:p w14:paraId="5256B03F" w14:textId="0F2685A8" w:rsidR="00E46BD4" w:rsidRPr="0006198A" w:rsidRDefault="00E46BD4" w:rsidP="00F32A49">
            <w:r w:rsidRPr="0006198A">
              <w:rPr>
                <w:b/>
              </w:rPr>
              <w:t>Sample Size</w:t>
            </w:r>
          </w:p>
        </w:tc>
        <w:tc>
          <w:tcPr>
            <w:tcW w:w="1800" w:type="dxa"/>
            <w:shd w:val="clear" w:color="auto" w:fill="auto"/>
          </w:tcPr>
          <w:p w14:paraId="62B44B22" w14:textId="53E22BE3" w:rsidR="00E46BD4" w:rsidRPr="0006198A" w:rsidRDefault="00E46BD4" w:rsidP="00F32A49">
            <w:r w:rsidRPr="0006198A">
              <w:rPr>
                <w:b/>
              </w:rPr>
              <w:t>Intervention</w:t>
            </w:r>
          </w:p>
        </w:tc>
        <w:tc>
          <w:tcPr>
            <w:tcW w:w="1620" w:type="dxa"/>
            <w:shd w:val="clear" w:color="auto" w:fill="auto"/>
          </w:tcPr>
          <w:p w14:paraId="39B346EC" w14:textId="26BA839A" w:rsidR="00E46BD4" w:rsidRPr="0006198A" w:rsidRDefault="00E46BD4" w:rsidP="00267C72">
            <w:r w:rsidRPr="0006198A">
              <w:rPr>
                <w:b/>
              </w:rPr>
              <w:t>Control</w:t>
            </w:r>
          </w:p>
        </w:tc>
        <w:tc>
          <w:tcPr>
            <w:tcW w:w="4680" w:type="dxa"/>
            <w:shd w:val="clear" w:color="auto" w:fill="auto"/>
          </w:tcPr>
          <w:p w14:paraId="2DB490F8" w14:textId="5C576025" w:rsidR="00E46BD4" w:rsidRPr="0006198A" w:rsidRDefault="00E46BD4" w:rsidP="00F32A49">
            <w:r w:rsidRPr="0006198A">
              <w:rPr>
                <w:b/>
              </w:rPr>
              <w:t>Outcome(s)</w:t>
            </w:r>
          </w:p>
        </w:tc>
      </w:tr>
      <w:tr w:rsidR="00E46BD4" w:rsidRPr="0006198A" w14:paraId="66ACDBA3" w14:textId="77777777" w:rsidTr="00CD753C">
        <w:tc>
          <w:tcPr>
            <w:tcW w:w="3420" w:type="dxa"/>
            <w:shd w:val="clear" w:color="auto" w:fill="auto"/>
          </w:tcPr>
          <w:p w14:paraId="5203B4BB" w14:textId="2BF5D9F1" w:rsidR="00E46BD4" w:rsidRPr="0006198A" w:rsidRDefault="00AC092A" w:rsidP="00F32A49">
            <w:r>
              <w:t>41</w:t>
            </w:r>
            <w:r w:rsidR="00E46BD4" w:rsidRPr="0006198A">
              <w:t>. Palumbo, M. V., Sandoval, M., Hart, V., &amp; Drill, C. (</w:t>
            </w:r>
            <w:proofErr w:type="gramStart"/>
            <w:r w:rsidR="00E46BD4" w:rsidRPr="0006198A">
              <w:t>June,</w:t>
            </w:r>
            <w:proofErr w:type="gramEnd"/>
            <w:r w:rsidR="00E46BD4" w:rsidRPr="0006198A">
              <w:t xml:space="preserve"> 2016). Teaching electronic health record communication skills. </w:t>
            </w:r>
            <w:r w:rsidR="00E46BD4" w:rsidRPr="0006198A">
              <w:rPr>
                <w:i/>
              </w:rPr>
              <w:t>CIN: Computers, Informatics, Nursing, 34</w:t>
            </w:r>
            <w:r w:rsidR="00E46BD4" w:rsidRPr="0006198A">
              <w:t>(6), 254- 258.</w:t>
            </w:r>
          </w:p>
        </w:tc>
        <w:tc>
          <w:tcPr>
            <w:tcW w:w="1440" w:type="dxa"/>
            <w:shd w:val="clear" w:color="auto" w:fill="auto"/>
          </w:tcPr>
          <w:p w14:paraId="28595647" w14:textId="77777777" w:rsidR="009427E6" w:rsidRPr="0006198A" w:rsidRDefault="009427E6" w:rsidP="008F50C6">
            <w:r w:rsidRPr="0006198A">
              <w:t>Quantitative</w:t>
            </w:r>
          </w:p>
          <w:p w14:paraId="37323D53" w14:textId="77777777" w:rsidR="009427E6" w:rsidRPr="0006198A" w:rsidRDefault="009427E6" w:rsidP="008F50C6"/>
          <w:p w14:paraId="733949C4" w14:textId="6312C834" w:rsidR="00E46BD4" w:rsidRPr="0006198A" w:rsidRDefault="009427E6" w:rsidP="008F50C6">
            <w:r w:rsidRPr="0006198A">
              <w:t>O</w:t>
            </w:r>
            <w:r w:rsidR="00E46BD4" w:rsidRPr="0006198A">
              <w:t>ne group</w:t>
            </w:r>
            <w:r w:rsidRPr="0006198A">
              <w:t>,</w:t>
            </w:r>
            <w:r w:rsidR="0006198A" w:rsidRPr="0006198A">
              <w:t xml:space="preserve"> descriptive</w:t>
            </w:r>
          </w:p>
        </w:tc>
        <w:tc>
          <w:tcPr>
            <w:tcW w:w="2790" w:type="dxa"/>
            <w:shd w:val="clear" w:color="auto" w:fill="auto"/>
          </w:tcPr>
          <w:p w14:paraId="77CFCA41" w14:textId="362AF1D3" w:rsidR="00E46BD4" w:rsidRPr="0006198A" w:rsidRDefault="00E46BD4" w:rsidP="008F50C6">
            <w:r w:rsidRPr="0006198A">
              <w:t xml:space="preserve">Describe and quantify communication skills of NP students during history taking with a SP when a computer is used. </w:t>
            </w:r>
          </w:p>
        </w:tc>
        <w:tc>
          <w:tcPr>
            <w:tcW w:w="1530" w:type="dxa"/>
            <w:shd w:val="clear" w:color="auto" w:fill="auto"/>
          </w:tcPr>
          <w:p w14:paraId="798F08BC" w14:textId="55CC5AB6" w:rsidR="00E46BD4" w:rsidRPr="0006198A" w:rsidRDefault="00024C9F" w:rsidP="00F32A49">
            <w:r>
              <w:t>16</w:t>
            </w:r>
            <w:r w:rsidR="00E46BD4" w:rsidRPr="0006198A">
              <w:t xml:space="preserve"> </w:t>
            </w:r>
          </w:p>
        </w:tc>
        <w:tc>
          <w:tcPr>
            <w:tcW w:w="1800" w:type="dxa"/>
            <w:shd w:val="clear" w:color="auto" w:fill="auto"/>
          </w:tcPr>
          <w:p w14:paraId="7F4F0E80" w14:textId="1EC9E3CD" w:rsidR="00E46BD4" w:rsidRPr="0006198A" w:rsidRDefault="00E46BD4" w:rsidP="00F32A49">
            <w:r w:rsidRPr="0006198A">
              <w:t>Students participated in two encounters: formative practice session and evaluative session.</w:t>
            </w:r>
          </w:p>
        </w:tc>
        <w:tc>
          <w:tcPr>
            <w:tcW w:w="1620" w:type="dxa"/>
            <w:shd w:val="clear" w:color="auto" w:fill="auto"/>
          </w:tcPr>
          <w:p w14:paraId="16EC4E98" w14:textId="4234F442" w:rsidR="00E46BD4" w:rsidRPr="0006198A" w:rsidRDefault="00E46BD4" w:rsidP="00267C72">
            <w:r w:rsidRPr="0006198A">
              <w:t>NA</w:t>
            </w:r>
          </w:p>
        </w:tc>
        <w:tc>
          <w:tcPr>
            <w:tcW w:w="4680" w:type="dxa"/>
            <w:shd w:val="clear" w:color="auto" w:fill="auto"/>
          </w:tcPr>
          <w:p w14:paraId="048B5814" w14:textId="77777777" w:rsidR="00E46BD4" w:rsidRPr="0006198A" w:rsidRDefault="00E46BD4" w:rsidP="00F32A49">
            <w:r w:rsidRPr="0006198A">
              <w:t>Practice session:</w:t>
            </w:r>
          </w:p>
          <w:p w14:paraId="70BEB168" w14:textId="77777777" w:rsidR="00E46BD4" w:rsidRPr="0006198A" w:rsidRDefault="00E46BD4" w:rsidP="00F32A49">
            <w:proofErr w:type="spellStart"/>
            <w:r w:rsidRPr="0006198A">
              <w:t>Hx</w:t>
            </w:r>
            <w:proofErr w:type="spellEnd"/>
            <w:r w:rsidRPr="0006198A">
              <w:t xml:space="preserve"> taking= 11.4”</w:t>
            </w:r>
          </w:p>
          <w:p w14:paraId="5EA8E12F" w14:textId="77777777" w:rsidR="00E46BD4" w:rsidRPr="0006198A" w:rsidRDefault="00E46BD4" w:rsidP="00F32A49">
            <w:r w:rsidRPr="0006198A">
              <w:t>3.5 minutes engaged with the computer.</w:t>
            </w:r>
          </w:p>
          <w:p w14:paraId="0FD3B267" w14:textId="77777777" w:rsidR="00E46BD4" w:rsidRPr="0006198A" w:rsidRDefault="00E46BD4" w:rsidP="00F32A49"/>
          <w:p w14:paraId="476FC33A" w14:textId="77777777" w:rsidR="00E46BD4" w:rsidRPr="0006198A" w:rsidRDefault="00E46BD4" w:rsidP="00F32A49">
            <w:r w:rsidRPr="0006198A">
              <w:t>Evaluation session:</w:t>
            </w:r>
          </w:p>
          <w:p w14:paraId="25A16F8C" w14:textId="77777777" w:rsidR="00E46BD4" w:rsidRPr="0006198A" w:rsidRDefault="00E46BD4" w:rsidP="00F32A49">
            <w:r w:rsidRPr="0006198A">
              <w:t xml:space="preserve">12.4 </w:t>
            </w:r>
            <w:proofErr w:type="gramStart"/>
            <w:r w:rsidRPr="0006198A">
              <w:t xml:space="preserve">“ </w:t>
            </w:r>
            <w:proofErr w:type="spellStart"/>
            <w:r w:rsidRPr="0006198A">
              <w:t>hix</w:t>
            </w:r>
            <w:proofErr w:type="spellEnd"/>
            <w:proofErr w:type="gramEnd"/>
            <w:r w:rsidRPr="0006198A">
              <w:t xml:space="preserve"> taking</w:t>
            </w:r>
          </w:p>
          <w:p w14:paraId="3D4121C8" w14:textId="77777777" w:rsidR="00E46BD4" w:rsidRPr="0006198A" w:rsidRDefault="00E46BD4" w:rsidP="00F32A49">
            <w:r w:rsidRPr="0006198A">
              <w:t xml:space="preserve">2.95’ engaged with computer. </w:t>
            </w:r>
          </w:p>
          <w:p w14:paraId="06B9B9EB" w14:textId="77777777" w:rsidR="00E46BD4" w:rsidRPr="0006198A" w:rsidRDefault="00E46BD4" w:rsidP="00F32A49"/>
          <w:p w14:paraId="028FEE12" w14:textId="1E1E320F" w:rsidR="00E46BD4" w:rsidRPr="0006198A" w:rsidRDefault="00E46BD4" w:rsidP="00F32A49">
            <w:r w:rsidRPr="0006198A">
              <w:t>Time spent engaged with a computer decreases with practice and education.</w:t>
            </w:r>
          </w:p>
        </w:tc>
      </w:tr>
      <w:tr w:rsidR="00E46BD4" w:rsidRPr="0006198A" w14:paraId="3B2C7534" w14:textId="77777777" w:rsidTr="00CD753C">
        <w:tc>
          <w:tcPr>
            <w:tcW w:w="3420" w:type="dxa"/>
            <w:shd w:val="clear" w:color="auto" w:fill="auto"/>
          </w:tcPr>
          <w:p w14:paraId="01EC0135" w14:textId="6058C2C4" w:rsidR="00E46BD4" w:rsidRPr="0006198A" w:rsidRDefault="00AC092A" w:rsidP="00F32A49">
            <w:r>
              <w:t>42</w:t>
            </w:r>
            <w:r w:rsidR="00E46BD4" w:rsidRPr="0006198A">
              <w:t xml:space="preserve">. Phillips, S. J., Lie, D., </w:t>
            </w:r>
            <w:proofErr w:type="spellStart"/>
            <w:r w:rsidR="00E46BD4" w:rsidRPr="0006198A">
              <w:t>Encinas</w:t>
            </w:r>
            <w:proofErr w:type="spellEnd"/>
            <w:r w:rsidR="00E46BD4" w:rsidRPr="0006198A">
              <w:t xml:space="preserve">, J., Ahearn, C. S., &amp; </w:t>
            </w:r>
            <w:proofErr w:type="spellStart"/>
            <w:r w:rsidR="00E46BD4" w:rsidRPr="0006198A">
              <w:t>Tiso</w:t>
            </w:r>
            <w:proofErr w:type="spellEnd"/>
            <w:r w:rsidR="00E46BD4" w:rsidRPr="0006198A">
              <w:t xml:space="preserve">, S. (2011). Effective use of interpreters by family nurse practitioner students: Is didactic curriculum enough? </w:t>
            </w:r>
            <w:r w:rsidR="00E46BD4" w:rsidRPr="0006198A">
              <w:rPr>
                <w:i/>
              </w:rPr>
              <w:t xml:space="preserve">Journal of the American Academy of Nurse Practitioners, 23, </w:t>
            </w:r>
            <w:r w:rsidR="00E46BD4" w:rsidRPr="0006198A">
              <w:t xml:space="preserve">233-238. </w:t>
            </w:r>
            <w:proofErr w:type="spellStart"/>
            <w:r w:rsidR="00E46BD4" w:rsidRPr="0006198A">
              <w:t>doi</w:t>
            </w:r>
            <w:proofErr w:type="spellEnd"/>
            <w:r w:rsidR="00E46BD4" w:rsidRPr="0006198A">
              <w:t>: 10.1111/j.1745-7599.</w:t>
            </w:r>
            <w:proofErr w:type="gramStart"/>
            <w:r w:rsidR="00E46BD4" w:rsidRPr="0006198A">
              <w:t>2011.00612.x</w:t>
            </w:r>
            <w:proofErr w:type="gramEnd"/>
          </w:p>
        </w:tc>
        <w:tc>
          <w:tcPr>
            <w:tcW w:w="1440" w:type="dxa"/>
            <w:shd w:val="clear" w:color="auto" w:fill="auto"/>
          </w:tcPr>
          <w:p w14:paraId="0EB7450D" w14:textId="77777777" w:rsidR="009427E6" w:rsidRPr="0006198A" w:rsidRDefault="009427E6" w:rsidP="008F50C6">
            <w:r w:rsidRPr="0006198A">
              <w:t>Quantitative</w:t>
            </w:r>
          </w:p>
          <w:p w14:paraId="525DA48A" w14:textId="77777777" w:rsidR="009427E6" w:rsidRPr="0006198A" w:rsidRDefault="009427E6" w:rsidP="008F50C6"/>
          <w:p w14:paraId="1264EC24" w14:textId="77777777" w:rsidR="009427E6" w:rsidRPr="0006198A" w:rsidRDefault="009427E6" w:rsidP="009427E6">
            <w:r w:rsidRPr="0006198A">
              <w:t>One group, pre-posttest</w:t>
            </w:r>
          </w:p>
          <w:p w14:paraId="55F6FF68" w14:textId="63234832" w:rsidR="00E46BD4" w:rsidRPr="0006198A" w:rsidRDefault="00E46BD4" w:rsidP="008F50C6"/>
        </w:tc>
        <w:tc>
          <w:tcPr>
            <w:tcW w:w="2790" w:type="dxa"/>
            <w:shd w:val="clear" w:color="auto" w:fill="auto"/>
          </w:tcPr>
          <w:p w14:paraId="7FB1189D" w14:textId="16E2A2AC" w:rsidR="00E46BD4" w:rsidRPr="0006198A" w:rsidRDefault="00E46BD4" w:rsidP="008F50C6">
            <w:r w:rsidRPr="0006198A">
              <w:t xml:space="preserve">Assess curriculum regarding NP </w:t>
            </w:r>
            <w:proofErr w:type="gramStart"/>
            <w:r w:rsidRPr="0006198A">
              <w:t>students</w:t>
            </w:r>
            <w:proofErr w:type="gramEnd"/>
            <w:r w:rsidRPr="0006198A">
              <w:t xml:space="preserve"> improvement with use of interpreters. </w:t>
            </w:r>
          </w:p>
        </w:tc>
        <w:tc>
          <w:tcPr>
            <w:tcW w:w="1530" w:type="dxa"/>
            <w:shd w:val="clear" w:color="auto" w:fill="auto"/>
          </w:tcPr>
          <w:p w14:paraId="480A3C17" w14:textId="510F60FC" w:rsidR="00E46BD4" w:rsidRPr="0006198A" w:rsidRDefault="00024C9F" w:rsidP="00F32A49">
            <w:r>
              <w:t>31</w:t>
            </w:r>
            <w:r w:rsidR="00E46BD4" w:rsidRPr="0006198A">
              <w:t xml:space="preserve"> </w:t>
            </w:r>
          </w:p>
        </w:tc>
        <w:tc>
          <w:tcPr>
            <w:tcW w:w="1800" w:type="dxa"/>
            <w:shd w:val="clear" w:color="auto" w:fill="auto"/>
          </w:tcPr>
          <w:p w14:paraId="4BB01E57" w14:textId="56A40AEA" w:rsidR="00E46BD4" w:rsidRPr="0006198A" w:rsidRDefault="00E46BD4" w:rsidP="00F32A49">
            <w:r w:rsidRPr="0006198A">
              <w:t xml:space="preserve">Assessed 10 students with pre/post scores evaluated by SPs; remaining students were post data only. </w:t>
            </w:r>
          </w:p>
        </w:tc>
        <w:tc>
          <w:tcPr>
            <w:tcW w:w="1620" w:type="dxa"/>
            <w:shd w:val="clear" w:color="auto" w:fill="auto"/>
          </w:tcPr>
          <w:p w14:paraId="3E88BD3B" w14:textId="6E43A99E" w:rsidR="00E46BD4" w:rsidRPr="0006198A" w:rsidRDefault="00E46BD4" w:rsidP="00267C72">
            <w:r w:rsidRPr="0006198A">
              <w:t>NA</w:t>
            </w:r>
          </w:p>
        </w:tc>
        <w:tc>
          <w:tcPr>
            <w:tcW w:w="4680" w:type="dxa"/>
            <w:shd w:val="clear" w:color="auto" w:fill="auto"/>
          </w:tcPr>
          <w:p w14:paraId="1ED0612B" w14:textId="34CF00D8" w:rsidR="00E46BD4" w:rsidRPr="0006198A" w:rsidRDefault="00E46BD4" w:rsidP="00F32A49">
            <w:r w:rsidRPr="0006198A">
              <w:t xml:space="preserve">FNP students showed no improvement in working with interpreters by the time they completed the curriculum. </w:t>
            </w:r>
          </w:p>
        </w:tc>
      </w:tr>
      <w:tr w:rsidR="00E46BD4" w:rsidRPr="0006198A" w14:paraId="4F86DB60" w14:textId="77777777" w:rsidTr="00CD753C">
        <w:tc>
          <w:tcPr>
            <w:tcW w:w="3420" w:type="dxa"/>
            <w:shd w:val="clear" w:color="auto" w:fill="auto"/>
          </w:tcPr>
          <w:p w14:paraId="2406E054" w14:textId="620B3E85" w:rsidR="00E46BD4" w:rsidRPr="0006198A" w:rsidRDefault="00AC092A" w:rsidP="00F32A49">
            <w:r>
              <w:t>43</w:t>
            </w:r>
            <w:r w:rsidR="00E46BD4" w:rsidRPr="0006198A">
              <w:t xml:space="preserve">. </w:t>
            </w:r>
            <w:proofErr w:type="spellStart"/>
            <w:r w:rsidR="00E46BD4" w:rsidRPr="0006198A">
              <w:t>Pilkenton</w:t>
            </w:r>
            <w:proofErr w:type="spellEnd"/>
            <w:r w:rsidR="00E46BD4" w:rsidRPr="0006198A">
              <w:t>, D., Collins, M. R., &amp; Holley, S. (</w:t>
            </w:r>
            <w:proofErr w:type="gramStart"/>
            <w:r w:rsidR="00E46BD4" w:rsidRPr="0006198A">
              <w:t>November,</w:t>
            </w:r>
            <w:proofErr w:type="gramEnd"/>
            <w:r w:rsidR="00E46BD4" w:rsidRPr="0006198A">
              <w:t xml:space="preserve"> 2015). Teaching labor support: An </w:t>
            </w:r>
            <w:proofErr w:type="spellStart"/>
            <w:r w:rsidR="00E46BD4" w:rsidRPr="0006198A">
              <w:t>interprofessional</w:t>
            </w:r>
            <w:proofErr w:type="spellEnd"/>
            <w:r w:rsidR="00E46BD4" w:rsidRPr="0006198A">
              <w:t xml:space="preserve"> simulation. </w:t>
            </w:r>
            <w:r w:rsidR="00E46BD4" w:rsidRPr="0006198A">
              <w:rPr>
                <w:i/>
              </w:rPr>
              <w:t>Journal of Midwifery &amp; Women’s Health, 60</w:t>
            </w:r>
            <w:r w:rsidR="00E46BD4" w:rsidRPr="0006198A">
              <w:t>(6), 699-705.</w:t>
            </w:r>
          </w:p>
        </w:tc>
        <w:tc>
          <w:tcPr>
            <w:tcW w:w="1440" w:type="dxa"/>
            <w:shd w:val="clear" w:color="auto" w:fill="auto"/>
          </w:tcPr>
          <w:p w14:paraId="36D8CD63" w14:textId="4FBAEAE9" w:rsidR="00E46BD4" w:rsidRPr="0006198A" w:rsidRDefault="00E46BD4" w:rsidP="008F50C6">
            <w:r w:rsidRPr="0006198A">
              <w:t>Qualitative</w:t>
            </w:r>
          </w:p>
        </w:tc>
        <w:tc>
          <w:tcPr>
            <w:tcW w:w="2790" w:type="dxa"/>
            <w:shd w:val="clear" w:color="auto" w:fill="auto"/>
          </w:tcPr>
          <w:p w14:paraId="364C1DDE" w14:textId="5D9E035B" w:rsidR="00E46BD4" w:rsidRPr="0006198A" w:rsidRDefault="00E46BD4" w:rsidP="008F50C6">
            <w:r w:rsidRPr="0006198A">
              <w:t>Design a simulation using SP to teach labor support</w:t>
            </w:r>
          </w:p>
        </w:tc>
        <w:tc>
          <w:tcPr>
            <w:tcW w:w="1530" w:type="dxa"/>
            <w:shd w:val="clear" w:color="auto" w:fill="auto"/>
          </w:tcPr>
          <w:p w14:paraId="21228B64" w14:textId="1D99DDD5" w:rsidR="00E46BD4" w:rsidRPr="0006198A" w:rsidRDefault="00024C9F" w:rsidP="00F32A49">
            <w:r>
              <w:t>36</w:t>
            </w:r>
            <w:r w:rsidR="00E46BD4" w:rsidRPr="0006198A">
              <w:t xml:space="preserve"> </w:t>
            </w:r>
          </w:p>
        </w:tc>
        <w:tc>
          <w:tcPr>
            <w:tcW w:w="1800" w:type="dxa"/>
            <w:shd w:val="clear" w:color="auto" w:fill="auto"/>
          </w:tcPr>
          <w:p w14:paraId="454A4894" w14:textId="4AD95511" w:rsidR="00E46BD4" w:rsidRPr="0006198A" w:rsidRDefault="00E46BD4" w:rsidP="00F32A49">
            <w:r w:rsidRPr="0006198A">
              <w:t xml:space="preserve">Utilize trained SPs (actors) for role of labor patient. Students worked in teams of 3 (2 midwife students and one nursing student). </w:t>
            </w:r>
          </w:p>
        </w:tc>
        <w:tc>
          <w:tcPr>
            <w:tcW w:w="1620" w:type="dxa"/>
            <w:shd w:val="clear" w:color="auto" w:fill="auto"/>
          </w:tcPr>
          <w:p w14:paraId="4DCF3A05" w14:textId="0EA15781" w:rsidR="00E46BD4" w:rsidRPr="0006198A" w:rsidRDefault="00E46BD4" w:rsidP="00267C72">
            <w:r w:rsidRPr="0006198A">
              <w:t>NA</w:t>
            </w:r>
          </w:p>
        </w:tc>
        <w:tc>
          <w:tcPr>
            <w:tcW w:w="4680" w:type="dxa"/>
            <w:shd w:val="clear" w:color="auto" w:fill="auto"/>
          </w:tcPr>
          <w:p w14:paraId="21F1AD02" w14:textId="5EA699AC" w:rsidR="00E46BD4" w:rsidRPr="0006198A" w:rsidRDefault="00E46BD4" w:rsidP="00F32A49">
            <w:r w:rsidRPr="0006198A">
              <w:t xml:space="preserve">Positive outcomes/remarks from students, negative comments were relative to lack of preparation and uncomfortable with the role. </w:t>
            </w:r>
          </w:p>
        </w:tc>
      </w:tr>
    </w:tbl>
    <w:p w14:paraId="4E0AEF28" w14:textId="77777777" w:rsidR="00E46BD4" w:rsidRPr="0006198A" w:rsidRDefault="00E46BD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E46BD4" w:rsidRPr="0006198A" w14:paraId="583EFDFB" w14:textId="77777777" w:rsidTr="00CD753C">
        <w:tc>
          <w:tcPr>
            <w:tcW w:w="3420" w:type="dxa"/>
            <w:shd w:val="clear" w:color="auto" w:fill="auto"/>
          </w:tcPr>
          <w:p w14:paraId="74D68846" w14:textId="3991D58D" w:rsidR="00E46BD4" w:rsidRPr="0006198A" w:rsidRDefault="00E46BD4" w:rsidP="00F32A49">
            <w:r w:rsidRPr="0006198A">
              <w:rPr>
                <w:b/>
              </w:rPr>
              <w:lastRenderedPageBreak/>
              <w:t>Citation</w:t>
            </w:r>
          </w:p>
        </w:tc>
        <w:tc>
          <w:tcPr>
            <w:tcW w:w="1440" w:type="dxa"/>
            <w:shd w:val="clear" w:color="auto" w:fill="auto"/>
          </w:tcPr>
          <w:p w14:paraId="6536CB41" w14:textId="2ABA4476" w:rsidR="00E46BD4" w:rsidRPr="0006198A" w:rsidRDefault="00E46BD4" w:rsidP="00F32A49">
            <w:pPr>
              <w:pStyle w:val="Normal1"/>
              <w:ind w:left="0"/>
            </w:pPr>
            <w:r w:rsidRPr="0006198A">
              <w:rPr>
                <w:b/>
              </w:rPr>
              <w:t>Design</w:t>
            </w:r>
          </w:p>
        </w:tc>
        <w:tc>
          <w:tcPr>
            <w:tcW w:w="2790" w:type="dxa"/>
            <w:shd w:val="clear" w:color="auto" w:fill="auto"/>
          </w:tcPr>
          <w:p w14:paraId="02207720" w14:textId="46E12C39" w:rsidR="00E46BD4" w:rsidRPr="0006198A" w:rsidRDefault="00E46BD4" w:rsidP="00886343">
            <w:r w:rsidRPr="0006198A">
              <w:rPr>
                <w:b/>
              </w:rPr>
              <w:t>Purpose</w:t>
            </w:r>
          </w:p>
        </w:tc>
        <w:tc>
          <w:tcPr>
            <w:tcW w:w="1530" w:type="dxa"/>
            <w:shd w:val="clear" w:color="auto" w:fill="auto"/>
          </w:tcPr>
          <w:p w14:paraId="3286B96D" w14:textId="476A59E1" w:rsidR="00E46BD4" w:rsidRPr="0006198A" w:rsidRDefault="00E46BD4" w:rsidP="00F32A49">
            <w:r w:rsidRPr="0006198A">
              <w:rPr>
                <w:b/>
              </w:rPr>
              <w:t>Sample Size</w:t>
            </w:r>
          </w:p>
        </w:tc>
        <w:tc>
          <w:tcPr>
            <w:tcW w:w="1800" w:type="dxa"/>
            <w:shd w:val="clear" w:color="auto" w:fill="auto"/>
          </w:tcPr>
          <w:p w14:paraId="75846A48" w14:textId="5606D80A" w:rsidR="00E46BD4" w:rsidRPr="0006198A" w:rsidRDefault="00E46BD4" w:rsidP="00F32A49">
            <w:r w:rsidRPr="0006198A">
              <w:rPr>
                <w:b/>
              </w:rPr>
              <w:t>Intervention</w:t>
            </w:r>
          </w:p>
        </w:tc>
        <w:tc>
          <w:tcPr>
            <w:tcW w:w="1620" w:type="dxa"/>
            <w:shd w:val="clear" w:color="auto" w:fill="auto"/>
          </w:tcPr>
          <w:p w14:paraId="73EE3B46" w14:textId="5F9AE686" w:rsidR="00E46BD4" w:rsidRPr="0006198A" w:rsidRDefault="00E46BD4" w:rsidP="00267C72">
            <w:r w:rsidRPr="0006198A">
              <w:rPr>
                <w:b/>
              </w:rPr>
              <w:t>Control</w:t>
            </w:r>
          </w:p>
        </w:tc>
        <w:tc>
          <w:tcPr>
            <w:tcW w:w="4680" w:type="dxa"/>
            <w:shd w:val="clear" w:color="auto" w:fill="auto"/>
          </w:tcPr>
          <w:p w14:paraId="1564D4A8" w14:textId="548A9C4A" w:rsidR="00E46BD4" w:rsidRPr="0006198A" w:rsidRDefault="00E46BD4" w:rsidP="00F32A49">
            <w:r w:rsidRPr="0006198A">
              <w:rPr>
                <w:b/>
              </w:rPr>
              <w:t>Outcome(s)</w:t>
            </w:r>
          </w:p>
        </w:tc>
      </w:tr>
      <w:tr w:rsidR="00E46BD4" w:rsidRPr="0006198A" w14:paraId="03F36328" w14:textId="77777777" w:rsidTr="00CD753C">
        <w:tc>
          <w:tcPr>
            <w:tcW w:w="3420" w:type="dxa"/>
            <w:shd w:val="clear" w:color="auto" w:fill="auto"/>
          </w:tcPr>
          <w:p w14:paraId="1A181A4C" w14:textId="5E342220" w:rsidR="00E46BD4" w:rsidRPr="0006198A" w:rsidRDefault="00AC092A" w:rsidP="00F32A49">
            <w:r>
              <w:t>44</w:t>
            </w:r>
            <w:r w:rsidR="00E46BD4" w:rsidRPr="0006198A">
              <w:t>. Rutherford-Hemming, T.  (2012).  Learning in simulated environments:  Effect on learning transfer and clinical skill acquisition in nurse practitioner students</w:t>
            </w:r>
            <w:r w:rsidR="00E46BD4" w:rsidRPr="0006198A">
              <w:rPr>
                <w:i/>
              </w:rPr>
              <w:t>.  Journal of Nursing Education, 51</w:t>
            </w:r>
            <w:r w:rsidR="00E46BD4" w:rsidRPr="0006198A">
              <w:t xml:space="preserve">(7), 403-406. </w:t>
            </w:r>
            <w:proofErr w:type="spellStart"/>
            <w:r w:rsidR="00E46BD4" w:rsidRPr="0006198A">
              <w:t>doi</w:t>
            </w:r>
            <w:proofErr w:type="spellEnd"/>
            <w:r w:rsidR="00E46BD4" w:rsidRPr="0006198A">
              <w:t>:  10.3928/01484834-20120427-04</w:t>
            </w:r>
          </w:p>
        </w:tc>
        <w:tc>
          <w:tcPr>
            <w:tcW w:w="1440" w:type="dxa"/>
            <w:shd w:val="clear" w:color="auto" w:fill="auto"/>
          </w:tcPr>
          <w:p w14:paraId="5B0DC432" w14:textId="77777777" w:rsidR="00E46BD4" w:rsidRPr="0006198A" w:rsidRDefault="00E46BD4" w:rsidP="00F32A49">
            <w:pPr>
              <w:pStyle w:val="Normal1"/>
              <w:ind w:left="0"/>
            </w:pPr>
            <w:r w:rsidRPr="0006198A">
              <w:t>Mixed</w:t>
            </w:r>
          </w:p>
          <w:p w14:paraId="3A2CA208" w14:textId="77777777" w:rsidR="00E46BD4" w:rsidRPr="0006198A" w:rsidRDefault="00E46BD4" w:rsidP="00F32A49">
            <w:pPr>
              <w:pStyle w:val="Normal1"/>
            </w:pPr>
          </w:p>
          <w:p w14:paraId="5D50EE03" w14:textId="527E11DA" w:rsidR="00E46BD4" w:rsidRPr="0006198A" w:rsidRDefault="00024C9F" w:rsidP="00F32A49">
            <w:pPr>
              <w:pStyle w:val="Normal1"/>
              <w:ind w:left="0"/>
            </w:pPr>
            <w:r>
              <w:t>Quantitative-</w:t>
            </w:r>
          </w:p>
          <w:p w14:paraId="04C7D285" w14:textId="77777777" w:rsidR="00E46BD4" w:rsidRPr="0006198A" w:rsidRDefault="00E46BD4" w:rsidP="00F32A49">
            <w:r w:rsidRPr="0006198A">
              <w:t>One group, pre-posttest</w:t>
            </w:r>
          </w:p>
          <w:p w14:paraId="00E3DB3D" w14:textId="77777777" w:rsidR="00E46BD4" w:rsidRPr="0006198A" w:rsidRDefault="00E46BD4" w:rsidP="00F32A49"/>
          <w:p w14:paraId="29B594B3" w14:textId="77777777" w:rsidR="00E46BD4" w:rsidRPr="0006198A" w:rsidRDefault="00E46BD4" w:rsidP="008F50C6"/>
        </w:tc>
        <w:tc>
          <w:tcPr>
            <w:tcW w:w="2790" w:type="dxa"/>
            <w:shd w:val="clear" w:color="auto" w:fill="auto"/>
          </w:tcPr>
          <w:p w14:paraId="36166E9F" w14:textId="09BA4573" w:rsidR="00E46BD4" w:rsidRPr="0006198A" w:rsidRDefault="00E46BD4" w:rsidP="00886343">
            <w:r w:rsidRPr="0006198A">
              <w:t>To examine whether NP students demonstrated an increase in clinical competency in the clinical practice setting, and investigate student responses regarding how the simulation experience affected their clinical competency</w:t>
            </w:r>
          </w:p>
        </w:tc>
        <w:tc>
          <w:tcPr>
            <w:tcW w:w="1530" w:type="dxa"/>
            <w:shd w:val="clear" w:color="auto" w:fill="auto"/>
          </w:tcPr>
          <w:p w14:paraId="7E89246C" w14:textId="77777777" w:rsidR="00E46BD4" w:rsidRPr="0006198A" w:rsidRDefault="00E46BD4" w:rsidP="00F32A49">
            <w:r w:rsidRPr="0006198A">
              <w:t xml:space="preserve">14 </w:t>
            </w:r>
          </w:p>
          <w:p w14:paraId="6E473D37" w14:textId="77777777" w:rsidR="00E46BD4" w:rsidRPr="0006198A" w:rsidRDefault="00E46BD4" w:rsidP="00F32A49"/>
          <w:p w14:paraId="159E8A34" w14:textId="2ABF5ED2" w:rsidR="00E46BD4" w:rsidRPr="0006198A" w:rsidRDefault="00E46BD4" w:rsidP="00F32A49"/>
        </w:tc>
        <w:tc>
          <w:tcPr>
            <w:tcW w:w="1800" w:type="dxa"/>
            <w:shd w:val="clear" w:color="auto" w:fill="auto"/>
          </w:tcPr>
          <w:p w14:paraId="7E28A875" w14:textId="484DDAF6" w:rsidR="00E46BD4" w:rsidRPr="0006198A" w:rsidRDefault="00E46BD4" w:rsidP="00F32A49">
            <w:r w:rsidRPr="0006198A">
              <w:t>Simulation with standardized patients on history taking and physical examination skills</w:t>
            </w:r>
          </w:p>
        </w:tc>
        <w:tc>
          <w:tcPr>
            <w:tcW w:w="1620" w:type="dxa"/>
            <w:shd w:val="clear" w:color="auto" w:fill="auto"/>
          </w:tcPr>
          <w:p w14:paraId="78D379DA" w14:textId="6DD5EBD4" w:rsidR="00E46BD4" w:rsidRPr="0006198A" w:rsidRDefault="00E46BD4" w:rsidP="00267C72">
            <w:r w:rsidRPr="0006198A">
              <w:t>NA</w:t>
            </w:r>
          </w:p>
        </w:tc>
        <w:tc>
          <w:tcPr>
            <w:tcW w:w="4680" w:type="dxa"/>
            <w:shd w:val="clear" w:color="auto" w:fill="auto"/>
          </w:tcPr>
          <w:p w14:paraId="63F68905" w14:textId="42C50366" w:rsidR="00E46BD4" w:rsidRPr="0006198A" w:rsidRDefault="00E46BD4" w:rsidP="00F32A49">
            <w:r w:rsidRPr="0006198A">
              <w:t>Statistically significant (p=.01) growth overall in clinical comp from simulation lab to clinical practice.  Statistically significant (p&lt;.01) correlation between the overall comp scores of students in the simulation lab (Time 1) and the overall comp scores in the clinical setting (Time 2). Three themes:  increased student confidence, feeling more prepared, and standardized patient feedback valuable</w:t>
            </w:r>
          </w:p>
        </w:tc>
      </w:tr>
      <w:tr w:rsidR="00E46BD4" w:rsidRPr="0006198A" w14:paraId="75546A4F" w14:textId="77777777" w:rsidTr="00CD753C">
        <w:trPr>
          <w:trHeight w:val="2393"/>
        </w:trPr>
        <w:tc>
          <w:tcPr>
            <w:tcW w:w="3420" w:type="dxa"/>
            <w:shd w:val="clear" w:color="auto" w:fill="auto"/>
          </w:tcPr>
          <w:p w14:paraId="44CAAD44" w14:textId="460E39A7" w:rsidR="00E46BD4" w:rsidRPr="0006198A" w:rsidRDefault="00AC092A" w:rsidP="00F32A49">
            <w:r>
              <w:t>45</w:t>
            </w:r>
            <w:r w:rsidR="00E46BD4" w:rsidRPr="0006198A">
              <w:t xml:space="preserve">. Ryall, T., Judd, B. K., &amp; Gordon, C. J.  (2016).  Simulation-based assessments in health professional education:  A systematic review.  </w:t>
            </w:r>
            <w:r w:rsidR="00E46BD4" w:rsidRPr="0006198A">
              <w:rPr>
                <w:i/>
              </w:rPr>
              <w:t>Journal of Multidisciplinary Healthcare, 9</w:t>
            </w:r>
            <w:r w:rsidR="00E46BD4" w:rsidRPr="0006198A">
              <w:t>, 69-82.</w:t>
            </w:r>
          </w:p>
        </w:tc>
        <w:tc>
          <w:tcPr>
            <w:tcW w:w="1440" w:type="dxa"/>
            <w:shd w:val="clear" w:color="auto" w:fill="auto"/>
          </w:tcPr>
          <w:p w14:paraId="2E65EB1C" w14:textId="1DFD7E1F" w:rsidR="00E46BD4" w:rsidRPr="0006198A" w:rsidRDefault="00E46BD4" w:rsidP="00F32A49">
            <w:pPr>
              <w:pStyle w:val="Normal1"/>
              <w:ind w:left="0"/>
            </w:pPr>
            <w:r w:rsidRPr="0006198A">
              <w:t>Systematic Review</w:t>
            </w:r>
          </w:p>
        </w:tc>
        <w:tc>
          <w:tcPr>
            <w:tcW w:w="2790" w:type="dxa"/>
            <w:shd w:val="clear" w:color="auto" w:fill="auto"/>
          </w:tcPr>
          <w:p w14:paraId="16F9701C" w14:textId="20DC1FA4" w:rsidR="00E46BD4" w:rsidRPr="0006198A" w:rsidRDefault="00E46BD4" w:rsidP="008F50C6">
            <w:r w:rsidRPr="0006198A">
              <w:t>To examine simulation as an assessment tool of technical skills across health professional education</w:t>
            </w:r>
          </w:p>
        </w:tc>
        <w:tc>
          <w:tcPr>
            <w:tcW w:w="1530" w:type="dxa"/>
            <w:shd w:val="clear" w:color="auto" w:fill="auto"/>
          </w:tcPr>
          <w:p w14:paraId="37B688C8" w14:textId="77777777" w:rsidR="00E46BD4" w:rsidRPr="0006198A" w:rsidRDefault="00E46BD4" w:rsidP="00F32A49">
            <w:r w:rsidRPr="0006198A">
              <w:t>21 studies</w:t>
            </w:r>
          </w:p>
          <w:p w14:paraId="70AA2EF4" w14:textId="77777777" w:rsidR="00E46BD4" w:rsidRPr="0006198A" w:rsidRDefault="00E46BD4" w:rsidP="00F32A49"/>
          <w:p w14:paraId="7A4E9AF7" w14:textId="77777777" w:rsidR="00E46BD4" w:rsidRPr="0006198A" w:rsidRDefault="00E46BD4" w:rsidP="00F32A49"/>
        </w:tc>
        <w:tc>
          <w:tcPr>
            <w:tcW w:w="1800" w:type="dxa"/>
            <w:shd w:val="clear" w:color="auto" w:fill="auto"/>
          </w:tcPr>
          <w:p w14:paraId="349BE9CC" w14:textId="4BD83FB9" w:rsidR="00E46BD4" w:rsidRPr="0006198A" w:rsidRDefault="00E46BD4" w:rsidP="00F32A49">
            <w:r w:rsidRPr="0006198A">
              <w:t>NA</w:t>
            </w:r>
          </w:p>
        </w:tc>
        <w:tc>
          <w:tcPr>
            <w:tcW w:w="1620" w:type="dxa"/>
            <w:shd w:val="clear" w:color="auto" w:fill="auto"/>
          </w:tcPr>
          <w:p w14:paraId="5C64F885" w14:textId="42118A6D" w:rsidR="00E46BD4" w:rsidRPr="0006198A" w:rsidRDefault="00E46BD4" w:rsidP="00267C72">
            <w:r w:rsidRPr="0006198A">
              <w:t>NA</w:t>
            </w:r>
          </w:p>
        </w:tc>
        <w:tc>
          <w:tcPr>
            <w:tcW w:w="4680" w:type="dxa"/>
            <w:shd w:val="clear" w:color="auto" w:fill="auto"/>
          </w:tcPr>
          <w:p w14:paraId="289EF61C" w14:textId="4A071169" w:rsidR="00E46BD4" w:rsidRPr="0006198A" w:rsidRDefault="00E46BD4" w:rsidP="00F32A49">
            <w:r w:rsidRPr="0006198A">
              <w:t>Overall:  Simulation was more robust when used as an assessment in combination with other assessment tools and when more than one simulation scenario was used.  The effectiveness as a stand-alone assessment tool requires further research.</w:t>
            </w:r>
          </w:p>
        </w:tc>
      </w:tr>
      <w:tr w:rsidR="00E46BD4" w:rsidRPr="0006198A" w14:paraId="17DCB0FA" w14:textId="77777777" w:rsidTr="00CD753C">
        <w:tc>
          <w:tcPr>
            <w:tcW w:w="3420" w:type="dxa"/>
            <w:shd w:val="clear" w:color="auto" w:fill="auto"/>
          </w:tcPr>
          <w:p w14:paraId="5A88AB6D" w14:textId="6A77EA8F" w:rsidR="00E46BD4" w:rsidRPr="0006198A" w:rsidRDefault="00AC092A" w:rsidP="00F32A49">
            <w:r>
              <w:rPr>
                <w:noProof/>
              </w:rPr>
              <w:t>46</w:t>
            </w:r>
            <w:r w:rsidR="00E46BD4" w:rsidRPr="0006198A">
              <w:rPr>
                <w:noProof/>
              </w:rPr>
              <w:t xml:space="preserve">. Sarmasoglu, S., Dinc, L., &amp; Elcin, M.  (2016).  Using standardized patients in nursing education:  Effects on students’ psychomotor skill development.  </w:t>
            </w:r>
            <w:r w:rsidR="00E46BD4" w:rsidRPr="0006198A">
              <w:rPr>
                <w:i/>
                <w:noProof/>
              </w:rPr>
              <w:t>Nurse Educator, 41</w:t>
            </w:r>
            <w:r w:rsidR="00E46BD4" w:rsidRPr="0006198A">
              <w:rPr>
                <w:noProof/>
              </w:rPr>
              <w:t>(2), E1-E15.  doi:  10.1097/NNE.000000000000188</w:t>
            </w:r>
          </w:p>
        </w:tc>
        <w:tc>
          <w:tcPr>
            <w:tcW w:w="1440" w:type="dxa"/>
            <w:shd w:val="clear" w:color="auto" w:fill="auto"/>
          </w:tcPr>
          <w:p w14:paraId="6D68657E" w14:textId="77777777"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Quantitative</w:t>
            </w:r>
          </w:p>
          <w:p w14:paraId="590A7740" w14:textId="77777777" w:rsidR="00E46BD4" w:rsidRPr="0006198A" w:rsidRDefault="00E46BD4" w:rsidP="00F32A49">
            <w:pPr>
              <w:pStyle w:val="EndNoteBibliography"/>
              <w:ind w:left="72"/>
              <w:rPr>
                <w:rFonts w:asciiTheme="minorHAnsi" w:hAnsiTheme="minorHAnsi"/>
                <w:noProof/>
                <w:sz w:val="22"/>
                <w:szCs w:val="22"/>
              </w:rPr>
            </w:pPr>
          </w:p>
          <w:p w14:paraId="48256D62" w14:textId="654726FC" w:rsidR="00E46BD4" w:rsidRPr="0006198A" w:rsidRDefault="0006198A" w:rsidP="00F32A49">
            <w:pPr>
              <w:pStyle w:val="Normal1"/>
              <w:ind w:left="0"/>
            </w:pPr>
            <w:r w:rsidRPr="0006198A">
              <w:rPr>
                <w:noProof/>
              </w:rPr>
              <w:t xml:space="preserve">Two group, randomized </w:t>
            </w:r>
            <w:r w:rsidR="00E46BD4" w:rsidRPr="0006198A">
              <w:rPr>
                <w:noProof/>
              </w:rPr>
              <w:t>posttest only</w:t>
            </w:r>
          </w:p>
        </w:tc>
        <w:tc>
          <w:tcPr>
            <w:tcW w:w="2790" w:type="dxa"/>
            <w:shd w:val="clear" w:color="auto" w:fill="auto"/>
          </w:tcPr>
          <w:p w14:paraId="5EE21AF2" w14:textId="23022EBC" w:rsidR="00E46BD4" w:rsidRPr="0006198A" w:rsidRDefault="00E46BD4" w:rsidP="00E46BD4">
            <w:pPr>
              <w:rPr>
                <w:noProof/>
              </w:rPr>
            </w:pPr>
            <w:r w:rsidRPr="0006198A">
              <w:rPr>
                <w:noProof/>
              </w:rPr>
              <w:t>To examine the impact of using SPs on skills relating to arterial blood pressure measurements and subcutaneious injection administration among beginning nursing students and 2) to highlight the evaluations of SPs regarding students’ interactions and comfort in performing these skills on real patients.</w:t>
            </w:r>
          </w:p>
        </w:tc>
        <w:tc>
          <w:tcPr>
            <w:tcW w:w="1530" w:type="dxa"/>
            <w:shd w:val="clear" w:color="auto" w:fill="auto"/>
          </w:tcPr>
          <w:p w14:paraId="4E2DF7F0"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87</w:t>
            </w:r>
          </w:p>
          <w:p w14:paraId="548D8EA6" w14:textId="77777777" w:rsidR="00E46BD4" w:rsidRPr="0006198A" w:rsidRDefault="00E46BD4" w:rsidP="00F32A49">
            <w:pPr>
              <w:pStyle w:val="EndNoteBibliography"/>
              <w:rPr>
                <w:rFonts w:asciiTheme="minorHAnsi" w:hAnsiTheme="minorHAnsi"/>
                <w:noProof/>
                <w:sz w:val="22"/>
                <w:szCs w:val="22"/>
              </w:rPr>
            </w:pPr>
          </w:p>
          <w:p w14:paraId="2330A7A8" w14:textId="0AA55836" w:rsidR="00E46BD4" w:rsidRPr="0006198A" w:rsidRDefault="00E46BD4" w:rsidP="00F32A49"/>
        </w:tc>
        <w:tc>
          <w:tcPr>
            <w:tcW w:w="1800" w:type="dxa"/>
            <w:shd w:val="clear" w:color="auto" w:fill="auto"/>
          </w:tcPr>
          <w:p w14:paraId="1C9CA788" w14:textId="70F8E135" w:rsidR="00E46BD4" w:rsidRPr="0006198A" w:rsidRDefault="00E46BD4" w:rsidP="00F32A49">
            <w:r w:rsidRPr="0006198A">
              <w:rPr>
                <w:noProof/>
              </w:rPr>
              <w:t>Lecture, practice in lab, measurement of arterial blood pressure and subcutaneous injections on SPs, (hybrid simulation), debriefing</w:t>
            </w:r>
          </w:p>
        </w:tc>
        <w:tc>
          <w:tcPr>
            <w:tcW w:w="1620" w:type="dxa"/>
            <w:shd w:val="clear" w:color="auto" w:fill="auto"/>
          </w:tcPr>
          <w:p w14:paraId="40D3DB88" w14:textId="16E4AA57" w:rsidR="00E46BD4" w:rsidRPr="0006198A" w:rsidRDefault="00E46BD4" w:rsidP="00267C72">
            <w:r w:rsidRPr="0006198A">
              <w:rPr>
                <w:noProof/>
              </w:rPr>
              <w:t>Lecture, practice in lab, measurement of arterial blood pressure and subcutaneous injections on task trainers, no debriefing</w:t>
            </w:r>
          </w:p>
        </w:tc>
        <w:tc>
          <w:tcPr>
            <w:tcW w:w="4680" w:type="dxa"/>
            <w:shd w:val="clear" w:color="auto" w:fill="auto"/>
          </w:tcPr>
          <w:p w14:paraId="1A99C30E" w14:textId="5D67774A" w:rsidR="00E46BD4" w:rsidRPr="0006198A" w:rsidRDefault="00E46BD4" w:rsidP="00F32A49">
            <w:r w:rsidRPr="0006198A">
              <w:rPr>
                <w:noProof/>
              </w:rPr>
              <w:t>There was a statistically significant difference in mean scores between control group and experimental  group on arterial blood pressure (p&lt;.001).  There was no statistical difference in mean scores between groups for subcutaenous injections.  SPs rated students higher on performance evaluations of arterial blood pressures than subcutaneous injections.  Students were generally comfortable performing these skills on real patients.</w:t>
            </w:r>
          </w:p>
        </w:tc>
      </w:tr>
    </w:tbl>
    <w:p w14:paraId="17141548" w14:textId="77777777" w:rsidR="009427E6" w:rsidRPr="0006198A" w:rsidRDefault="009427E6">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E46BD4" w:rsidRPr="0006198A" w14:paraId="2F53F49A" w14:textId="77777777" w:rsidTr="00CD753C">
        <w:tc>
          <w:tcPr>
            <w:tcW w:w="3420" w:type="dxa"/>
            <w:shd w:val="clear" w:color="auto" w:fill="auto"/>
          </w:tcPr>
          <w:p w14:paraId="61F16A9D" w14:textId="06CD8FD8" w:rsidR="00E46BD4" w:rsidRPr="0006198A" w:rsidRDefault="00E46BD4" w:rsidP="00F32A49">
            <w:pPr>
              <w:rPr>
                <w:noProof/>
              </w:rPr>
            </w:pPr>
            <w:r w:rsidRPr="0006198A">
              <w:rPr>
                <w:b/>
              </w:rPr>
              <w:lastRenderedPageBreak/>
              <w:t>Citation</w:t>
            </w:r>
          </w:p>
        </w:tc>
        <w:tc>
          <w:tcPr>
            <w:tcW w:w="1440" w:type="dxa"/>
            <w:shd w:val="clear" w:color="auto" w:fill="auto"/>
          </w:tcPr>
          <w:p w14:paraId="0593E50D" w14:textId="03B5D580"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b/>
                <w:sz w:val="22"/>
                <w:szCs w:val="22"/>
              </w:rPr>
              <w:t>Design</w:t>
            </w:r>
          </w:p>
        </w:tc>
        <w:tc>
          <w:tcPr>
            <w:tcW w:w="2790" w:type="dxa"/>
            <w:shd w:val="clear" w:color="auto" w:fill="auto"/>
          </w:tcPr>
          <w:p w14:paraId="15C6D94D" w14:textId="71CC418D" w:rsidR="00E46BD4" w:rsidRPr="0006198A" w:rsidRDefault="00E46BD4" w:rsidP="00F32A49">
            <w:pPr>
              <w:rPr>
                <w:noProof/>
              </w:rPr>
            </w:pPr>
            <w:r w:rsidRPr="0006198A">
              <w:rPr>
                <w:b/>
              </w:rPr>
              <w:t>Purpose</w:t>
            </w:r>
          </w:p>
        </w:tc>
        <w:tc>
          <w:tcPr>
            <w:tcW w:w="1530" w:type="dxa"/>
            <w:shd w:val="clear" w:color="auto" w:fill="auto"/>
          </w:tcPr>
          <w:p w14:paraId="088B0D95" w14:textId="43FBA4F3"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b/>
                <w:sz w:val="22"/>
                <w:szCs w:val="22"/>
              </w:rPr>
              <w:t>Sample Size</w:t>
            </w:r>
          </w:p>
        </w:tc>
        <w:tc>
          <w:tcPr>
            <w:tcW w:w="1800" w:type="dxa"/>
            <w:shd w:val="clear" w:color="auto" w:fill="auto"/>
          </w:tcPr>
          <w:p w14:paraId="5994BFDB" w14:textId="27F3D951" w:rsidR="00E46BD4" w:rsidRPr="0006198A" w:rsidRDefault="00E46BD4" w:rsidP="00F32A49">
            <w:pPr>
              <w:rPr>
                <w:noProof/>
              </w:rPr>
            </w:pPr>
            <w:r w:rsidRPr="0006198A">
              <w:rPr>
                <w:b/>
              </w:rPr>
              <w:t>Intervention</w:t>
            </w:r>
          </w:p>
        </w:tc>
        <w:tc>
          <w:tcPr>
            <w:tcW w:w="1620" w:type="dxa"/>
            <w:shd w:val="clear" w:color="auto" w:fill="auto"/>
          </w:tcPr>
          <w:p w14:paraId="3A910D46" w14:textId="50E4C680" w:rsidR="00E46BD4" w:rsidRPr="0006198A" w:rsidRDefault="00E46BD4" w:rsidP="00267C72">
            <w:pPr>
              <w:rPr>
                <w:noProof/>
              </w:rPr>
            </w:pPr>
            <w:r w:rsidRPr="0006198A">
              <w:rPr>
                <w:b/>
              </w:rPr>
              <w:t>Control</w:t>
            </w:r>
          </w:p>
        </w:tc>
        <w:tc>
          <w:tcPr>
            <w:tcW w:w="4680" w:type="dxa"/>
            <w:shd w:val="clear" w:color="auto" w:fill="auto"/>
          </w:tcPr>
          <w:p w14:paraId="69B712AA" w14:textId="73A000AD" w:rsidR="00E46BD4" w:rsidRPr="0006198A" w:rsidRDefault="00E46BD4" w:rsidP="00F32A49">
            <w:pPr>
              <w:rPr>
                <w:noProof/>
              </w:rPr>
            </w:pPr>
            <w:r w:rsidRPr="0006198A">
              <w:rPr>
                <w:b/>
              </w:rPr>
              <w:t>Outcome(s)</w:t>
            </w:r>
          </w:p>
        </w:tc>
      </w:tr>
      <w:tr w:rsidR="00E46BD4" w:rsidRPr="0006198A" w14:paraId="6F93182A" w14:textId="77777777" w:rsidTr="00CD753C">
        <w:tc>
          <w:tcPr>
            <w:tcW w:w="3420" w:type="dxa"/>
            <w:shd w:val="clear" w:color="auto" w:fill="auto"/>
          </w:tcPr>
          <w:p w14:paraId="12389EA6" w14:textId="04123F29" w:rsidR="00E46BD4" w:rsidRPr="0006198A" w:rsidRDefault="00AC092A" w:rsidP="00F32A49">
            <w:pPr>
              <w:rPr>
                <w:noProof/>
              </w:rPr>
            </w:pPr>
            <w:r>
              <w:rPr>
                <w:noProof/>
              </w:rPr>
              <w:t>47</w:t>
            </w:r>
            <w:r w:rsidR="00E46BD4" w:rsidRPr="0006198A">
              <w:rPr>
                <w:noProof/>
              </w:rPr>
              <w:t xml:space="preserve">. Schlegel, C., Bonvin, R., Rethans, J., &amp; van der Vleuten, C.  (2016).  Standardized patients’ perspectives on workplace satisfaction and work-related relationships:  A multicenter study.  </w:t>
            </w:r>
            <w:r w:rsidR="00E46BD4" w:rsidRPr="0006198A">
              <w:rPr>
                <w:i/>
                <w:noProof/>
              </w:rPr>
              <w:t>Simulation in Healthcare, 11</w:t>
            </w:r>
            <w:r w:rsidR="00E46BD4" w:rsidRPr="0006198A">
              <w:rPr>
                <w:noProof/>
              </w:rPr>
              <w:t>(4), 278-285.</w:t>
            </w:r>
          </w:p>
        </w:tc>
        <w:tc>
          <w:tcPr>
            <w:tcW w:w="1440" w:type="dxa"/>
            <w:shd w:val="clear" w:color="auto" w:fill="auto"/>
          </w:tcPr>
          <w:p w14:paraId="212B03AC" w14:textId="67E6F327"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Qualitative</w:t>
            </w:r>
          </w:p>
        </w:tc>
        <w:tc>
          <w:tcPr>
            <w:tcW w:w="2790" w:type="dxa"/>
            <w:shd w:val="clear" w:color="auto" w:fill="auto"/>
          </w:tcPr>
          <w:p w14:paraId="0A38AE43" w14:textId="220B09DE" w:rsidR="00E46BD4" w:rsidRPr="0006198A" w:rsidRDefault="00E46BD4" w:rsidP="00F32A49">
            <w:pPr>
              <w:rPr>
                <w:noProof/>
              </w:rPr>
            </w:pPr>
            <w:r w:rsidRPr="0006198A">
              <w:rPr>
                <w:noProof/>
              </w:rPr>
              <w:t>To investigate SPs’ current perspectives on workplace satisfaction, work-related relationships, and engagement</w:t>
            </w:r>
          </w:p>
        </w:tc>
        <w:tc>
          <w:tcPr>
            <w:tcW w:w="1530" w:type="dxa"/>
            <w:shd w:val="clear" w:color="auto" w:fill="auto"/>
          </w:tcPr>
          <w:p w14:paraId="1C86564D"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15</w:t>
            </w:r>
          </w:p>
          <w:p w14:paraId="68A99AD7" w14:textId="77777777" w:rsidR="00E46BD4" w:rsidRPr="0006198A" w:rsidRDefault="00E46BD4" w:rsidP="00F32A49">
            <w:pPr>
              <w:pStyle w:val="EndNoteBibliography"/>
              <w:rPr>
                <w:rFonts w:asciiTheme="minorHAnsi" w:hAnsiTheme="minorHAnsi"/>
                <w:noProof/>
                <w:sz w:val="22"/>
                <w:szCs w:val="22"/>
              </w:rPr>
            </w:pPr>
          </w:p>
          <w:p w14:paraId="3B81EC79" w14:textId="441CF147"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0259B747" w14:textId="7A16B15A" w:rsidR="00E46BD4" w:rsidRPr="0006198A" w:rsidRDefault="00E46BD4" w:rsidP="00F32A49">
            <w:pPr>
              <w:rPr>
                <w:noProof/>
              </w:rPr>
            </w:pPr>
            <w:r w:rsidRPr="0006198A">
              <w:rPr>
                <w:noProof/>
              </w:rPr>
              <w:t>NA</w:t>
            </w:r>
          </w:p>
        </w:tc>
        <w:tc>
          <w:tcPr>
            <w:tcW w:w="1620" w:type="dxa"/>
            <w:shd w:val="clear" w:color="auto" w:fill="auto"/>
          </w:tcPr>
          <w:p w14:paraId="46D8BFB0" w14:textId="539EC1CE" w:rsidR="00E46BD4" w:rsidRPr="0006198A" w:rsidRDefault="00E46BD4" w:rsidP="00267C72">
            <w:pPr>
              <w:rPr>
                <w:noProof/>
              </w:rPr>
            </w:pPr>
            <w:r w:rsidRPr="0006198A">
              <w:rPr>
                <w:noProof/>
              </w:rPr>
              <w:t>NA</w:t>
            </w:r>
          </w:p>
        </w:tc>
        <w:tc>
          <w:tcPr>
            <w:tcW w:w="4680" w:type="dxa"/>
            <w:shd w:val="clear" w:color="auto" w:fill="auto"/>
          </w:tcPr>
          <w:p w14:paraId="043E92D1" w14:textId="0C7DDC46" w:rsidR="00E46BD4" w:rsidRPr="0006198A" w:rsidRDefault="00E46BD4" w:rsidP="00F32A49">
            <w:pPr>
              <w:rPr>
                <w:noProof/>
              </w:rPr>
            </w:pPr>
            <w:r w:rsidRPr="0006198A">
              <w:rPr>
                <w:noProof/>
              </w:rPr>
              <w:t>SPs feel motivated, engaged, and willing to invest effort in their task and do not mind demans increasing as long as the social environment in SP programs in supportive.  The role of the SP trainer and the use of feedback are considered important.</w:t>
            </w:r>
          </w:p>
        </w:tc>
      </w:tr>
      <w:tr w:rsidR="00E46BD4" w:rsidRPr="0006198A" w14:paraId="40FD1595" w14:textId="77777777" w:rsidTr="00CD753C">
        <w:tc>
          <w:tcPr>
            <w:tcW w:w="3420" w:type="dxa"/>
            <w:shd w:val="clear" w:color="auto" w:fill="auto"/>
          </w:tcPr>
          <w:p w14:paraId="6E18F036" w14:textId="4B19DD20" w:rsidR="00E46BD4" w:rsidRPr="0006198A" w:rsidRDefault="00AC092A" w:rsidP="00F32A49">
            <w:pPr>
              <w:rPr>
                <w:noProof/>
              </w:rPr>
            </w:pPr>
            <w:r>
              <w:rPr>
                <w:noProof/>
              </w:rPr>
              <w:t>48</w:t>
            </w:r>
            <w:r w:rsidR="00E46BD4" w:rsidRPr="0006198A">
              <w:rPr>
                <w:noProof/>
              </w:rPr>
              <w:t xml:space="preserve">. Schlegel, C., Woermann, U., Shaha, M., Rethans, J., &amp; van der Vleuten, C.,  (2011).  Effects of communication training on real practice performance:  A role-play module versus a standardized patient module.  </w:t>
            </w:r>
            <w:r w:rsidR="00E46BD4" w:rsidRPr="0006754E">
              <w:rPr>
                <w:i/>
                <w:noProof/>
              </w:rPr>
              <w:t>Journal of Nursing Education, 51</w:t>
            </w:r>
            <w:r w:rsidR="00E46BD4" w:rsidRPr="0006198A">
              <w:rPr>
                <w:noProof/>
              </w:rPr>
              <w:t>(1), 16-22.</w:t>
            </w:r>
          </w:p>
        </w:tc>
        <w:tc>
          <w:tcPr>
            <w:tcW w:w="1440" w:type="dxa"/>
            <w:shd w:val="clear" w:color="auto" w:fill="auto"/>
          </w:tcPr>
          <w:p w14:paraId="380666FA" w14:textId="77777777"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Quantitative</w:t>
            </w:r>
          </w:p>
          <w:p w14:paraId="68A94F86" w14:textId="77777777" w:rsidR="00E46BD4" w:rsidRPr="0006198A" w:rsidRDefault="00E46BD4" w:rsidP="00F32A49">
            <w:pPr>
              <w:pStyle w:val="EndNoteBibliography"/>
              <w:ind w:left="72"/>
              <w:rPr>
                <w:rFonts w:asciiTheme="minorHAnsi" w:hAnsiTheme="minorHAnsi"/>
                <w:noProof/>
                <w:sz w:val="22"/>
                <w:szCs w:val="22"/>
              </w:rPr>
            </w:pPr>
          </w:p>
          <w:p w14:paraId="4DC44C64" w14:textId="6B0CE934"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Two group,</w:t>
            </w:r>
            <w:r w:rsidR="0006198A" w:rsidRPr="0006198A">
              <w:rPr>
                <w:rFonts w:asciiTheme="minorHAnsi" w:hAnsiTheme="minorHAnsi"/>
                <w:noProof/>
                <w:sz w:val="22"/>
                <w:szCs w:val="22"/>
              </w:rPr>
              <w:t xml:space="preserve"> randomized</w:t>
            </w:r>
            <w:r w:rsidRPr="0006198A">
              <w:rPr>
                <w:rFonts w:asciiTheme="minorHAnsi" w:hAnsiTheme="minorHAnsi"/>
                <w:noProof/>
                <w:sz w:val="22"/>
                <w:szCs w:val="22"/>
              </w:rPr>
              <w:t xml:space="preserve">posttest only </w:t>
            </w:r>
          </w:p>
        </w:tc>
        <w:tc>
          <w:tcPr>
            <w:tcW w:w="2790" w:type="dxa"/>
            <w:shd w:val="clear" w:color="auto" w:fill="auto"/>
          </w:tcPr>
          <w:p w14:paraId="7EB36D12" w14:textId="773A16A6" w:rsidR="00E46BD4" w:rsidRPr="0006198A" w:rsidRDefault="00E46BD4" w:rsidP="00F32A49">
            <w:pPr>
              <w:rPr>
                <w:noProof/>
              </w:rPr>
            </w:pPr>
            <w:r w:rsidRPr="0006198A">
              <w:rPr>
                <w:noProof/>
              </w:rPr>
              <w:t>To compare the effectiveness of two communication skills training (CST) sessions as evaluated by students, patients, and supervising nurses.</w:t>
            </w:r>
          </w:p>
        </w:tc>
        <w:tc>
          <w:tcPr>
            <w:tcW w:w="1530" w:type="dxa"/>
            <w:shd w:val="clear" w:color="auto" w:fill="auto"/>
          </w:tcPr>
          <w:p w14:paraId="7A254C22"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120</w:t>
            </w:r>
          </w:p>
          <w:p w14:paraId="27347CF6" w14:textId="77777777" w:rsidR="00E46BD4" w:rsidRPr="0006198A" w:rsidRDefault="00E46BD4" w:rsidP="00F32A49">
            <w:pPr>
              <w:pStyle w:val="EndNoteBibliography"/>
              <w:rPr>
                <w:rFonts w:asciiTheme="minorHAnsi" w:hAnsiTheme="minorHAnsi"/>
                <w:noProof/>
                <w:sz w:val="22"/>
                <w:szCs w:val="22"/>
              </w:rPr>
            </w:pPr>
          </w:p>
          <w:p w14:paraId="446C3616" w14:textId="13DF5750"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0663CF39" w14:textId="6688D706" w:rsidR="00E46BD4" w:rsidRPr="0006198A" w:rsidRDefault="00E46BD4" w:rsidP="00F32A49">
            <w:pPr>
              <w:rPr>
                <w:noProof/>
              </w:rPr>
            </w:pPr>
            <w:r w:rsidRPr="0006198A">
              <w:rPr>
                <w:noProof/>
              </w:rPr>
              <w:t>CST training involving a simulated clinical encounter with a SP</w:t>
            </w:r>
          </w:p>
        </w:tc>
        <w:tc>
          <w:tcPr>
            <w:tcW w:w="1620" w:type="dxa"/>
            <w:shd w:val="clear" w:color="auto" w:fill="auto"/>
          </w:tcPr>
          <w:p w14:paraId="3E118065" w14:textId="2AADE117" w:rsidR="00E46BD4" w:rsidRPr="0006198A" w:rsidRDefault="00E46BD4" w:rsidP="00267C72">
            <w:pPr>
              <w:rPr>
                <w:noProof/>
              </w:rPr>
            </w:pPr>
            <w:r w:rsidRPr="0006198A">
              <w:rPr>
                <w:noProof/>
              </w:rPr>
              <w:t>Traditional CST training involving peer role-playing and mutual feedback</w:t>
            </w:r>
          </w:p>
        </w:tc>
        <w:tc>
          <w:tcPr>
            <w:tcW w:w="4680" w:type="dxa"/>
            <w:shd w:val="clear" w:color="auto" w:fill="auto"/>
          </w:tcPr>
          <w:p w14:paraId="6BA0F603"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1) No significant differences were found between control and intervention groups regarding students’ perception of self-efficacy before the practice rotation and 6 weeks into the clinical rotation (p=0.316 for knowledge, p=0.88 for practical ability).</w:t>
            </w:r>
          </w:p>
          <w:p w14:paraId="190AB5F2"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2)  There was no statistically significant difference between the student groups (p=0.70).</w:t>
            </w:r>
          </w:p>
          <w:p w14:paraId="40776F7E" w14:textId="4AF2CB45" w:rsidR="00E46BD4" w:rsidRPr="0006198A" w:rsidRDefault="00E46BD4" w:rsidP="00F32A49">
            <w:pPr>
              <w:rPr>
                <w:noProof/>
              </w:rPr>
            </w:pPr>
            <w:r w:rsidRPr="0006198A">
              <w:rPr>
                <w:noProof/>
              </w:rPr>
              <w:t>3)  Compared with the control group, the item-level ratings of the students in the intervention group were significantly higher (p&lt;0.0001).</w:t>
            </w:r>
          </w:p>
        </w:tc>
      </w:tr>
      <w:tr w:rsidR="00E46BD4" w:rsidRPr="0006198A" w14:paraId="0DF90081" w14:textId="77777777" w:rsidTr="00CD753C">
        <w:tc>
          <w:tcPr>
            <w:tcW w:w="3420" w:type="dxa"/>
            <w:shd w:val="clear" w:color="auto" w:fill="auto"/>
          </w:tcPr>
          <w:p w14:paraId="0E7E303E" w14:textId="67F5AD10" w:rsidR="00E46BD4" w:rsidRPr="0006198A" w:rsidRDefault="00AC092A" w:rsidP="00F32A49">
            <w:pPr>
              <w:rPr>
                <w:noProof/>
              </w:rPr>
            </w:pPr>
            <w:r>
              <w:rPr>
                <w:noProof/>
              </w:rPr>
              <w:t>49</w:t>
            </w:r>
            <w:r w:rsidR="00E46BD4" w:rsidRPr="0006198A">
              <w:rPr>
                <w:noProof/>
              </w:rPr>
              <w:t xml:space="preserve">. Schram, A. P., &amp; Mudd, S.  (2015).  Implementing standardized patients within simulation in a nurse practitioner program.  </w:t>
            </w:r>
            <w:r w:rsidR="00E46BD4" w:rsidRPr="0006198A">
              <w:rPr>
                <w:i/>
                <w:noProof/>
              </w:rPr>
              <w:t>Clinical Simulation in Nursing, 11</w:t>
            </w:r>
            <w:r w:rsidR="00E46BD4" w:rsidRPr="0006198A">
              <w:rPr>
                <w:noProof/>
              </w:rPr>
              <w:t>(4), 208-213.  http://dx.doi.org/10.1016/j.ecns.2015.02.002.</w:t>
            </w:r>
          </w:p>
        </w:tc>
        <w:tc>
          <w:tcPr>
            <w:tcW w:w="1440" w:type="dxa"/>
            <w:shd w:val="clear" w:color="auto" w:fill="auto"/>
          </w:tcPr>
          <w:p w14:paraId="03C14B0A" w14:textId="77777777"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 xml:space="preserve">Quantitative </w:t>
            </w:r>
          </w:p>
          <w:p w14:paraId="3111C6A9" w14:textId="77777777" w:rsidR="00E46BD4" w:rsidRPr="0006198A" w:rsidRDefault="00E46BD4" w:rsidP="00F32A49">
            <w:pPr>
              <w:pStyle w:val="EndNoteBibliography"/>
              <w:ind w:left="72"/>
              <w:rPr>
                <w:rFonts w:asciiTheme="minorHAnsi" w:hAnsiTheme="minorHAnsi"/>
                <w:noProof/>
                <w:sz w:val="22"/>
                <w:szCs w:val="22"/>
              </w:rPr>
            </w:pPr>
          </w:p>
          <w:p w14:paraId="1A0D6F34" w14:textId="296882BF"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One group, posttest only</w:t>
            </w:r>
          </w:p>
        </w:tc>
        <w:tc>
          <w:tcPr>
            <w:tcW w:w="2790" w:type="dxa"/>
            <w:shd w:val="clear" w:color="auto" w:fill="auto"/>
          </w:tcPr>
          <w:p w14:paraId="106FD3F9" w14:textId="296C9123" w:rsidR="00E46BD4" w:rsidRPr="0006198A" w:rsidRDefault="00E46BD4" w:rsidP="00F32A49">
            <w:pPr>
              <w:rPr>
                <w:noProof/>
              </w:rPr>
            </w:pPr>
            <w:r w:rsidRPr="0006198A">
              <w:rPr>
                <w:noProof/>
              </w:rPr>
              <w:t>To identify barrers and strengths to faciliate the use of SPs in a NP program</w:t>
            </w:r>
          </w:p>
        </w:tc>
        <w:tc>
          <w:tcPr>
            <w:tcW w:w="1530" w:type="dxa"/>
            <w:shd w:val="clear" w:color="auto" w:fill="auto"/>
          </w:tcPr>
          <w:p w14:paraId="4508A496"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13</w:t>
            </w:r>
          </w:p>
          <w:p w14:paraId="779EE328" w14:textId="77777777" w:rsidR="00E46BD4" w:rsidRPr="0006198A" w:rsidRDefault="00E46BD4" w:rsidP="00F32A49">
            <w:pPr>
              <w:pStyle w:val="EndNoteBibliography"/>
              <w:rPr>
                <w:rFonts w:asciiTheme="minorHAnsi" w:hAnsiTheme="minorHAnsi"/>
                <w:noProof/>
                <w:sz w:val="22"/>
                <w:szCs w:val="22"/>
              </w:rPr>
            </w:pPr>
          </w:p>
          <w:p w14:paraId="2D23B854" w14:textId="460B0D80"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4E633561" w14:textId="5A902E3B" w:rsidR="00E46BD4" w:rsidRPr="0006198A" w:rsidRDefault="00E46BD4" w:rsidP="00F32A49">
            <w:pPr>
              <w:rPr>
                <w:noProof/>
              </w:rPr>
            </w:pPr>
            <w:r w:rsidRPr="0006198A">
              <w:rPr>
                <w:noProof/>
              </w:rPr>
              <w:t>Ambulatory care simulation using a SP</w:t>
            </w:r>
          </w:p>
        </w:tc>
        <w:tc>
          <w:tcPr>
            <w:tcW w:w="1620" w:type="dxa"/>
            <w:shd w:val="clear" w:color="auto" w:fill="auto"/>
          </w:tcPr>
          <w:p w14:paraId="4F03A580" w14:textId="684A6F23" w:rsidR="00E46BD4" w:rsidRPr="0006198A" w:rsidRDefault="00E46BD4" w:rsidP="00267C72">
            <w:pPr>
              <w:rPr>
                <w:noProof/>
              </w:rPr>
            </w:pPr>
            <w:r w:rsidRPr="0006198A">
              <w:rPr>
                <w:noProof/>
              </w:rPr>
              <w:t>NA</w:t>
            </w:r>
          </w:p>
        </w:tc>
        <w:tc>
          <w:tcPr>
            <w:tcW w:w="4680" w:type="dxa"/>
            <w:shd w:val="clear" w:color="auto" w:fill="auto"/>
          </w:tcPr>
          <w:p w14:paraId="59F1027B" w14:textId="0A968C8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Students rated the overall effectiveness of the simulation debriefing experience as consistently effective  with a mean of 6.71 (on 7 point scale).</w:t>
            </w:r>
          </w:p>
        </w:tc>
      </w:tr>
    </w:tbl>
    <w:p w14:paraId="27294719" w14:textId="77777777" w:rsidR="00E46BD4" w:rsidRPr="0006198A" w:rsidRDefault="00E46BD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E46BD4" w:rsidRPr="0006198A" w14:paraId="466FF564" w14:textId="77777777" w:rsidTr="00CD753C">
        <w:tc>
          <w:tcPr>
            <w:tcW w:w="3420" w:type="dxa"/>
            <w:shd w:val="clear" w:color="auto" w:fill="auto"/>
          </w:tcPr>
          <w:p w14:paraId="7ED02758" w14:textId="13B2F010" w:rsidR="00E46BD4" w:rsidRPr="0006198A" w:rsidRDefault="00E46BD4" w:rsidP="00F32A49">
            <w:pPr>
              <w:rPr>
                <w:noProof/>
              </w:rPr>
            </w:pPr>
            <w:r w:rsidRPr="0006198A">
              <w:rPr>
                <w:b/>
              </w:rPr>
              <w:lastRenderedPageBreak/>
              <w:t>Citation</w:t>
            </w:r>
          </w:p>
        </w:tc>
        <w:tc>
          <w:tcPr>
            <w:tcW w:w="1440" w:type="dxa"/>
            <w:shd w:val="clear" w:color="auto" w:fill="auto"/>
          </w:tcPr>
          <w:p w14:paraId="128268BC" w14:textId="52B04AC9"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b/>
                <w:sz w:val="22"/>
                <w:szCs w:val="22"/>
              </w:rPr>
              <w:t>Design</w:t>
            </w:r>
          </w:p>
        </w:tc>
        <w:tc>
          <w:tcPr>
            <w:tcW w:w="2790" w:type="dxa"/>
            <w:shd w:val="clear" w:color="auto" w:fill="auto"/>
          </w:tcPr>
          <w:p w14:paraId="2FF8C140" w14:textId="5031EAF8" w:rsidR="00E46BD4" w:rsidRPr="0006198A" w:rsidRDefault="00E46BD4" w:rsidP="00F32A49">
            <w:pPr>
              <w:rPr>
                <w:noProof/>
              </w:rPr>
            </w:pPr>
            <w:r w:rsidRPr="0006198A">
              <w:rPr>
                <w:b/>
              </w:rPr>
              <w:t>Purpose</w:t>
            </w:r>
          </w:p>
        </w:tc>
        <w:tc>
          <w:tcPr>
            <w:tcW w:w="1530" w:type="dxa"/>
            <w:shd w:val="clear" w:color="auto" w:fill="auto"/>
          </w:tcPr>
          <w:p w14:paraId="751A7CA1" w14:textId="260FFFCA"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b/>
                <w:sz w:val="22"/>
                <w:szCs w:val="22"/>
              </w:rPr>
              <w:t>Sample Size</w:t>
            </w:r>
          </w:p>
        </w:tc>
        <w:tc>
          <w:tcPr>
            <w:tcW w:w="1800" w:type="dxa"/>
            <w:shd w:val="clear" w:color="auto" w:fill="auto"/>
          </w:tcPr>
          <w:p w14:paraId="142C182A" w14:textId="4ED4BE1A" w:rsidR="00E46BD4" w:rsidRPr="0006198A" w:rsidRDefault="00E46BD4" w:rsidP="00F32A49">
            <w:pPr>
              <w:rPr>
                <w:noProof/>
              </w:rPr>
            </w:pPr>
            <w:r w:rsidRPr="0006198A">
              <w:rPr>
                <w:b/>
              </w:rPr>
              <w:t>Intervention</w:t>
            </w:r>
          </w:p>
        </w:tc>
        <w:tc>
          <w:tcPr>
            <w:tcW w:w="1620" w:type="dxa"/>
            <w:shd w:val="clear" w:color="auto" w:fill="auto"/>
          </w:tcPr>
          <w:p w14:paraId="7AA7B77B" w14:textId="528DBD7E" w:rsidR="00E46BD4" w:rsidRPr="0006198A" w:rsidRDefault="00E46BD4" w:rsidP="00267C72">
            <w:pPr>
              <w:rPr>
                <w:noProof/>
              </w:rPr>
            </w:pPr>
            <w:r w:rsidRPr="0006198A">
              <w:rPr>
                <w:b/>
              </w:rPr>
              <w:t>Control</w:t>
            </w:r>
          </w:p>
        </w:tc>
        <w:tc>
          <w:tcPr>
            <w:tcW w:w="4680" w:type="dxa"/>
            <w:shd w:val="clear" w:color="auto" w:fill="auto"/>
          </w:tcPr>
          <w:p w14:paraId="0F36DAAE" w14:textId="22AB60A5"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b/>
                <w:sz w:val="22"/>
                <w:szCs w:val="22"/>
              </w:rPr>
              <w:t>Outcome(s)</w:t>
            </w:r>
          </w:p>
        </w:tc>
      </w:tr>
      <w:tr w:rsidR="00E46BD4" w:rsidRPr="0006198A" w14:paraId="49A933A6" w14:textId="77777777" w:rsidTr="00CD753C">
        <w:tc>
          <w:tcPr>
            <w:tcW w:w="3420" w:type="dxa"/>
            <w:shd w:val="clear" w:color="auto" w:fill="auto"/>
          </w:tcPr>
          <w:p w14:paraId="776D2FC6" w14:textId="72EC71C6" w:rsidR="00E46BD4" w:rsidRPr="0006198A" w:rsidRDefault="00AC092A" w:rsidP="00F32A49">
            <w:pPr>
              <w:rPr>
                <w:noProof/>
              </w:rPr>
            </w:pPr>
            <w:r>
              <w:rPr>
                <w:noProof/>
              </w:rPr>
              <w:t>50</w:t>
            </w:r>
            <w:r w:rsidR="00E46BD4" w:rsidRPr="0006198A">
              <w:rPr>
                <w:noProof/>
              </w:rPr>
              <w:t xml:space="preserve">. Schwindt, R., &amp; McNelis, A.  (2015).  Integrating simulation in a reflection-centered graduate psychiatric/mental health nursing curriculum.  </w:t>
            </w:r>
            <w:r w:rsidR="00E46BD4" w:rsidRPr="00A617DF">
              <w:rPr>
                <w:i/>
                <w:noProof/>
              </w:rPr>
              <w:t>Nursing Education Perspectives, 36</w:t>
            </w:r>
            <w:r w:rsidR="00E46BD4" w:rsidRPr="0006198A">
              <w:rPr>
                <w:noProof/>
              </w:rPr>
              <w:t>(5), 326-328.  doi:  10.5480/15-1614</w:t>
            </w:r>
          </w:p>
        </w:tc>
        <w:tc>
          <w:tcPr>
            <w:tcW w:w="1440" w:type="dxa"/>
            <w:shd w:val="clear" w:color="auto" w:fill="auto"/>
          </w:tcPr>
          <w:p w14:paraId="5EF9F914" w14:textId="77777777"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Qualitative</w:t>
            </w:r>
          </w:p>
          <w:p w14:paraId="36D55333" w14:textId="77777777" w:rsidR="00E46BD4" w:rsidRPr="0006198A" w:rsidRDefault="00E46BD4" w:rsidP="00F32A49">
            <w:pPr>
              <w:pStyle w:val="EndNoteBibliography"/>
              <w:ind w:left="72"/>
              <w:rPr>
                <w:rFonts w:asciiTheme="minorHAnsi" w:hAnsiTheme="minorHAnsi"/>
                <w:noProof/>
                <w:sz w:val="22"/>
                <w:szCs w:val="22"/>
              </w:rPr>
            </w:pPr>
          </w:p>
          <w:p w14:paraId="32CEA894" w14:textId="77777777" w:rsidR="00E46BD4" w:rsidRPr="0006198A" w:rsidRDefault="00E46BD4" w:rsidP="00F32A49">
            <w:pPr>
              <w:pStyle w:val="EndNoteBibliography"/>
              <w:ind w:left="72"/>
              <w:rPr>
                <w:rFonts w:asciiTheme="minorHAnsi" w:hAnsiTheme="minorHAnsi"/>
                <w:noProof/>
                <w:sz w:val="22"/>
                <w:szCs w:val="22"/>
              </w:rPr>
            </w:pPr>
          </w:p>
        </w:tc>
        <w:tc>
          <w:tcPr>
            <w:tcW w:w="2790" w:type="dxa"/>
            <w:shd w:val="clear" w:color="auto" w:fill="auto"/>
          </w:tcPr>
          <w:p w14:paraId="30E5AAB0" w14:textId="77777777" w:rsidR="00E46BD4" w:rsidRPr="0006198A" w:rsidRDefault="00E46BD4" w:rsidP="00F32A49">
            <w:pPr>
              <w:rPr>
                <w:noProof/>
              </w:rPr>
            </w:pPr>
            <w:r w:rsidRPr="0006198A">
              <w:rPr>
                <w:noProof/>
              </w:rPr>
              <w:t>To explore reflections of student learning following a simulation experience integrated into a psychiatric/</w:t>
            </w:r>
          </w:p>
          <w:p w14:paraId="3D26141A" w14:textId="75D1EFA3" w:rsidR="00E46BD4" w:rsidRPr="0006198A" w:rsidRDefault="00E46BD4" w:rsidP="00F32A49">
            <w:pPr>
              <w:rPr>
                <w:noProof/>
              </w:rPr>
            </w:pPr>
            <w:r w:rsidRPr="0006198A">
              <w:rPr>
                <w:noProof/>
              </w:rPr>
              <w:t>mental health nurse practitioner course.</w:t>
            </w:r>
          </w:p>
        </w:tc>
        <w:tc>
          <w:tcPr>
            <w:tcW w:w="1530" w:type="dxa"/>
            <w:shd w:val="clear" w:color="auto" w:fill="auto"/>
          </w:tcPr>
          <w:p w14:paraId="11E327EB"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15</w:t>
            </w:r>
          </w:p>
          <w:p w14:paraId="527F24D5" w14:textId="77777777" w:rsidR="00E46BD4" w:rsidRPr="0006198A" w:rsidRDefault="00E46BD4" w:rsidP="00F32A49">
            <w:pPr>
              <w:pStyle w:val="EndNoteBibliography"/>
              <w:rPr>
                <w:rFonts w:asciiTheme="minorHAnsi" w:hAnsiTheme="minorHAnsi"/>
                <w:noProof/>
                <w:sz w:val="22"/>
                <w:szCs w:val="22"/>
              </w:rPr>
            </w:pPr>
          </w:p>
          <w:p w14:paraId="78DDF738" w14:textId="60A5665F"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76620E03" w14:textId="6D3BE987" w:rsidR="00E46BD4" w:rsidRPr="0006198A" w:rsidRDefault="00E46BD4" w:rsidP="00F32A49">
            <w:pPr>
              <w:rPr>
                <w:noProof/>
              </w:rPr>
            </w:pPr>
            <w:r w:rsidRPr="0006198A">
              <w:rPr>
                <w:noProof/>
              </w:rPr>
              <w:t>Simulation  with a 30 minute, video-taped encounter with an SP and a 45 minute debriefing session (one student observed, one student as provider)</w:t>
            </w:r>
          </w:p>
        </w:tc>
        <w:tc>
          <w:tcPr>
            <w:tcW w:w="1620" w:type="dxa"/>
            <w:shd w:val="clear" w:color="auto" w:fill="auto"/>
          </w:tcPr>
          <w:p w14:paraId="2AC06DDF" w14:textId="2E7ADF33" w:rsidR="00E46BD4" w:rsidRPr="0006198A" w:rsidRDefault="00E46BD4" w:rsidP="00267C72">
            <w:pPr>
              <w:rPr>
                <w:noProof/>
              </w:rPr>
            </w:pPr>
            <w:r w:rsidRPr="0006198A">
              <w:rPr>
                <w:noProof/>
              </w:rPr>
              <w:t>NA</w:t>
            </w:r>
          </w:p>
        </w:tc>
        <w:tc>
          <w:tcPr>
            <w:tcW w:w="4680" w:type="dxa"/>
            <w:shd w:val="clear" w:color="auto" w:fill="auto"/>
          </w:tcPr>
          <w:p w14:paraId="3343C354" w14:textId="3AD17B5F"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Three main themes emerged:  imporatnce of feedback, insight gained, and improved confidence.</w:t>
            </w:r>
          </w:p>
        </w:tc>
      </w:tr>
      <w:tr w:rsidR="00E46BD4" w:rsidRPr="0006198A" w14:paraId="08D672B6" w14:textId="77777777" w:rsidTr="00CD753C">
        <w:tc>
          <w:tcPr>
            <w:tcW w:w="3420" w:type="dxa"/>
            <w:shd w:val="clear" w:color="auto" w:fill="auto"/>
          </w:tcPr>
          <w:p w14:paraId="6F9AA0B6" w14:textId="79A9906D" w:rsidR="00E46BD4" w:rsidRPr="0006198A" w:rsidRDefault="00AC092A" w:rsidP="00F32A49">
            <w:pPr>
              <w:rPr>
                <w:noProof/>
              </w:rPr>
            </w:pPr>
            <w:r>
              <w:rPr>
                <w:noProof/>
              </w:rPr>
              <w:t>51</w:t>
            </w:r>
            <w:r w:rsidR="00E46BD4" w:rsidRPr="0006198A">
              <w:rPr>
                <w:noProof/>
              </w:rPr>
              <w:t xml:space="preserve">. Shin, H., Sok, S., Hyun, K. S., &amp; Kim, M. J.  (2015a).  Competency and an active learning program in undergraduate nursing education, </w:t>
            </w:r>
            <w:r w:rsidR="00E46BD4" w:rsidRPr="0006198A">
              <w:rPr>
                <w:i/>
                <w:noProof/>
              </w:rPr>
              <w:t>Journal of Advanced Nursing, 71</w:t>
            </w:r>
            <w:r w:rsidR="00E46BD4" w:rsidRPr="0006198A">
              <w:rPr>
                <w:noProof/>
              </w:rPr>
              <w:t>(3), 591-598.  doi:  10-1111/jan.12564</w:t>
            </w:r>
          </w:p>
        </w:tc>
        <w:tc>
          <w:tcPr>
            <w:tcW w:w="1440" w:type="dxa"/>
            <w:shd w:val="clear" w:color="auto" w:fill="auto"/>
          </w:tcPr>
          <w:p w14:paraId="06622874" w14:textId="77777777"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Quantitative</w:t>
            </w:r>
          </w:p>
          <w:p w14:paraId="7EB69A9E" w14:textId="77777777" w:rsidR="00E46BD4" w:rsidRPr="0006198A" w:rsidRDefault="00E46BD4" w:rsidP="00F32A49">
            <w:pPr>
              <w:pStyle w:val="EndNoteBibliography"/>
              <w:ind w:left="72"/>
              <w:rPr>
                <w:rFonts w:asciiTheme="minorHAnsi" w:hAnsiTheme="minorHAnsi"/>
                <w:noProof/>
                <w:sz w:val="22"/>
                <w:szCs w:val="22"/>
              </w:rPr>
            </w:pPr>
          </w:p>
          <w:p w14:paraId="1A14698B" w14:textId="3E56A43D"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 xml:space="preserve">Two group, descriptive, cross-sectional </w:t>
            </w:r>
          </w:p>
        </w:tc>
        <w:tc>
          <w:tcPr>
            <w:tcW w:w="2790" w:type="dxa"/>
            <w:shd w:val="clear" w:color="auto" w:fill="auto"/>
          </w:tcPr>
          <w:p w14:paraId="1C21C40D" w14:textId="1CE784AA" w:rsidR="00E46BD4" w:rsidRPr="0006198A" w:rsidRDefault="00E46BD4" w:rsidP="00F32A49">
            <w:pPr>
              <w:rPr>
                <w:noProof/>
              </w:rPr>
            </w:pPr>
            <w:r w:rsidRPr="0006198A">
              <w:rPr>
                <w:noProof/>
              </w:rPr>
              <w:t>1) Assess the effect of an active learning program on nursing competency and 2) identify domains of nursing competency for improvements</w:t>
            </w:r>
          </w:p>
        </w:tc>
        <w:tc>
          <w:tcPr>
            <w:tcW w:w="1530" w:type="dxa"/>
            <w:shd w:val="clear" w:color="auto" w:fill="auto"/>
          </w:tcPr>
          <w:p w14:paraId="566AF64C" w14:textId="00F2F36C"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220</w:t>
            </w:r>
          </w:p>
        </w:tc>
        <w:tc>
          <w:tcPr>
            <w:tcW w:w="1800" w:type="dxa"/>
            <w:shd w:val="clear" w:color="auto" w:fill="auto"/>
          </w:tcPr>
          <w:p w14:paraId="607797B3" w14:textId="04B7C278" w:rsidR="00E46BD4" w:rsidRPr="0006198A" w:rsidRDefault="00E46BD4" w:rsidP="00F32A49">
            <w:pPr>
              <w:rPr>
                <w:noProof/>
              </w:rPr>
            </w:pPr>
            <w:r w:rsidRPr="0006198A">
              <w:rPr>
                <w:noProof/>
              </w:rPr>
              <w:t>Simulation and use of SPs in the classroom or laboratory environment</w:t>
            </w:r>
          </w:p>
        </w:tc>
        <w:tc>
          <w:tcPr>
            <w:tcW w:w="1620" w:type="dxa"/>
            <w:shd w:val="clear" w:color="auto" w:fill="auto"/>
          </w:tcPr>
          <w:p w14:paraId="6703A2EA" w14:textId="18AC2853" w:rsidR="00E46BD4" w:rsidRPr="0006198A" w:rsidRDefault="00E46BD4" w:rsidP="00267C72">
            <w:pPr>
              <w:rPr>
                <w:noProof/>
              </w:rPr>
            </w:pPr>
            <w:r w:rsidRPr="0006198A">
              <w:rPr>
                <w:noProof/>
              </w:rPr>
              <w:t>Lecture based classes and clinical nursing practicum</w:t>
            </w:r>
          </w:p>
        </w:tc>
        <w:tc>
          <w:tcPr>
            <w:tcW w:w="4680" w:type="dxa"/>
            <w:shd w:val="clear" w:color="auto" w:fill="auto"/>
          </w:tcPr>
          <w:p w14:paraId="1F93AA82"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1)  The overall scores of nursing competency in the intervention group were signficantly higher than those in the control group (p&lt;0.001).</w:t>
            </w:r>
          </w:p>
          <w:p w14:paraId="118DD2A3" w14:textId="7F00F319"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2)  Two subdomains were not signficant:  professional attitude and self-confidence scores.</w:t>
            </w:r>
          </w:p>
        </w:tc>
      </w:tr>
      <w:tr w:rsidR="00E46BD4" w:rsidRPr="0006198A" w14:paraId="7E8D811E" w14:textId="77777777" w:rsidTr="00CD753C">
        <w:tc>
          <w:tcPr>
            <w:tcW w:w="3420" w:type="dxa"/>
            <w:shd w:val="clear" w:color="auto" w:fill="auto"/>
          </w:tcPr>
          <w:p w14:paraId="1210EAE0" w14:textId="259A88E2" w:rsidR="00E46BD4" w:rsidRPr="0006198A" w:rsidRDefault="00AC092A" w:rsidP="00F32A49">
            <w:pPr>
              <w:rPr>
                <w:noProof/>
              </w:rPr>
            </w:pPr>
            <w:r>
              <w:rPr>
                <w:noProof/>
              </w:rPr>
              <w:t>52</w:t>
            </w:r>
            <w:r w:rsidR="00E46BD4" w:rsidRPr="0006198A">
              <w:rPr>
                <w:noProof/>
              </w:rPr>
              <w:t xml:space="preserve">. Shin, H., Ma, H., Park, J., Ji, E. S., &amp; Kim, D. H.  (2015b).  The effect of simulation courseware on critical thinking in undergraduate nursing studnets:  Multi-site pre-post study.  </w:t>
            </w:r>
            <w:r w:rsidR="00E46BD4" w:rsidRPr="0006198A">
              <w:rPr>
                <w:i/>
                <w:noProof/>
              </w:rPr>
              <w:t>Nurse Education Today, 35</w:t>
            </w:r>
            <w:r w:rsidR="00E46BD4" w:rsidRPr="0006198A">
              <w:rPr>
                <w:noProof/>
              </w:rPr>
              <w:t>, 537-542.</w:t>
            </w:r>
          </w:p>
        </w:tc>
        <w:tc>
          <w:tcPr>
            <w:tcW w:w="1440" w:type="dxa"/>
            <w:shd w:val="clear" w:color="auto" w:fill="auto"/>
          </w:tcPr>
          <w:p w14:paraId="77F4F821" w14:textId="77777777"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Quantitative</w:t>
            </w:r>
          </w:p>
          <w:p w14:paraId="0BE00ACB" w14:textId="77777777" w:rsidR="00E46BD4" w:rsidRPr="0006198A" w:rsidRDefault="00E46BD4" w:rsidP="00F32A49">
            <w:pPr>
              <w:pStyle w:val="EndNoteBibliography"/>
              <w:ind w:left="72"/>
              <w:rPr>
                <w:rFonts w:asciiTheme="minorHAnsi" w:hAnsiTheme="minorHAnsi"/>
                <w:noProof/>
                <w:sz w:val="22"/>
                <w:szCs w:val="22"/>
              </w:rPr>
            </w:pPr>
          </w:p>
          <w:p w14:paraId="3365BFF0" w14:textId="77777777" w:rsidR="00E46BD4" w:rsidRPr="0006198A" w:rsidRDefault="00E46BD4" w:rsidP="0006198A">
            <w:pPr>
              <w:pStyle w:val="EndNoteBibliography"/>
              <w:ind w:left="72"/>
              <w:rPr>
                <w:rFonts w:asciiTheme="minorHAnsi" w:hAnsiTheme="minorHAnsi"/>
                <w:noProof/>
                <w:sz w:val="22"/>
                <w:szCs w:val="22"/>
              </w:rPr>
            </w:pPr>
            <w:r w:rsidRPr="0006198A">
              <w:rPr>
                <w:rFonts w:asciiTheme="minorHAnsi" w:hAnsiTheme="minorHAnsi"/>
                <w:noProof/>
                <w:sz w:val="22"/>
                <w:szCs w:val="22"/>
              </w:rPr>
              <w:t xml:space="preserve">One group, </w:t>
            </w:r>
          </w:p>
          <w:p w14:paraId="2E0F60B4" w14:textId="618130F4" w:rsidR="0006198A" w:rsidRPr="0006198A" w:rsidRDefault="0006198A" w:rsidP="0006198A">
            <w:pPr>
              <w:pStyle w:val="EndNoteBibliography"/>
              <w:ind w:left="72"/>
              <w:rPr>
                <w:rFonts w:asciiTheme="minorHAnsi" w:hAnsiTheme="minorHAnsi"/>
                <w:noProof/>
                <w:sz w:val="22"/>
                <w:szCs w:val="22"/>
              </w:rPr>
            </w:pPr>
            <w:r w:rsidRPr="0006198A">
              <w:rPr>
                <w:rFonts w:asciiTheme="minorHAnsi" w:hAnsiTheme="minorHAnsi"/>
                <w:sz w:val="22"/>
                <w:szCs w:val="22"/>
              </w:rPr>
              <w:t>pre-posttest</w:t>
            </w:r>
          </w:p>
        </w:tc>
        <w:tc>
          <w:tcPr>
            <w:tcW w:w="2790" w:type="dxa"/>
            <w:shd w:val="clear" w:color="auto" w:fill="auto"/>
          </w:tcPr>
          <w:p w14:paraId="1EFD9E41" w14:textId="1207E958" w:rsidR="00E46BD4" w:rsidRPr="0006198A" w:rsidRDefault="00E46BD4" w:rsidP="00F32A49">
            <w:pPr>
              <w:rPr>
                <w:noProof/>
              </w:rPr>
            </w:pPr>
            <w:r w:rsidRPr="0006198A">
              <w:rPr>
                <w:noProof/>
              </w:rPr>
              <w:t>To evaluate the effect of an integrated pediatric nursing simulation used in a pediatric nursing practicum on students’ critical thinking (CT) and to identify the effects of differing numbers of simulation exposures, or “dosing” levels on CT in a multi-site environment</w:t>
            </w:r>
          </w:p>
        </w:tc>
        <w:tc>
          <w:tcPr>
            <w:tcW w:w="1530" w:type="dxa"/>
            <w:shd w:val="clear" w:color="auto" w:fill="auto"/>
          </w:tcPr>
          <w:p w14:paraId="548FA212"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237</w:t>
            </w:r>
          </w:p>
          <w:p w14:paraId="254962DC" w14:textId="77777777" w:rsidR="00E46BD4" w:rsidRPr="0006198A" w:rsidRDefault="00E46BD4" w:rsidP="00F32A49">
            <w:pPr>
              <w:pStyle w:val="EndNoteBibliography"/>
              <w:rPr>
                <w:rFonts w:asciiTheme="minorHAnsi" w:hAnsiTheme="minorHAnsi"/>
                <w:noProof/>
                <w:sz w:val="22"/>
                <w:szCs w:val="22"/>
              </w:rPr>
            </w:pPr>
          </w:p>
          <w:p w14:paraId="02ACD452" w14:textId="037138B3"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3B5A03D0" w14:textId="557D1B2C" w:rsidR="00E46BD4" w:rsidRPr="0006198A" w:rsidRDefault="00E46BD4" w:rsidP="00F32A49">
            <w:pPr>
              <w:rPr>
                <w:noProof/>
              </w:rPr>
            </w:pPr>
            <w:r w:rsidRPr="0006198A">
              <w:rPr>
                <w:noProof/>
              </w:rPr>
              <w:t>Pediatric simulations with high fidelity simulators and standardized patients</w:t>
            </w:r>
          </w:p>
        </w:tc>
        <w:tc>
          <w:tcPr>
            <w:tcW w:w="1620" w:type="dxa"/>
            <w:shd w:val="clear" w:color="auto" w:fill="auto"/>
          </w:tcPr>
          <w:p w14:paraId="07511AFC" w14:textId="3B8849F7" w:rsidR="00E46BD4" w:rsidRPr="0006198A" w:rsidRDefault="00E46BD4" w:rsidP="00267C72">
            <w:pPr>
              <w:rPr>
                <w:noProof/>
              </w:rPr>
            </w:pPr>
            <w:r w:rsidRPr="0006198A">
              <w:rPr>
                <w:noProof/>
              </w:rPr>
              <w:t>NA</w:t>
            </w:r>
          </w:p>
        </w:tc>
        <w:tc>
          <w:tcPr>
            <w:tcW w:w="4680" w:type="dxa"/>
            <w:shd w:val="clear" w:color="auto" w:fill="auto"/>
          </w:tcPr>
          <w:p w14:paraId="4D84E68D" w14:textId="768A608B"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The  gains in students’ CT scores vaired according to their number of exposures to the simulation courseware.  With a single exposure, there were not statistically significant gains in CT, whereas three exposures to the courseward produced signficant gains in CT.  In seven subcatergories of CT, three exposures to the simulation courseware produced CT gains in the prudence and intellectual eagerness subcategories, and the overall simulation experience  produced CT gains in the prudence, systematically, health skepticism, and intellectual eagerness subcategories.</w:t>
            </w:r>
          </w:p>
        </w:tc>
      </w:tr>
    </w:tbl>
    <w:p w14:paraId="50778123" w14:textId="77777777" w:rsidR="009427E6" w:rsidRPr="0006198A" w:rsidRDefault="009427E6">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E46BD4" w:rsidRPr="0006198A" w14:paraId="628F015E" w14:textId="77777777" w:rsidTr="00CD753C">
        <w:tc>
          <w:tcPr>
            <w:tcW w:w="3420" w:type="dxa"/>
            <w:shd w:val="clear" w:color="auto" w:fill="auto"/>
          </w:tcPr>
          <w:p w14:paraId="4B12EFE1" w14:textId="72FF8AAA" w:rsidR="00E46BD4" w:rsidRPr="0006198A" w:rsidRDefault="00E46BD4" w:rsidP="00F32A49">
            <w:pPr>
              <w:rPr>
                <w:noProof/>
              </w:rPr>
            </w:pPr>
            <w:r w:rsidRPr="0006198A">
              <w:rPr>
                <w:b/>
              </w:rPr>
              <w:lastRenderedPageBreak/>
              <w:t>Citation</w:t>
            </w:r>
          </w:p>
        </w:tc>
        <w:tc>
          <w:tcPr>
            <w:tcW w:w="1440" w:type="dxa"/>
            <w:shd w:val="clear" w:color="auto" w:fill="auto"/>
          </w:tcPr>
          <w:p w14:paraId="3089584A" w14:textId="71D70FC5"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b/>
                <w:sz w:val="22"/>
                <w:szCs w:val="22"/>
              </w:rPr>
              <w:t>Design</w:t>
            </w:r>
          </w:p>
        </w:tc>
        <w:tc>
          <w:tcPr>
            <w:tcW w:w="2790" w:type="dxa"/>
            <w:shd w:val="clear" w:color="auto" w:fill="auto"/>
          </w:tcPr>
          <w:p w14:paraId="200CE8A6" w14:textId="6284E79C" w:rsidR="00E46BD4" w:rsidRPr="0006198A" w:rsidRDefault="00E46BD4" w:rsidP="00F32A49">
            <w:pPr>
              <w:rPr>
                <w:noProof/>
              </w:rPr>
            </w:pPr>
            <w:r w:rsidRPr="0006198A">
              <w:rPr>
                <w:b/>
              </w:rPr>
              <w:t>Purpose</w:t>
            </w:r>
          </w:p>
        </w:tc>
        <w:tc>
          <w:tcPr>
            <w:tcW w:w="1530" w:type="dxa"/>
            <w:shd w:val="clear" w:color="auto" w:fill="auto"/>
          </w:tcPr>
          <w:p w14:paraId="2A45F303" w14:textId="1FB62D02"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b/>
                <w:sz w:val="22"/>
                <w:szCs w:val="22"/>
              </w:rPr>
              <w:t>Sample Size</w:t>
            </w:r>
          </w:p>
        </w:tc>
        <w:tc>
          <w:tcPr>
            <w:tcW w:w="1800" w:type="dxa"/>
            <w:shd w:val="clear" w:color="auto" w:fill="auto"/>
          </w:tcPr>
          <w:p w14:paraId="5888713C" w14:textId="2AE95755" w:rsidR="00E46BD4" w:rsidRPr="0006198A" w:rsidRDefault="00E46BD4" w:rsidP="00F32A49">
            <w:pPr>
              <w:rPr>
                <w:noProof/>
              </w:rPr>
            </w:pPr>
            <w:r w:rsidRPr="0006198A">
              <w:rPr>
                <w:b/>
              </w:rPr>
              <w:t>Intervention</w:t>
            </w:r>
          </w:p>
        </w:tc>
        <w:tc>
          <w:tcPr>
            <w:tcW w:w="1620" w:type="dxa"/>
            <w:shd w:val="clear" w:color="auto" w:fill="auto"/>
          </w:tcPr>
          <w:p w14:paraId="056CFF04" w14:textId="54C814CB" w:rsidR="00E46BD4" w:rsidRPr="0006198A" w:rsidRDefault="00E46BD4" w:rsidP="00267C72">
            <w:pPr>
              <w:rPr>
                <w:noProof/>
              </w:rPr>
            </w:pPr>
            <w:r w:rsidRPr="0006198A">
              <w:rPr>
                <w:b/>
              </w:rPr>
              <w:t>Control</w:t>
            </w:r>
          </w:p>
        </w:tc>
        <w:tc>
          <w:tcPr>
            <w:tcW w:w="4680" w:type="dxa"/>
            <w:shd w:val="clear" w:color="auto" w:fill="auto"/>
          </w:tcPr>
          <w:p w14:paraId="417FE55D" w14:textId="1AD2A370"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b/>
                <w:sz w:val="22"/>
                <w:szCs w:val="22"/>
              </w:rPr>
              <w:t>Outcome(s)</w:t>
            </w:r>
          </w:p>
        </w:tc>
      </w:tr>
      <w:tr w:rsidR="00E46BD4" w:rsidRPr="0006198A" w14:paraId="05592975" w14:textId="77777777" w:rsidTr="00CD753C">
        <w:tc>
          <w:tcPr>
            <w:tcW w:w="3420" w:type="dxa"/>
            <w:shd w:val="clear" w:color="auto" w:fill="auto"/>
          </w:tcPr>
          <w:p w14:paraId="3980F40A" w14:textId="5053D061" w:rsidR="00E46BD4" w:rsidRPr="0006198A" w:rsidRDefault="00AC092A" w:rsidP="00F32A49">
            <w:pPr>
              <w:rPr>
                <w:noProof/>
              </w:rPr>
            </w:pPr>
            <w:r>
              <w:rPr>
                <w:noProof/>
              </w:rPr>
              <w:t>53</w:t>
            </w:r>
            <w:r w:rsidR="00E46BD4" w:rsidRPr="0006198A">
              <w:rPr>
                <w:noProof/>
              </w:rPr>
              <w:t xml:space="preserve">. Shin, H., Park, C. G., &amp; Shim, K.  (2015c).  The Korean version of the Lasater Clinical Judgment Rubric:  A validation study.  </w:t>
            </w:r>
            <w:r w:rsidR="00E46BD4" w:rsidRPr="0006198A">
              <w:rPr>
                <w:i/>
                <w:noProof/>
              </w:rPr>
              <w:t>Nurse Education Today, 35</w:t>
            </w:r>
            <w:r w:rsidR="00E46BD4" w:rsidRPr="0006198A">
              <w:rPr>
                <w:noProof/>
              </w:rPr>
              <w:t>, 68-72.</w:t>
            </w:r>
          </w:p>
        </w:tc>
        <w:tc>
          <w:tcPr>
            <w:tcW w:w="1440" w:type="dxa"/>
            <w:shd w:val="clear" w:color="auto" w:fill="auto"/>
          </w:tcPr>
          <w:p w14:paraId="682B2D12" w14:textId="77777777" w:rsidR="00E46BD4" w:rsidRPr="0006198A" w:rsidRDefault="00E46BD4" w:rsidP="004C4374">
            <w:pPr>
              <w:pStyle w:val="EndNoteBibliography"/>
              <w:rPr>
                <w:rFonts w:asciiTheme="minorHAnsi" w:hAnsiTheme="minorHAnsi"/>
                <w:noProof/>
                <w:sz w:val="22"/>
                <w:szCs w:val="22"/>
              </w:rPr>
            </w:pPr>
            <w:r w:rsidRPr="0006198A">
              <w:rPr>
                <w:rFonts w:asciiTheme="minorHAnsi" w:hAnsiTheme="minorHAnsi"/>
                <w:noProof/>
                <w:sz w:val="22"/>
                <w:szCs w:val="22"/>
              </w:rPr>
              <w:t>Quantitative</w:t>
            </w:r>
          </w:p>
          <w:p w14:paraId="5B6CEDC5" w14:textId="77777777" w:rsidR="00E46BD4" w:rsidRPr="0006198A" w:rsidRDefault="00E46BD4" w:rsidP="004C4374">
            <w:pPr>
              <w:pStyle w:val="EndNoteBibliography"/>
              <w:rPr>
                <w:rFonts w:asciiTheme="minorHAnsi" w:hAnsiTheme="minorHAnsi"/>
                <w:noProof/>
                <w:sz w:val="22"/>
                <w:szCs w:val="22"/>
              </w:rPr>
            </w:pPr>
          </w:p>
          <w:p w14:paraId="231EE93E" w14:textId="7CEA7D6C" w:rsidR="00E46BD4" w:rsidRPr="0006198A" w:rsidRDefault="00E46BD4" w:rsidP="004C4374">
            <w:pPr>
              <w:pStyle w:val="EndNoteBibliography"/>
              <w:rPr>
                <w:rFonts w:asciiTheme="minorHAnsi" w:hAnsiTheme="minorHAnsi"/>
                <w:noProof/>
                <w:sz w:val="22"/>
                <w:szCs w:val="22"/>
              </w:rPr>
            </w:pPr>
            <w:r w:rsidRPr="0006198A">
              <w:rPr>
                <w:rFonts w:asciiTheme="minorHAnsi" w:hAnsiTheme="minorHAnsi"/>
                <w:noProof/>
                <w:sz w:val="22"/>
                <w:szCs w:val="22"/>
              </w:rPr>
              <w:t>One group, descriptive</w:t>
            </w:r>
          </w:p>
        </w:tc>
        <w:tc>
          <w:tcPr>
            <w:tcW w:w="2790" w:type="dxa"/>
            <w:shd w:val="clear" w:color="auto" w:fill="auto"/>
          </w:tcPr>
          <w:p w14:paraId="73E6BF8B" w14:textId="4ADA96CA" w:rsidR="00E46BD4" w:rsidRPr="0006198A" w:rsidRDefault="00E46BD4" w:rsidP="00F32A49">
            <w:pPr>
              <w:rPr>
                <w:noProof/>
              </w:rPr>
            </w:pPr>
            <w:r w:rsidRPr="0006198A">
              <w:rPr>
                <w:noProof/>
              </w:rPr>
              <w:t>To validate the Lasater Clinical Judgment Rubric (LCJR) when used in Korean nursing studnets in their simulation practice</w:t>
            </w:r>
          </w:p>
        </w:tc>
        <w:tc>
          <w:tcPr>
            <w:tcW w:w="1530" w:type="dxa"/>
            <w:shd w:val="clear" w:color="auto" w:fill="auto"/>
          </w:tcPr>
          <w:p w14:paraId="3ED79548"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152</w:t>
            </w:r>
          </w:p>
          <w:p w14:paraId="6F86B316" w14:textId="77777777" w:rsidR="00E46BD4" w:rsidRPr="0006198A" w:rsidRDefault="00E46BD4" w:rsidP="00F32A49">
            <w:pPr>
              <w:pStyle w:val="EndNoteBibliography"/>
              <w:rPr>
                <w:rFonts w:asciiTheme="minorHAnsi" w:hAnsiTheme="minorHAnsi"/>
                <w:noProof/>
                <w:sz w:val="22"/>
                <w:szCs w:val="22"/>
              </w:rPr>
            </w:pPr>
          </w:p>
          <w:p w14:paraId="764F3765" w14:textId="2998E2ED"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580D204A" w14:textId="6799A04B" w:rsidR="00E46BD4" w:rsidRPr="0006198A" w:rsidRDefault="00E46BD4" w:rsidP="00F32A49">
            <w:pPr>
              <w:rPr>
                <w:noProof/>
              </w:rPr>
            </w:pPr>
            <w:r w:rsidRPr="0006198A">
              <w:rPr>
                <w:noProof/>
              </w:rPr>
              <w:t>Simulation session using high-fidelity simulators and standardized patients</w:t>
            </w:r>
          </w:p>
        </w:tc>
        <w:tc>
          <w:tcPr>
            <w:tcW w:w="1620" w:type="dxa"/>
            <w:shd w:val="clear" w:color="auto" w:fill="auto"/>
          </w:tcPr>
          <w:p w14:paraId="0A9CA7CE" w14:textId="0BA74BFE" w:rsidR="00E46BD4" w:rsidRPr="0006198A" w:rsidRDefault="00E46BD4" w:rsidP="00267C72">
            <w:pPr>
              <w:rPr>
                <w:noProof/>
              </w:rPr>
            </w:pPr>
            <w:r w:rsidRPr="0006198A">
              <w:rPr>
                <w:noProof/>
              </w:rPr>
              <w:t>NA</w:t>
            </w:r>
          </w:p>
        </w:tc>
        <w:tc>
          <w:tcPr>
            <w:tcW w:w="4680" w:type="dxa"/>
            <w:shd w:val="clear" w:color="auto" w:fill="auto"/>
          </w:tcPr>
          <w:p w14:paraId="36DE330C" w14:textId="2C1B1495"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Item analysis of K-LCJR results showed a Cronbach’s alpha coefficient of between .897 and .909 and the overall internal consistency reliability coefficient was .910.</w:t>
            </w:r>
          </w:p>
        </w:tc>
      </w:tr>
      <w:tr w:rsidR="00E46BD4" w:rsidRPr="0006198A" w14:paraId="5735C946" w14:textId="77777777" w:rsidTr="00CD753C">
        <w:tc>
          <w:tcPr>
            <w:tcW w:w="3420" w:type="dxa"/>
            <w:shd w:val="clear" w:color="auto" w:fill="auto"/>
          </w:tcPr>
          <w:p w14:paraId="507A02ED" w14:textId="23D1170F" w:rsidR="00E46BD4" w:rsidRPr="0006198A" w:rsidRDefault="00AC092A" w:rsidP="00F32A49">
            <w:pPr>
              <w:rPr>
                <w:noProof/>
              </w:rPr>
            </w:pPr>
            <w:r>
              <w:rPr>
                <w:noProof/>
              </w:rPr>
              <w:t>54</w:t>
            </w:r>
            <w:r w:rsidR="00E46BD4" w:rsidRPr="0006198A">
              <w:rPr>
                <w:noProof/>
              </w:rPr>
              <w:t xml:space="preserve">. Shin, H., &amp; Kim, M. J.  (2014).  Evaluation of an integrated simulation courseware in a pediatric nursing practicum.  </w:t>
            </w:r>
            <w:r w:rsidR="00E46BD4" w:rsidRPr="0006198A">
              <w:rPr>
                <w:i/>
                <w:noProof/>
              </w:rPr>
              <w:t>Journal of Nursing Education, 53</w:t>
            </w:r>
            <w:r w:rsidR="00E46BD4" w:rsidRPr="0006198A">
              <w:rPr>
                <w:noProof/>
              </w:rPr>
              <w:t>(10), 589-594.</w:t>
            </w:r>
          </w:p>
        </w:tc>
        <w:tc>
          <w:tcPr>
            <w:tcW w:w="1440" w:type="dxa"/>
            <w:shd w:val="clear" w:color="auto" w:fill="auto"/>
          </w:tcPr>
          <w:p w14:paraId="12E44929" w14:textId="77777777" w:rsidR="00E46BD4" w:rsidRPr="0006198A" w:rsidRDefault="00E46BD4" w:rsidP="004C4374">
            <w:pPr>
              <w:pStyle w:val="EndNoteBibliography"/>
              <w:rPr>
                <w:rFonts w:asciiTheme="minorHAnsi" w:hAnsiTheme="minorHAnsi"/>
                <w:noProof/>
                <w:sz w:val="22"/>
                <w:szCs w:val="22"/>
              </w:rPr>
            </w:pPr>
            <w:r w:rsidRPr="0006198A">
              <w:rPr>
                <w:rFonts w:asciiTheme="minorHAnsi" w:hAnsiTheme="minorHAnsi"/>
                <w:noProof/>
                <w:sz w:val="22"/>
                <w:szCs w:val="22"/>
              </w:rPr>
              <w:t>Quantitative</w:t>
            </w:r>
          </w:p>
          <w:p w14:paraId="5AD75534" w14:textId="77777777" w:rsidR="00E46BD4" w:rsidRPr="0006198A" w:rsidRDefault="00E46BD4" w:rsidP="004C4374">
            <w:pPr>
              <w:pStyle w:val="EndNoteBibliography"/>
              <w:rPr>
                <w:rFonts w:asciiTheme="minorHAnsi" w:hAnsiTheme="minorHAnsi"/>
                <w:noProof/>
                <w:sz w:val="22"/>
                <w:szCs w:val="22"/>
              </w:rPr>
            </w:pPr>
          </w:p>
          <w:p w14:paraId="73CF2F76" w14:textId="11EC8549" w:rsidR="00E46BD4" w:rsidRPr="0006198A" w:rsidRDefault="00E46BD4" w:rsidP="004C4374">
            <w:pPr>
              <w:pStyle w:val="EndNoteBibliography"/>
              <w:rPr>
                <w:rFonts w:asciiTheme="minorHAnsi" w:hAnsiTheme="minorHAnsi"/>
                <w:noProof/>
                <w:sz w:val="22"/>
                <w:szCs w:val="22"/>
              </w:rPr>
            </w:pPr>
            <w:r w:rsidRPr="0006198A">
              <w:rPr>
                <w:rFonts w:asciiTheme="minorHAnsi" w:hAnsiTheme="minorHAnsi"/>
                <w:noProof/>
                <w:sz w:val="22"/>
                <w:szCs w:val="22"/>
              </w:rPr>
              <w:t>One group, pretest-posttest</w:t>
            </w:r>
          </w:p>
        </w:tc>
        <w:tc>
          <w:tcPr>
            <w:tcW w:w="2790" w:type="dxa"/>
            <w:shd w:val="clear" w:color="auto" w:fill="auto"/>
          </w:tcPr>
          <w:p w14:paraId="6E5CBB40" w14:textId="39C1E962" w:rsidR="00E46BD4" w:rsidRPr="0006198A" w:rsidRDefault="00E46BD4" w:rsidP="00F32A49">
            <w:pPr>
              <w:rPr>
                <w:noProof/>
              </w:rPr>
            </w:pPr>
            <w:r w:rsidRPr="0006198A">
              <w:rPr>
                <w:noProof/>
              </w:rPr>
              <w:t>To examine the effect of integrated pediatric nursing simulation  courseware on students’ critical thinking and clinical judgment</w:t>
            </w:r>
          </w:p>
        </w:tc>
        <w:tc>
          <w:tcPr>
            <w:tcW w:w="1530" w:type="dxa"/>
            <w:shd w:val="clear" w:color="auto" w:fill="auto"/>
          </w:tcPr>
          <w:p w14:paraId="5F23205A"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95</w:t>
            </w:r>
          </w:p>
          <w:p w14:paraId="619D0F09" w14:textId="77777777" w:rsidR="00E46BD4" w:rsidRPr="0006198A" w:rsidRDefault="00E46BD4" w:rsidP="00F32A49">
            <w:pPr>
              <w:pStyle w:val="EndNoteBibliography"/>
              <w:rPr>
                <w:rFonts w:asciiTheme="minorHAnsi" w:hAnsiTheme="minorHAnsi"/>
                <w:noProof/>
                <w:sz w:val="22"/>
                <w:szCs w:val="22"/>
              </w:rPr>
            </w:pPr>
          </w:p>
          <w:p w14:paraId="768869FA" w14:textId="69467066"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6A569307" w14:textId="553D85B0" w:rsidR="00E46BD4" w:rsidRPr="0006198A" w:rsidRDefault="00E46BD4" w:rsidP="00F32A49">
            <w:pPr>
              <w:rPr>
                <w:noProof/>
              </w:rPr>
            </w:pPr>
            <w:r w:rsidRPr="0006198A">
              <w:rPr>
                <w:noProof/>
              </w:rPr>
              <w:t>Two simple simulation scenarios and one comprehensive scenario on the first day of the first, second, and third weeks of practicum</w:t>
            </w:r>
          </w:p>
        </w:tc>
        <w:tc>
          <w:tcPr>
            <w:tcW w:w="1620" w:type="dxa"/>
            <w:shd w:val="clear" w:color="auto" w:fill="auto"/>
          </w:tcPr>
          <w:p w14:paraId="16537373" w14:textId="343E8695" w:rsidR="00E46BD4" w:rsidRPr="0006198A" w:rsidRDefault="00E46BD4" w:rsidP="00267C72">
            <w:pPr>
              <w:rPr>
                <w:noProof/>
              </w:rPr>
            </w:pPr>
            <w:r w:rsidRPr="0006198A">
              <w:rPr>
                <w:noProof/>
              </w:rPr>
              <w:t>NA</w:t>
            </w:r>
          </w:p>
        </w:tc>
        <w:tc>
          <w:tcPr>
            <w:tcW w:w="4680" w:type="dxa"/>
            <w:shd w:val="clear" w:color="auto" w:fill="auto"/>
          </w:tcPr>
          <w:p w14:paraId="1A80B894" w14:textId="5DBDCD35"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Total scores of critical thinking before and after simulation using the courseware were 94.44 + 15.34 and 100.71 + 8.51, respectively  The critical thinking score significantly increased by 6.27 points (t=4.032, p&lt;0.001).  Most students either agreed or strongly agreed that they were satisfied with the simulation learning and generally satisfied with the overall experience of the courseware.</w:t>
            </w:r>
          </w:p>
        </w:tc>
      </w:tr>
      <w:tr w:rsidR="00E46BD4" w:rsidRPr="0006198A" w14:paraId="05BADCED" w14:textId="77777777" w:rsidTr="00CD753C">
        <w:tc>
          <w:tcPr>
            <w:tcW w:w="3420" w:type="dxa"/>
            <w:shd w:val="clear" w:color="auto" w:fill="auto"/>
          </w:tcPr>
          <w:p w14:paraId="55C68538" w14:textId="1E1539DF" w:rsidR="00E46BD4" w:rsidRPr="0006198A" w:rsidRDefault="00AC092A" w:rsidP="00F32A49">
            <w:pPr>
              <w:rPr>
                <w:noProof/>
              </w:rPr>
            </w:pPr>
            <w:r>
              <w:rPr>
                <w:noProof/>
              </w:rPr>
              <w:t>55</w:t>
            </w:r>
            <w:r w:rsidR="00E46BD4" w:rsidRPr="0006198A">
              <w:rPr>
                <w:noProof/>
              </w:rPr>
              <w:t xml:space="preserve">. Slater, L. Z., Bryant, K. D., &amp; Ng, V.  (2016).  Nursing student perceptions of standardized patient use in health assessment.  </w:t>
            </w:r>
            <w:r w:rsidR="00E46BD4" w:rsidRPr="0006198A">
              <w:rPr>
                <w:i/>
                <w:noProof/>
              </w:rPr>
              <w:t>Clinical Simulation in Nursing, 12</w:t>
            </w:r>
            <w:r w:rsidR="00E46BD4" w:rsidRPr="0006198A">
              <w:rPr>
                <w:noProof/>
              </w:rPr>
              <w:t>(9), 368-376.</w:t>
            </w:r>
          </w:p>
        </w:tc>
        <w:tc>
          <w:tcPr>
            <w:tcW w:w="1440" w:type="dxa"/>
            <w:shd w:val="clear" w:color="auto" w:fill="auto"/>
          </w:tcPr>
          <w:p w14:paraId="436A9119" w14:textId="3FABB8B5" w:rsidR="00E46BD4" w:rsidRPr="0006198A" w:rsidRDefault="00E46BD4" w:rsidP="004C4374">
            <w:pPr>
              <w:pStyle w:val="EndNoteBibliography"/>
              <w:rPr>
                <w:rFonts w:asciiTheme="minorHAnsi" w:hAnsiTheme="minorHAnsi"/>
                <w:noProof/>
                <w:sz w:val="22"/>
                <w:szCs w:val="22"/>
              </w:rPr>
            </w:pPr>
            <w:r w:rsidRPr="0006198A">
              <w:rPr>
                <w:rFonts w:asciiTheme="minorHAnsi" w:hAnsiTheme="minorHAnsi"/>
                <w:noProof/>
                <w:sz w:val="22"/>
                <w:szCs w:val="22"/>
              </w:rPr>
              <w:t xml:space="preserve">Mixed </w:t>
            </w:r>
          </w:p>
          <w:p w14:paraId="6A4D416C" w14:textId="77777777" w:rsidR="00E46BD4" w:rsidRPr="0006198A" w:rsidRDefault="00E46BD4" w:rsidP="004C4374">
            <w:pPr>
              <w:pStyle w:val="EndNoteBibliography"/>
              <w:rPr>
                <w:rFonts w:asciiTheme="minorHAnsi" w:hAnsiTheme="minorHAnsi"/>
                <w:noProof/>
                <w:sz w:val="22"/>
                <w:szCs w:val="22"/>
              </w:rPr>
            </w:pPr>
          </w:p>
          <w:p w14:paraId="30D3C82B" w14:textId="75F9D82A" w:rsidR="00E46BD4" w:rsidRPr="0006198A" w:rsidRDefault="009427E6" w:rsidP="004C4374">
            <w:pPr>
              <w:pStyle w:val="EndNoteBibliography"/>
              <w:rPr>
                <w:rFonts w:asciiTheme="minorHAnsi" w:hAnsiTheme="minorHAnsi"/>
                <w:noProof/>
                <w:sz w:val="22"/>
                <w:szCs w:val="22"/>
              </w:rPr>
            </w:pPr>
            <w:r w:rsidRPr="0006198A">
              <w:rPr>
                <w:rFonts w:asciiTheme="minorHAnsi" w:hAnsiTheme="minorHAnsi"/>
                <w:noProof/>
                <w:sz w:val="22"/>
                <w:szCs w:val="22"/>
              </w:rPr>
              <w:t>Quantitative</w:t>
            </w:r>
            <w:r w:rsidR="004C4374" w:rsidRPr="0006198A">
              <w:rPr>
                <w:rFonts w:asciiTheme="minorHAnsi" w:hAnsiTheme="minorHAnsi"/>
                <w:noProof/>
                <w:sz w:val="22"/>
                <w:szCs w:val="22"/>
              </w:rPr>
              <w:t>-</w:t>
            </w:r>
          </w:p>
          <w:p w14:paraId="47B2DDBB" w14:textId="77777777" w:rsidR="00E46BD4" w:rsidRPr="0006198A" w:rsidRDefault="00E46BD4" w:rsidP="004C4374">
            <w:pPr>
              <w:pStyle w:val="EndNoteBibliography"/>
              <w:rPr>
                <w:rFonts w:asciiTheme="minorHAnsi" w:hAnsiTheme="minorHAnsi"/>
                <w:noProof/>
                <w:sz w:val="22"/>
                <w:szCs w:val="22"/>
              </w:rPr>
            </w:pPr>
            <w:r w:rsidRPr="0006198A">
              <w:rPr>
                <w:rFonts w:asciiTheme="minorHAnsi" w:hAnsiTheme="minorHAnsi"/>
                <w:noProof/>
                <w:sz w:val="22"/>
                <w:szCs w:val="22"/>
              </w:rPr>
              <w:t xml:space="preserve">Two groups, descriptive </w:t>
            </w:r>
          </w:p>
          <w:p w14:paraId="33F12D0B" w14:textId="77777777" w:rsidR="00E46BD4" w:rsidRPr="0006198A" w:rsidRDefault="00E46BD4" w:rsidP="004C4374">
            <w:pPr>
              <w:pStyle w:val="EndNoteBibliography"/>
              <w:rPr>
                <w:rFonts w:asciiTheme="minorHAnsi" w:hAnsiTheme="minorHAnsi"/>
                <w:noProof/>
                <w:sz w:val="22"/>
                <w:szCs w:val="22"/>
              </w:rPr>
            </w:pPr>
          </w:p>
          <w:p w14:paraId="3BF1A31D" w14:textId="77777777" w:rsidR="00E46BD4" w:rsidRPr="0006198A" w:rsidRDefault="00E46BD4" w:rsidP="004C4374">
            <w:pPr>
              <w:pStyle w:val="EndNoteBibliography"/>
              <w:rPr>
                <w:rFonts w:asciiTheme="minorHAnsi" w:hAnsiTheme="minorHAnsi"/>
                <w:noProof/>
                <w:sz w:val="22"/>
                <w:szCs w:val="22"/>
              </w:rPr>
            </w:pPr>
          </w:p>
        </w:tc>
        <w:tc>
          <w:tcPr>
            <w:tcW w:w="2790" w:type="dxa"/>
            <w:shd w:val="clear" w:color="auto" w:fill="auto"/>
          </w:tcPr>
          <w:p w14:paraId="400B6D58" w14:textId="4659DE3B" w:rsidR="00E46BD4" w:rsidRPr="0006198A" w:rsidRDefault="00E46BD4" w:rsidP="00F32A49">
            <w:pPr>
              <w:rPr>
                <w:noProof/>
              </w:rPr>
            </w:pPr>
            <w:r w:rsidRPr="0006198A">
              <w:rPr>
                <w:noProof/>
              </w:rPr>
              <w:t>To describe the use of standardized patients as an evaluation strategy for the health assessment (HA) final head-to-toe assessment</w:t>
            </w:r>
          </w:p>
        </w:tc>
        <w:tc>
          <w:tcPr>
            <w:tcW w:w="1530" w:type="dxa"/>
            <w:shd w:val="clear" w:color="auto" w:fill="auto"/>
          </w:tcPr>
          <w:p w14:paraId="00AF521B"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117</w:t>
            </w:r>
          </w:p>
          <w:p w14:paraId="60ED9306" w14:textId="77777777" w:rsidR="00E46BD4" w:rsidRPr="0006198A" w:rsidRDefault="00E46BD4" w:rsidP="00F32A49">
            <w:pPr>
              <w:pStyle w:val="EndNoteBibliography"/>
              <w:rPr>
                <w:rFonts w:asciiTheme="minorHAnsi" w:hAnsiTheme="minorHAnsi"/>
                <w:noProof/>
                <w:sz w:val="22"/>
                <w:szCs w:val="22"/>
              </w:rPr>
            </w:pPr>
          </w:p>
          <w:p w14:paraId="116EB2B2" w14:textId="4E52F2DA"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5ECA1574" w14:textId="3FE06989" w:rsidR="00E46BD4" w:rsidRPr="0006198A" w:rsidRDefault="00E46BD4" w:rsidP="00F32A49">
            <w:pPr>
              <w:rPr>
                <w:noProof/>
              </w:rPr>
            </w:pPr>
            <w:r w:rsidRPr="0006198A">
              <w:rPr>
                <w:noProof/>
              </w:rPr>
              <w:t>Head to toe assessment using a SP</w:t>
            </w:r>
          </w:p>
        </w:tc>
        <w:tc>
          <w:tcPr>
            <w:tcW w:w="1620" w:type="dxa"/>
            <w:shd w:val="clear" w:color="auto" w:fill="auto"/>
          </w:tcPr>
          <w:p w14:paraId="09A5E53A" w14:textId="1F3D9273" w:rsidR="00E46BD4" w:rsidRPr="0006198A" w:rsidRDefault="00E46BD4" w:rsidP="00267C72">
            <w:pPr>
              <w:rPr>
                <w:noProof/>
              </w:rPr>
            </w:pPr>
            <w:r w:rsidRPr="0006198A">
              <w:rPr>
                <w:noProof/>
              </w:rPr>
              <w:t>Head to toe assessment using a peer</w:t>
            </w:r>
          </w:p>
        </w:tc>
        <w:tc>
          <w:tcPr>
            <w:tcW w:w="4680" w:type="dxa"/>
            <w:shd w:val="clear" w:color="auto" w:fill="auto"/>
          </w:tcPr>
          <w:p w14:paraId="3C578CA1" w14:textId="18280BEA"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Students who used SPs  indicated their assessment required more critical thinking and less memorization compared with those who used peers for their HA final head-to-toe assessment evaluation (p&lt;.05).</w:t>
            </w:r>
          </w:p>
        </w:tc>
      </w:tr>
    </w:tbl>
    <w:p w14:paraId="068505EE" w14:textId="77777777" w:rsidR="00E46BD4" w:rsidRPr="0006198A" w:rsidRDefault="00E46BD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E46BD4" w:rsidRPr="0006198A" w14:paraId="6CF8C319" w14:textId="77777777" w:rsidTr="00CD753C">
        <w:tc>
          <w:tcPr>
            <w:tcW w:w="3420" w:type="dxa"/>
            <w:shd w:val="clear" w:color="auto" w:fill="auto"/>
          </w:tcPr>
          <w:p w14:paraId="7B786E9F" w14:textId="756210B7" w:rsidR="00E46BD4" w:rsidRPr="0006198A" w:rsidRDefault="00E46BD4" w:rsidP="00F32A49">
            <w:pPr>
              <w:rPr>
                <w:noProof/>
              </w:rPr>
            </w:pPr>
            <w:r w:rsidRPr="0006198A">
              <w:rPr>
                <w:b/>
              </w:rPr>
              <w:lastRenderedPageBreak/>
              <w:t>Citation</w:t>
            </w:r>
          </w:p>
        </w:tc>
        <w:tc>
          <w:tcPr>
            <w:tcW w:w="1440" w:type="dxa"/>
            <w:shd w:val="clear" w:color="auto" w:fill="auto"/>
          </w:tcPr>
          <w:p w14:paraId="5638D128" w14:textId="4E282741"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b/>
                <w:sz w:val="22"/>
                <w:szCs w:val="22"/>
              </w:rPr>
              <w:t>Design</w:t>
            </w:r>
          </w:p>
        </w:tc>
        <w:tc>
          <w:tcPr>
            <w:tcW w:w="2790" w:type="dxa"/>
            <w:shd w:val="clear" w:color="auto" w:fill="auto"/>
          </w:tcPr>
          <w:p w14:paraId="5CBCCE0F" w14:textId="7576BC4E" w:rsidR="00E46BD4" w:rsidRPr="0006198A" w:rsidRDefault="00E46BD4" w:rsidP="00F32A49">
            <w:pPr>
              <w:rPr>
                <w:noProof/>
              </w:rPr>
            </w:pPr>
            <w:r w:rsidRPr="0006198A">
              <w:rPr>
                <w:b/>
              </w:rPr>
              <w:t>Purpose</w:t>
            </w:r>
          </w:p>
        </w:tc>
        <w:tc>
          <w:tcPr>
            <w:tcW w:w="1530" w:type="dxa"/>
            <w:shd w:val="clear" w:color="auto" w:fill="auto"/>
          </w:tcPr>
          <w:p w14:paraId="523A102E" w14:textId="6722F86A"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b/>
                <w:sz w:val="22"/>
                <w:szCs w:val="22"/>
              </w:rPr>
              <w:t>Sample Size</w:t>
            </w:r>
          </w:p>
        </w:tc>
        <w:tc>
          <w:tcPr>
            <w:tcW w:w="1800" w:type="dxa"/>
            <w:shd w:val="clear" w:color="auto" w:fill="auto"/>
          </w:tcPr>
          <w:p w14:paraId="188BA2C9" w14:textId="43A0F2EB" w:rsidR="00E46BD4" w:rsidRPr="0006198A" w:rsidRDefault="00E46BD4" w:rsidP="00F32A49">
            <w:pPr>
              <w:rPr>
                <w:noProof/>
              </w:rPr>
            </w:pPr>
            <w:r w:rsidRPr="0006198A">
              <w:rPr>
                <w:b/>
              </w:rPr>
              <w:t>Intervention</w:t>
            </w:r>
          </w:p>
        </w:tc>
        <w:tc>
          <w:tcPr>
            <w:tcW w:w="1620" w:type="dxa"/>
            <w:shd w:val="clear" w:color="auto" w:fill="auto"/>
          </w:tcPr>
          <w:p w14:paraId="3FF0A5FA" w14:textId="1093F73E" w:rsidR="00E46BD4" w:rsidRPr="0006198A" w:rsidRDefault="00E46BD4" w:rsidP="00267C72">
            <w:pPr>
              <w:rPr>
                <w:noProof/>
              </w:rPr>
            </w:pPr>
            <w:r w:rsidRPr="0006198A">
              <w:rPr>
                <w:b/>
              </w:rPr>
              <w:t>Control</w:t>
            </w:r>
          </w:p>
        </w:tc>
        <w:tc>
          <w:tcPr>
            <w:tcW w:w="4680" w:type="dxa"/>
            <w:shd w:val="clear" w:color="auto" w:fill="auto"/>
          </w:tcPr>
          <w:p w14:paraId="0E1C4110" w14:textId="1780BF25"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b/>
                <w:sz w:val="22"/>
                <w:szCs w:val="22"/>
              </w:rPr>
              <w:t>Outcome(s)</w:t>
            </w:r>
          </w:p>
        </w:tc>
      </w:tr>
      <w:tr w:rsidR="00E46BD4" w:rsidRPr="0006198A" w14:paraId="7C713D03" w14:textId="77777777" w:rsidTr="00CD753C">
        <w:tc>
          <w:tcPr>
            <w:tcW w:w="3420" w:type="dxa"/>
            <w:shd w:val="clear" w:color="auto" w:fill="auto"/>
          </w:tcPr>
          <w:p w14:paraId="1277A1B5" w14:textId="5D2CDD05" w:rsidR="00E46BD4" w:rsidRPr="0006198A" w:rsidRDefault="00AC092A" w:rsidP="00F32A49">
            <w:pPr>
              <w:rPr>
                <w:noProof/>
              </w:rPr>
            </w:pPr>
            <w:r>
              <w:rPr>
                <w:noProof/>
              </w:rPr>
              <w:t>56</w:t>
            </w:r>
            <w:r w:rsidR="00E46BD4" w:rsidRPr="0006198A">
              <w:rPr>
                <w:noProof/>
              </w:rPr>
              <w:t xml:space="preserve">. Smeltzer, S. C., Mariani, B., Ross, J. G., de Mange, E. P., Meakim, C. H., Bruderie, E., &amp; Nthenge, S.  (2015).  Persons with Disability:  Their experiences as standardized patients in an undergraduate nursing program.  </w:t>
            </w:r>
            <w:r w:rsidR="00E46BD4" w:rsidRPr="0006198A">
              <w:rPr>
                <w:i/>
                <w:noProof/>
              </w:rPr>
              <w:t>Nursing Education Perspectives, 36</w:t>
            </w:r>
            <w:r w:rsidR="00E46BD4" w:rsidRPr="0006198A">
              <w:rPr>
                <w:noProof/>
              </w:rPr>
              <w:t>(6), 398-400.  doi:  10.5480/15-1592</w:t>
            </w:r>
          </w:p>
        </w:tc>
        <w:tc>
          <w:tcPr>
            <w:tcW w:w="1440" w:type="dxa"/>
            <w:shd w:val="clear" w:color="auto" w:fill="auto"/>
          </w:tcPr>
          <w:p w14:paraId="12835793" w14:textId="3EB149FF" w:rsidR="00E46BD4" w:rsidRPr="0006198A" w:rsidRDefault="00E46BD4" w:rsidP="004C4374">
            <w:pPr>
              <w:pStyle w:val="EndNoteBibliography"/>
              <w:ind w:left="72" w:hanging="72"/>
              <w:rPr>
                <w:rFonts w:asciiTheme="minorHAnsi" w:hAnsiTheme="minorHAnsi"/>
                <w:noProof/>
                <w:sz w:val="22"/>
                <w:szCs w:val="22"/>
              </w:rPr>
            </w:pPr>
            <w:r w:rsidRPr="0006198A">
              <w:rPr>
                <w:rFonts w:asciiTheme="minorHAnsi" w:hAnsiTheme="minorHAnsi"/>
                <w:noProof/>
                <w:sz w:val="22"/>
                <w:szCs w:val="22"/>
              </w:rPr>
              <w:t>Qualitative</w:t>
            </w:r>
          </w:p>
        </w:tc>
        <w:tc>
          <w:tcPr>
            <w:tcW w:w="2790" w:type="dxa"/>
            <w:shd w:val="clear" w:color="auto" w:fill="auto"/>
          </w:tcPr>
          <w:p w14:paraId="53C36C6E" w14:textId="32708751" w:rsidR="00E46BD4" w:rsidRPr="0006198A" w:rsidRDefault="00E46BD4" w:rsidP="00F32A49">
            <w:pPr>
              <w:rPr>
                <w:noProof/>
              </w:rPr>
            </w:pPr>
            <w:r w:rsidRPr="0006198A">
              <w:rPr>
                <w:noProof/>
              </w:rPr>
              <w:t>To examine experiences of standardized patients with disabilities (SPWD) in an undergarduate nursing program</w:t>
            </w:r>
          </w:p>
        </w:tc>
        <w:tc>
          <w:tcPr>
            <w:tcW w:w="1530" w:type="dxa"/>
            <w:shd w:val="clear" w:color="auto" w:fill="auto"/>
          </w:tcPr>
          <w:p w14:paraId="0B23A37D" w14:textId="2203F370"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8</w:t>
            </w:r>
          </w:p>
        </w:tc>
        <w:tc>
          <w:tcPr>
            <w:tcW w:w="1800" w:type="dxa"/>
            <w:shd w:val="clear" w:color="auto" w:fill="auto"/>
          </w:tcPr>
          <w:p w14:paraId="7143989F" w14:textId="0C9ECE55" w:rsidR="00E46BD4" w:rsidRPr="0006198A" w:rsidRDefault="00E46BD4" w:rsidP="00F32A49">
            <w:pPr>
              <w:rPr>
                <w:noProof/>
              </w:rPr>
            </w:pPr>
            <w:r w:rsidRPr="0006198A">
              <w:rPr>
                <w:noProof/>
              </w:rPr>
              <w:t>NA</w:t>
            </w:r>
          </w:p>
        </w:tc>
        <w:tc>
          <w:tcPr>
            <w:tcW w:w="1620" w:type="dxa"/>
            <w:shd w:val="clear" w:color="auto" w:fill="auto"/>
          </w:tcPr>
          <w:p w14:paraId="4942FE07" w14:textId="435E40A9" w:rsidR="00E46BD4" w:rsidRPr="0006198A" w:rsidRDefault="00E46BD4" w:rsidP="00267C72">
            <w:pPr>
              <w:rPr>
                <w:noProof/>
              </w:rPr>
            </w:pPr>
            <w:r w:rsidRPr="0006198A">
              <w:rPr>
                <w:noProof/>
              </w:rPr>
              <w:t>NA</w:t>
            </w:r>
          </w:p>
        </w:tc>
        <w:tc>
          <w:tcPr>
            <w:tcW w:w="4680" w:type="dxa"/>
            <w:shd w:val="clear" w:color="auto" w:fill="auto"/>
          </w:tcPr>
          <w:p w14:paraId="2A182C89" w14:textId="11E36C90"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Five themes were identified:  1)  desire to improve care for others, 2) opportunity to be productive again, 3) joy in seeing students learn, 4) desire for more feedback on performance, and 5) importance of having SPWDs assess accessibility of the facility</w:t>
            </w:r>
          </w:p>
        </w:tc>
      </w:tr>
      <w:tr w:rsidR="00E46BD4" w:rsidRPr="0006198A" w14:paraId="595F368A" w14:textId="77777777" w:rsidTr="00CD753C">
        <w:tc>
          <w:tcPr>
            <w:tcW w:w="3420" w:type="dxa"/>
            <w:shd w:val="clear" w:color="auto" w:fill="auto"/>
          </w:tcPr>
          <w:p w14:paraId="74D5030D" w14:textId="3228AAEC" w:rsidR="00E46BD4" w:rsidRPr="0006198A" w:rsidRDefault="00AC092A" w:rsidP="00F32A49">
            <w:pPr>
              <w:rPr>
                <w:noProof/>
              </w:rPr>
            </w:pPr>
            <w:r>
              <w:rPr>
                <w:noProof/>
              </w:rPr>
              <w:t>57</w:t>
            </w:r>
            <w:r w:rsidR="00E46BD4" w:rsidRPr="0006198A">
              <w:rPr>
                <w:noProof/>
              </w:rPr>
              <w:t xml:space="preserve">. Solomon, P., &amp; Salfi, J. (2011). Evaluation of an interprofessional education communication skills initiative. </w:t>
            </w:r>
            <w:r w:rsidR="00E46BD4" w:rsidRPr="0006198A">
              <w:rPr>
                <w:i/>
                <w:noProof/>
              </w:rPr>
              <w:t>Education Health (Abingdon), 24</w:t>
            </w:r>
            <w:r w:rsidR="00E46BD4" w:rsidRPr="0006198A">
              <w:rPr>
                <w:noProof/>
              </w:rPr>
              <w:t xml:space="preserve">(2), 616. </w:t>
            </w:r>
          </w:p>
        </w:tc>
        <w:tc>
          <w:tcPr>
            <w:tcW w:w="1440" w:type="dxa"/>
            <w:shd w:val="clear" w:color="auto" w:fill="auto"/>
          </w:tcPr>
          <w:p w14:paraId="642C89E6" w14:textId="39D9BEA3" w:rsidR="00E46BD4" w:rsidRPr="0006198A" w:rsidRDefault="00E46BD4" w:rsidP="004C4374">
            <w:pPr>
              <w:pStyle w:val="EndNoteBibliography"/>
              <w:ind w:left="72" w:hanging="72"/>
              <w:rPr>
                <w:rFonts w:asciiTheme="minorHAnsi" w:hAnsiTheme="minorHAnsi"/>
                <w:noProof/>
                <w:sz w:val="22"/>
                <w:szCs w:val="22"/>
              </w:rPr>
            </w:pPr>
            <w:r w:rsidRPr="0006198A">
              <w:rPr>
                <w:rFonts w:asciiTheme="minorHAnsi" w:hAnsiTheme="minorHAnsi"/>
                <w:noProof/>
                <w:sz w:val="22"/>
                <w:szCs w:val="22"/>
              </w:rPr>
              <w:t xml:space="preserve">Mixed </w:t>
            </w:r>
          </w:p>
          <w:p w14:paraId="1BB31798" w14:textId="77777777" w:rsidR="00E46BD4" w:rsidRPr="0006198A" w:rsidRDefault="00E46BD4" w:rsidP="004C4374">
            <w:pPr>
              <w:pStyle w:val="EndNoteBibliography"/>
              <w:ind w:left="72" w:hanging="72"/>
              <w:rPr>
                <w:rFonts w:asciiTheme="minorHAnsi" w:hAnsiTheme="minorHAnsi"/>
                <w:noProof/>
                <w:sz w:val="22"/>
                <w:szCs w:val="22"/>
              </w:rPr>
            </w:pPr>
          </w:p>
          <w:p w14:paraId="73E4A899" w14:textId="77777777" w:rsidR="004C4374" w:rsidRPr="0006198A" w:rsidRDefault="004C4374" w:rsidP="004C4374">
            <w:pPr>
              <w:pStyle w:val="EndNoteBibliography"/>
              <w:ind w:left="54" w:hanging="72"/>
              <w:rPr>
                <w:rFonts w:asciiTheme="minorHAnsi" w:hAnsiTheme="minorHAnsi"/>
                <w:noProof/>
                <w:sz w:val="22"/>
                <w:szCs w:val="22"/>
              </w:rPr>
            </w:pPr>
            <w:r w:rsidRPr="0006198A">
              <w:rPr>
                <w:rFonts w:asciiTheme="minorHAnsi" w:hAnsiTheme="minorHAnsi"/>
                <w:noProof/>
                <w:sz w:val="22"/>
                <w:szCs w:val="22"/>
              </w:rPr>
              <w:t>Quantitative-</w:t>
            </w:r>
          </w:p>
          <w:p w14:paraId="3D904EFC" w14:textId="77777777" w:rsidR="004C4374" w:rsidRPr="0006198A" w:rsidRDefault="009427E6" w:rsidP="004C4374">
            <w:pPr>
              <w:pStyle w:val="EndNoteBibliography"/>
              <w:ind w:left="54" w:hanging="72"/>
              <w:rPr>
                <w:rFonts w:asciiTheme="minorHAnsi" w:hAnsiTheme="minorHAnsi"/>
                <w:noProof/>
                <w:sz w:val="22"/>
                <w:szCs w:val="22"/>
              </w:rPr>
            </w:pPr>
            <w:r w:rsidRPr="0006198A">
              <w:rPr>
                <w:rFonts w:asciiTheme="minorHAnsi" w:hAnsiTheme="minorHAnsi"/>
                <w:noProof/>
                <w:sz w:val="22"/>
                <w:szCs w:val="22"/>
              </w:rPr>
              <w:t>O</w:t>
            </w:r>
            <w:r w:rsidR="004C4374" w:rsidRPr="0006198A">
              <w:rPr>
                <w:rFonts w:asciiTheme="minorHAnsi" w:hAnsiTheme="minorHAnsi"/>
                <w:noProof/>
                <w:sz w:val="22"/>
                <w:szCs w:val="22"/>
              </w:rPr>
              <w:t>ne group,</w:t>
            </w:r>
          </w:p>
          <w:p w14:paraId="409CF04B" w14:textId="6E9AA3F1" w:rsidR="00E46BD4" w:rsidRPr="0006198A" w:rsidRDefault="00E46BD4" w:rsidP="004C4374">
            <w:pPr>
              <w:pStyle w:val="EndNoteBibliography"/>
              <w:ind w:left="54" w:hanging="72"/>
              <w:rPr>
                <w:rFonts w:asciiTheme="minorHAnsi" w:hAnsiTheme="minorHAnsi"/>
                <w:noProof/>
                <w:sz w:val="22"/>
                <w:szCs w:val="22"/>
              </w:rPr>
            </w:pPr>
            <w:r w:rsidRPr="0006198A">
              <w:rPr>
                <w:rFonts w:asciiTheme="minorHAnsi" w:hAnsiTheme="minorHAnsi"/>
                <w:noProof/>
                <w:sz w:val="22"/>
                <w:szCs w:val="22"/>
              </w:rPr>
              <w:t>pre-posttest</w:t>
            </w:r>
          </w:p>
          <w:p w14:paraId="5FBB516C" w14:textId="77777777" w:rsidR="00E46BD4" w:rsidRPr="0006198A" w:rsidRDefault="00E46BD4" w:rsidP="004C4374">
            <w:pPr>
              <w:pStyle w:val="EndNoteBibliography"/>
              <w:ind w:left="54" w:hanging="72"/>
              <w:rPr>
                <w:rFonts w:asciiTheme="minorHAnsi" w:hAnsiTheme="minorHAnsi"/>
                <w:noProof/>
                <w:sz w:val="22"/>
                <w:szCs w:val="22"/>
              </w:rPr>
            </w:pPr>
          </w:p>
          <w:p w14:paraId="2AE2FA91" w14:textId="77777777" w:rsidR="00E46BD4" w:rsidRPr="0006198A" w:rsidRDefault="00E46BD4" w:rsidP="004C4374">
            <w:pPr>
              <w:pStyle w:val="EndNoteBibliography"/>
              <w:ind w:left="72" w:hanging="72"/>
              <w:rPr>
                <w:rFonts w:asciiTheme="minorHAnsi" w:hAnsiTheme="minorHAnsi"/>
                <w:noProof/>
                <w:sz w:val="22"/>
                <w:szCs w:val="22"/>
              </w:rPr>
            </w:pPr>
          </w:p>
        </w:tc>
        <w:tc>
          <w:tcPr>
            <w:tcW w:w="2790" w:type="dxa"/>
            <w:shd w:val="clear" w:color="auto" w:fill="auto"/>
          </w:tcPr>
          <w:p w14:paraId="60B3556E" w14:textId="302F96D1" w:rsidR="00E46BD4" w:rsidRPr="0006198A" w:rsidRDefault="00E46BD4" w:rsidP="00F32A49">
            <w:pPr>
              <w:rPr>
                <w:noProof/>
              </w:rPr>
            </w:pPr>
            <w:r w:rsidRPr="0006198A">
              <w:rPr>
                <w:noProof/>
              </w:rPr>
              <w:t>To evaluate an interprofessional education communication skills initiative</w:t>
            </w:r>
          </w:p>
        </w:tc>
        <w:tc>
          <w:tcPr>
            <w:tcW w:w="1530" w:type="dxa"/>
            <w:shd w:val="clear" w:color="auto" w:fill="auto"/>
          </w:tcPr>
          <w:p w14:paraId="2CB9B00F"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96</w:t>
            </w:r>
          </w:p>
          <w:p w14:paraId="6AA40B02" w14:textId="77777777" w:rsidR="00E46BD4" w:rsidRPr="0006198A" w:rsidRDefault="00E46BD4" w:rsidP="00F32A49">
            <w:pPr>
              <w:pStyle w:val="EndNoteBibliography"/>
              <w:rPr>
                <w:rFonts w:asciiTheme="minorHAnsi" w:hAnsiTheme="minorHAnsi"/>
                <w:noProof/>
                <w:sz w:val="22"/>
                <w:szCs w:val="22"/>
              </w:rPr>
            </w:pPr>
          </w:p>
          <w:p w14:paraId="5AE1451C" w14:textId="77777777" w:rsidR="00E46BD4" w:rsidRPr="0006198A" w:rsidRDefault="00E46BD4" w:rsidP="00886343">
            <w:pPr>
              <w:pStyle w:val="EndNoteBibliography"/>
              <w:rPr>
                <w:rFonts w:asciiTheme="minorHAnsi" w:hAnsiTheme="minorHAnsi"/>
                <w:noProof/>
                <w:sz w:val="22"/>
                <w:szCs w:val="22"/>
              </w:rPr>
            </w:pPr>
          </w:p>
        </w:tc>
        <w:tc>
          <w:tcPr>
            <w:tcW w:w="1800" w:type="dxa"/>
            <w:shd w:val="clear" w:color="auto" w:fill="auto"/>
          </w:tcPr>
          <w:p w14:paraId="0F252F72" w14:textId="64CC846B" w:rsidR="00E46BD4" w:rsidRPr="0006198A" w:rsidRDefault="00E46BD4" w:rsidP="00F32A49">
            <w:pPr>
              <w:rPr>
                <w:noProof/>
              </w:rPr>
            </w:pPr>
            <w:r w:rsidRPr="0006198A">
              <w:rPr>
                <w:noProof/>
              </w:rPr>
              <w:t>Communication skills sessions (three hours) and simulation with standardized patient (SP)</w:t>
            </w:r>
          </w:p>
        </w:tc>
        <w:tc>
          <w:tcPr>
            <w:tcW w:w="1620" w:type="dxa"/>
            <w:shd w:val="clear" w:color="auto" w:fill="auto"/>
          </w:tcPr>
          <w:p w14:paraId="2099EDF3" w14:textId="1500F1C4" w:rsidR="00E46BD4" w:rsidRPr="0006198A" w:rsidRDefault="00E46BD4" w:rsidP="00267C72">
            <w:pPr>
              <w:rPr>
                <w:noProof/>
              </w:rPr>
            </w:pPr>
            <w:r w:rsidRPr="0006198A">
              <w:rPr>
                <w:noProof/>
              </w:rPr>
              <w:t>NA</w:t>
            </w:r>
          </w:p>
        </w:tc>
        <w:tc>
          <w:tcPr>
            <w:tcW w:w="4680" w:type="dxa"/>
            <w:shd w:val="clear" w:color="auto" w:fill="auto"/>
          </w:tcPr>
          <w:p w14:paraId="60479E1B"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Statistically significant difference between the over score following the communication skills session (p=.034), but only one of the subscales, Perception  Actual Cooperation, reached statistical significance (p=.009)</w:t>
            </w:r>
          </w:p>
          <w:p w14:paraId="4C4A4C55" w14:textId="36894A99"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 xml:space="preserve">Students perceived they had learned about each others' scope of practice and built confidence in their communication skills. </w:t>
            </w:r>
          </w:p>
        </w:tc>
      </w:tr>
      <w:tr w:rsidR="00E46BD4" w:rsidRPr="0006198A" w14:paraId="3CDE02E6" w14:textId="77777777" w:rsidTr="00CD753C">
        <w:tc>
          <w:tcPr>
            <w:tcW w:w="3420" w:type="dxa"/>
            <w:shd w:val="clear" w:color="auto" w:fill="auto"/>
          </w:tcPr>
          <w:p w14:paraId="23D8D6A8" w14:textId="3FCA539B" w:rsidR="00E46BD4" w:rsidRPr="0006198A" w:rsidRDefault="00AC092A" w:rsidP="00F32A49">
            <w:pPr>
              <w:rPr>
                <w:noProof/>
              </w:rPr>
            </w:pPr>
            <w:r>
              <w:rPr>
                <w:noProof/>
              </w:rPr>
              <w:t>58</w:t>
            </w:r>
            <w:r w:rsidR="00E46BD4" w:rsidRPr="0006198A">
              <w:rPr>
                <w:noProof/>
              </w:rPr>
              <w:t xml:space="preserve">. Terzioglu, F., Yucel, C., Koc, G., Simsek, S., Yasar, B. N., Sahan, F. U., …Yildirim, S.  (2016).  A new strategy in nursing education:  From hybrid simulation to clinical practice.  </w:t>
            </w:r>
            <w:r w:rsidR="00E46BD4" w:rsidRPr="0006198A">
              <w:rPr>
                <w:i/>
                <w:noProof/>
              </w:rPr>
              <w:t>Nurse Education Today, 39</w:t>
            </w:r>
            <w:r w:rsidR="00E46BD4" w:rsidRPr="0006198A">
              <w:rPr>
                <w:noProof/>
              </w:rPr>
              <w:t>, 104-108.</w:t>
            </w:r>
          </w:p>
        </w:tc>
        <w:tc>
          <w:tcPr>
            <w:tcW w:w="1440" w:type="dxa"/>
            <w:shd w:val="clear" w:color="auto" w:fill="auto"/>
          </w:tcPr>
          <w:p w14:paraId="2F4C7F82" w14:textId="77777777" w:rsidR="00E46BD4" w:rsidRPr="0006198A" w:rsidRDefault="00E46BD4" w:rsidP="004C4374">
            <w:pPr>
              <w:pStyle w:val="EndNoteBibliography"/>
              <w:ind w:left="72" w:hanging="72"/>
              <w:rPr>
                <w:rFonts w:asciiTheme="minorHAnsi" w:hAnsiTheme="minorHAnsi"/>
                <w:noProof/>
                <w:sz w:val="22"/>
                <w:szCs w:val="22"/>
              </w:rPr>
            </w:pPr>
            <w:r w:rsidRPr="0006198A">
              <w:rPr>
                <w:rFonts w:asciiTheme="minorHAnsi" w:hAnsiTheme="minorHAnsi"/>
                <w:noProof/>
                <w:sz w:val="22"/>
                <w:szCs w:val="22"/>
              </w:rPr>
              <w:t>Quantitative</w:t>
            </w:r>
          </w:p>
          <w:p w14:paraId="24C46A95" w14:textId="77777777" w:rsidR="00E46BD4" w:rsidRPr="0006198A" w:rsidRDefault="00E46BD4" w:rsidP="004C4374">
            <w:pPr>
              <w:pStyle w:val="EndNoteBibliography"/>
              <w:ind w:left="72" w:hanging="72"/>
              <w:rPr>
                <w:rFonts w:asciiTheme="minorHAnsi" w:hAnsiTheme="minorHAnsi"/>
                <w:noProof/>
                <w:sz w:val="22"/>
                <w:szCs w:val="22"/>
              </w:rPr>
            </w:pPr>
          </w:p>
          <w:p w14:paraId="11E15F8B" w14:textId="77777777" w:rsidR="004C4374" w:rsidRPr="0006198A" w:rsidRDefault="004C4374" w:rsidP="004C4374">
            <w:pPr>
              <w:pStyle w:val="EndNoteBibliography"/>
              <w:ind w:left="72" w:hanging="72"/>
              <w:rPr>
                <w:rFonts w:asciiTheme="minorHAnsi" w:hAnsiTheme="minorHAnsi"/>
                <w:noProof/>
                <w:sz w:val="22"/>
                <w:szCs w:val="22"/>
              </w:rPr>
            </w:pPr>
            <w:r w:rsidRPr="0006198A">
              <w:rPr>
                <w:rFonts w:asciiTheme="minorHAnsi" w:hAnsiTheme="minorHAnsi"/>
                <w:noProof/>
                <w:sz w:val="22"/>
                <w:szCs w:val="22"/>
              </w:rPr>
              <w:t>One group;</w:t>
            </w:r>
          </w:p>
          <w:p w14:paraId="50AFA626" w14:textId="10907B93" w:rsidR="00E46BD4" w:rsidRPr="0006198A" w:rsidRDefault="00E46BD4" w:rsidP="004C4374">
            <w:pPr>
              <w:pStyle w:val="EndNoteBibliography"/>
              <w:ind w:left="72" w:hanging="72"/>
              <w:rPr>
                <w:rFonts w:asciiTheme="minorHAnsi" w:hAnsiTheme="minorHAnsi"/>
                <w:noProof/>
                <w:sz w:val="22"/>
                <w:szCs w:val="22"/>
              </w:rPr>
            </w:pPr>
            <w:r w:rsidRPr="0006198A">
              <w:rPr>
                <w:rFonts w:asciiTheme="minorHAnsi" w:hAnsiTheme="minorHAnsi"/>
                <w:noProof/>
                <w:sz w:val="22"/>
                <w:szCs w:val="22"/>
              </w:rPr>
              <w:t>pre-posttest</w:t>
            </w:r>
          </w:p>
        </w:tc>
        <w:tc>
          <w:tcPr>
            <w:tcW w:w="2790" w:type="dxa"/>
            <w:shd w:val="clear" w:color="auto" w:fill="auto"/>
          </w:tcPr>
          <w:p w14:paraId="7D85E5B4" w14:textId="20E7EAE8" w:rsidR="00E46BD4" w:rsidRPr="0006198A" w:rsidRDefault="00E46BD4" w:rsidP="00F32A49">
            <w:pPr>
              <w:rPr>
                <w:noProof/>
              </w:rPr>
            </w:pPr>
            <w:r w:rsidRPr="0006198A">
              <w:rPr>
                <w:noProof/>
              </w:rPr>
              <w:t>To examine the effect of three instructional environments- the nursing skills laboratroy, standardized patient laboratory and clinical practice environment- on the development of students’ psychomotor and communication skills as well as their levels of anxiety and satisfaction</w:t>
            </w:r>
          </w:p>
        </w:tc>
        <w:tc>
          <w:tcPr>
            <w:tcW w:w="1530" w:type="dxa"/>
            <w:shd w:val="clear" w:color="auto" w:fill="auto"/>
          </w:tcPr>
          <w:p w14:paraId="7C2B776E"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59</w:t>
            </w:r>
          </w:p>
          <w:p w14:paraId="2A91BD29" w14:textId="77777777" w:rsidR="00E46BD4" w:rsidRPr="0006198A" w:rsidRDefault="00E46BD4" w:rsidP="00F32A49">
            <w:pPr>
              <w:pStyle w:val="EndNoteBibliography"/>
              <w:rPr>
                <w:rFonts w:asciiTheme="minorHAnsi" w:hAnsiTheme="minorHAnsi"/>
                <w:noProof/>
                <w:sz w:val="22"/>
                <w:szCs w:val="22"/>
              </w:rPr>
            </w:pPr>
          </w:p>
          <w:p w14:paraId="14CA2BCB" w14:textId="5F3B65AB"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46D155F9" w14:textId="77777777" w:rsidR="00E46BD4" w:rsidRPr="0006198A" w:rsidRDefault="00E46BD4" w:rsidP="00F32A49">
            <w:pPr>
              <w:rPr>
                <w:noProof/>
              </w:rPr>
            </w:pPr>
            <w:r w:rsidRPr="0006198A">
              <w:rPr>
                <w:noProof/>
              </w:rPr>
              <w:t>Nursing Skills Lab:  videos</w:t>
            </w:r>
          </w:p>
          <w:p w14:paraId="67DC1988" w14:textId="77777777" w:rsidR="00E46BD4" w:rsidRPr="0006198A" w:rsidRDefault="00E46BD4" w:rsidP="00F32A49">
            <w:pPr>
              <w:rPr>
                <w:noProof/>
              </w:rPr>
            </w:pPr>
          </w:p>
          <w:p w14:paraId="01CC5BB7" w14:textId="77777777" w:rsidR="00E46BD4" w:rsidRPr="0006198A" w:rsidRDefault="00E46BD4" w:rsidP="00F32A49">
            <w:pPr>
              <w:rPr>
                <w:noProof/>
              </w:rPr>
            </w:pPr>
            <w:r w:rsidRPr="0006198A">
              <w:rPr>
                <w:noProof/>
              </w:rPr>
              <w:t>Standardized Patient Lab:  practice sessions</w:t>
            </w:r>
          </w:p>
          <w:p w14:paraId="17E71EC6" w14:textId="77777777" w:rsidR="00E46BD4" w:rsidRPr="0006198A" w:rsidRDefault="00E46BD4" w:rsidP="00F32A49">
            <w:pPr>
              <w:rPr>
                <w:noProof/>
              </w:rPr>
            </w:pPr>
          </w:p>
          <w:p w14:paraId="2AFED8E6" w14:textId="18945A9D" w:rsidR="00E46BD4" w:rsidRPr="0006198A" w:rsidRDefault="00E46BD4" w:rsidP="00F32A49">
            <w:pPr>
              <w:rPr>
                <w:noProof/>
              </w:rPr>
            </w:pPr>
            <w:r w:rsidRPr="0006198A">
              <w:rPr>
                <w:noProof/>
              </w:rPr>
              <w:t>Clinical Practice Environment:  practice sessions</w:t>
            </w:r>
          </w:p>
        </w:tc>
        <w:tc>
          <w:tcPr>
            <w:tcW w:w="1620" w:type="dxa"/>
            <w:shd w:val="clear" w:color="auto" w:fill="auto"/>
          </w:tcPr>
          <w:p w14:paraId="0DD3B458" w14:textId="0E650ADC" w:rsidR="00E46BD4" w:rsidRPr="0006198A" w:rsidRDefault="00E46BD4" w:rsidP="00267C72">
            <w:pPr>
              <w:rPr>
                <w:noProof/>
              </w:rPr>
            </w:pPr>
            <w:r w:rsidRPr="0006198A">
              <w:rPr>
                <w:noProof/>
              </w:rPr>
              <w:t>NA</w:t>
            </w:r>
          </w:p>
        </w:tc>
        <w:tc>
          <w:tcPr>
            <w:tcW w:w="4680" w:type="dxa"/>
            <w:shd w:val="clear" w:color="auto" w:fill="auto"/>
          </w:tcPr>
          <w:p w14:paraId="555E5AE2" w14:textId="77777777" w:rsidR="00E46BD4" w:rsidRPr="0006198A" w:rsidRDefault="00E46BD4" w:rsidP="00F32A49">
            <w:pPr>
              <w:widowControl w:val="0"/>
              <w:autoSpaceDE w:val="0"/>
              <w:autoSpaceDN w:val="0"/>
              <w:adjustRightInd w:val="0"/>
              <w:rPr>
                <w:rFonts w:cs="Times New Roman"/>
              </w:rPr>
            </w:pPr>
            <w:r w:rsidRPr="0006198A">
              <w:rPr>
                <w:rFonts w:cs="Times New Roman"/>
              </w:rPr>
              <w:t>The median scores for psychomotor skills [NSL=73.</w:t>
            </w:r>
            <w:proofErr w:type="gramStart"/>
            <w:r w:rsidRPr="0006198A">
              <w:rPr>
                <w:rFonts w:cs="Times New Roman"/>
              </w:rPr>
              <w:t>1;SPL</w:t>
            </w:r>
            <w:proofErr w:type="gramEnd"/>
            <w:r w:rsidRPr="0006198A">
              <w:rPr>
                <w:rFonts w:cs="Times New Roman"/>
              </w:rPr>
              <w:t>=81.5;CPE=88.6] and communication skills</w:t>
            </w:r>
          </w:p>
          <w:p w14:paraId="42A01447" w14:textId="2C08B8E9" w:rsidR="00E46BD4" w:rsidRPr="0006198A" w:rsidRDefault="00E46BD4" w:rsidP="00F32A49">
            <w:pPr>
              <w:widowControl w:val="0"/>
              <w:autoSpaceDE w:val="0"/>
              <w:autoSpaceDN w:val="0"/>
              <w:adjustRightInd w:val="0"/>
              <w:rPr>
                <w:rFonts w:cs="Times New Roman"/>
              </w:rPr>
            </w:pPr>
            <w:r w:rsidRPr="0006198A">
              <w:rPr>
                <w:rFonts w:cs="Times New Roman"/>
              </w:rPr>
              <w:t>[NSL=64.</w:t>
            </w:r>
            <w:proofErr w:type="gramStart"/>
            <w:r w:rsidRPr="0006198A">
              <w:rPr>
                <w:rFonts w:cs="Times New Roman"/>
              </w:rPr>
              <w:t>9;SPL</w:t>
            </w:r>
            <w:proofErr w:type="gramEnd"/>
            <w:r w:rsidRPr="0006198A">
              <w:rPr>
                <w:rFonts w:cs="Times New Roman"/>
              </w:rPr>
              <w:t>=71.6;CPE=79.0] were found to increase as the students went on practicing in a more complicated environment (p &lt; 0.05). Similarly, it was determined that the students' anxiety levels decreased as they</w:t>
            </w:r>
          </w:p>
          <w:p w14:paraId="1236D318" w14:textId="77777777" w:rsidR="00E46BD4" w:rsidRPr="0006198A" w:rsidRDefault="00E46BD4" w:rsidP="00F32A49">
            <w:pPr>
              <w:widowControl w:val="0"/>
              <w:autoSpaceDE w:val="0"/>
              <w:autoSpaceDN w:val="0"/>
              <w:adjustRightInd w:val="0"/>
              <w:rPr>
                <w:rFonts w:cs="Times New Roman"/>
              </w:rPr>
            </w:pPr>
            <w:proofErr w:type="spellStart"/>
            <w:r w:rsidRPr="0006198A">
              <w:rPr>
                <w:rFonts w:cs="Times New Roman"/>
              </w:rPr>
              <w:t>were</w:t>
            </w:r>
            <w:proofErr w:type="spellEnd"/>
            <w:r w:rsidRPr="0006198A">
              <w:rPr>
                <w:rFonts w:cs="Times New Roman"/>
              </w:rPr>
              <w:t xml:space="preserve"> practicing incrementally [NSL=33.</w:t>
            </w:r>
            <w:proofErr w:type="gramStart"/>
            <w:r w:rsidRPr="0006198A">
              <w:rPr>
                <w:rFonts w:cs="Times New Roman"/>
              </w:rPr>
              <w:t>0;SPL</w:t>
            </w:r>
            <w:proofErr w:type="gramEnd"/>
            <w:r w:rsidRPr="0006198A">
              <w:rPr>
                <w:rFonts w:cs="Times New Roman"/>
              </w:rPr>
              <w:t>=32.0;CPE=31.0]. As the instructional environments were getting</w:t>
            </w:r>
          </w:p>
          <w:p w14:paraId="0DBA3DB5" w14:textId="5C4CF764"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cs="Times New Roman"/>
                <w:sz w:val="22"/>
                <w:szCs w:val="22"/>
              </w:rPr>
              <w:t>more similar to the reality, the students' satisfaction levels were found to become higher.</w:t>
            </w:r>
          </w:p>
        </w:tc>
      </w:tr>
    </w:tbl>
    <w:p w14:paraId="3087BB83" w14:textId="0E1B0043" w:rsidR="009427E6" w:rsidRPr="0006198A" w:rsidRDefault="009427E6">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E46BD4" w:rsidRPr="0006198A" w14:paraId="6E766A66" w14:textId="77777777" w:rsidTr="00CD753C">
        <w:tc>
          <w:tcPr>
            <w:tcW w:w="3420" w:type="dxa"/>
            <w:shd w:val="clear" w:color="auto" w:fill="auto"/>
          </w:tcPr>
          <w:p w14:paraId="167CAE58" w14:textId="4109D045" w:rsidR="00E46BD4" w:rsidRPr="0006198A" w:rsidRDefault="00E46BD4" w:rsidP="00F32A49">
            <w:pPr>
              <w:rPr>
                <w:noProof/>
              </w:rPr>
            </w:pPr>
            <w:r w:rsidRPr="0006198A">
              <w:rPr>
                <w:b/>
              </w:rPr>
              <w:lastRenderedPageBreak/>
              <w:t>Citation</w:t>
            </w:r>
          </w:p>
        </w:tc>
        <w:tc>
          <w:tcPr>
            <w:tcW w:w="1440" w:type="dxa"/>
            <w:shd w:val="clear" w:color="auto" w:fill="auto"/>
          </w:tcPr>
          <w:p w14:paraId="48391C5E" w14:textId="39883659"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b/>
                <w:sz w:val="22"/>
                <w:szCs w:val="22"/>
              </w:rPr>
              <w:t>Design</w:t>
            </w:r>
          </w:p>
        </w:tc>
        <w:tc>
          <w:tcPr>
            <w:tcW w:w="2790" w:type="dxa"/>
            <w:shd w:val="clear" w:color="auto" w:fill="auto"/>
          </w:tcPr>
          <w:p w14:paraId="5202170B" w14:textId="3999C182" w:rsidR="00E46BD4" w:rsidRPr="0006198A" w:rsidRDefault="00E46BD4" w:rsidP="00F32A49">
            <w:pPr>
              <w:rPr>
                <w:noProof/>
              </w:rPr>
            </w:pPr>
            <w:r w:rsidRPr="0006198A">
              <w:rPr>
                <w:b/>
              </w:rPr>
              <w:t>Purpose</w:t>
            </w:r>
          </w:p>
        </w:tc>
        <w:tc>
          <w:tcPr>
            <w:tcW w:w="1530" w:type="dxa"/>
            <w:shd w:val="clear" w:color="auto" w:fill="auto"/>
          </w:tcPr>
          <w:p w14:paraId="353AD31E" w14:textId="5AA17583"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b/>
                <w:sz w:val="22"/>
                <w:szCs w:val="22"/>
              </w:rPr>
              <w:t>Sample Size</w:t>
            </w:r>
          </w:p>
        </w:tc>
        <w:tc>
          <w:tcPr>
            <w:tcW w:w="1800" w:type="dxa"/>
            <w:shd w:val="clear" w:color="auto" w:fill="auto"/>
          </w:tcPr>
          <w:p w14:paraId="2CC202BC" w14:textId="7F2601E5" w:rsidR="00E46BD4" w:rsidRPr="0006198A" w:rsidRDefault="00E46BD4" w:rsidP="00F32A49">
            <w:pPr>
              <w:rPr>
                <w:noProof/>
              </w:rPr>
            </w:pPr>
            <w:r w:rsidRPr="0006198A">
              <w:rPr>
                <w:b/>
              </w:rPr>
              <w:t>Intervention</w:t>
            </w:r>
          </w:p>
        </w:tc>
        <w:tc>
          <w:tcPr>
            <w:tcW w:w="1620" w:type="dxa"/>
            <w:shd w:val="clear" w:color="auto" w:fill="auto"/>
          </w:tcPr>
          <w:p w14:paraId="29EFC229" w14:textId="7023B030" w:rsidR="00E46BD4" w:rsidRPr="0006198A" w:rsidRDefault="00E46BD4" w:rsidP="00267C72">
            <w:pPr>
              <w:rPr>
                <w:noProof/>
              </w:rPr>
            </w:pPr>
            <w:r w:rsidRPr="0006198A">
              <w:rPr>
                <w:b/>
              </w:rPr>
              <w:t>Control</w:t>
            </w:r>
          </w:p>
        </w:tc>
        <w:tc>
          <w:tcPr>
            <w:tcW w:w="4680" w:type="dxa"/>
            <w:shd w:val="clear" w:color="auto" w:fill="auto"/>
          </w:tcPr>
          <w:p w14:paraId="6DF86CE4" w14:textId="242B2756"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b/>
                <w:sz w:val="22"/>
                <w:szCs w:val="22"/>
              </w:rPr>
              <w:t>Outcome(s)</w:t>
            </w:r>
          </w:p>
        </w:tc>
      </w:tr>
      <w:tr w:rsidR="00E46BD4" w:rsidRPr="0006198A" w14:paraId="4D37DB2C" w14:textId="77777777" w:rsidTr="00CD753C">
        <w:tc>
          <w:tcPr>
            <w:tcW w:w="3420" w:type="dxa"/>
            <w:shd w:val="clear" w:color="auto" w:fill="auto"/>
          </w:tcPr>
          <w:p w14:paraId="56562B8C" w14:textId="772488AE" w:rsidR="00E46BD4" w:rsidRPr="0006198A" w:rsidRDefault="00AC092A" w:rsidP="00F32A49">
            <w:pPr>
              <w:rPr>
                <w:noProof/>
              </w:rPr>
            </w:pPr>
            <w:r>
              <w:rPr>
                <w:noProof/>
              </w:rPr>
              <w:t>59</w:t>
            </w:r>
            <w:r w:rsidR="00E46BD4" w:rsidRPr="0006198A">
              <w:rPr>
                <w:noProof/>
              </w:rPr>
              <w:t xml:space="preserve">. Turrentine, F. E., Rose, K. M., Hanks, J. B., Lorntz, B., Owen, J. A., Brashers, V. L., &amp; Ramsdale, E. E.  (2016).  Interprofessional training enhances collaboration between nursing and medical students:  A pilot study.  </w:t>
            </w:r>
            <w:r w:rsidR="00E46BD4" w:rsidRPr="0006198A">
              <w:rPr>
                <w:i/>
                <w:noProof/>
              </w:rPr>
              <w:t>Nurse Education Today, 40</w:t>
            </w:r>
            <w:r w:rsidR="00E46BD4" w:rsidRPr="0006198A">
              <w:rPr>
                <w:noProof/>
              </w:rPr>
              <w:t>, 33-38.  doi:  10.1016/j.nedt.2016.01.024</w:t>
            </w:r>
          </w:p>
        </w:tc>
        <w:tc>
          <w:tcPr>
            <w:tcW w:w="1440" w:type="dxa"/>
            <w:shd w:val="clear" w:color="auto" w:fill="auto"/>
          </w:tcPr>
          <w:p w14:paraId="1BE2DE50" w14:textId="62315F43" w:rsidR="00E46BD4" w:rsidRPr="0006198A" w:rsidRDefault="00E46BD4" w:rsidP="009427E6">
            <w:pPr>
              <w:pStyle w:val="EndNoteBibliography"/>
              <w:rPr>
                <w:rFonts w:asciiTheme="minorHAnsi" w:hAnsiTheme="minorHAnsi"/>
                <w:noProof/>
                <w:sz w:val="22"/>
                <w:szCs w:val="22"/>
              </w:rPr>
            </w:pPr>
            <w:r w:rsidRPr="0006198A">
              <w:rPr>
                <w:rFonts w:asciiTheme="minorHAnsi" w:hAnsiTheme="minorHAnsi"/>
                <w:noProof/>
                <w:sz w:val="22"/>
                <w:szCs w:val="22"/>
              </w:rPr>
              <w:t xml:space="preserve">Mixed </w:t>
            </w:r>
          </w:p>
          <w:p w14:paraId="69776E37" w14:textId="77777777" w:rsidR="00E46BD4" w:rsidRPr="0006198A" w:rsidRDefault="00E46BD4" w:rsidP="009427E6">
            <w:pPr>
              <w:pStyle w:val="EndNoteBibliography"/>
              <w:rPr>
                <w:rFonts w:asciiTheme="minorHAnsi" w:hAnsiTheme="minorHAnsi"/>
                <w:noProof/>
                <w:sz w:val="22"/>
                <w:szCs w:val="22"/>
              </w:rPr>
            </w:pPr>
          </w:p>
          <w:p w14:paraId="25CC14F1" w14:textId="77777777" w:rsidR="00E46BD4" w:rsidRPr="0006198A" w:rsidRDefault="00E46BD4" w:rsidP="009427E6">
            <w:pPr>
              <w:pStyle w:val="EndNoteBibliography"/>
              <w:rPr>
                <w:rFonts w:asciiTheme="minorHAnsi" w:hAnsiTheme="minorHAnsi"/>
                <w:noProof/>
                <w:sz w:val="22"/>
                <w:szCs w:val="22"/>
              </w:rPr>
            </w:pPr>
            <w:r w:rsidRPr="0006198A">
              <w:rPr>
                <w:rFonts w:asciiTheme="minorHAnsi" w:hAnsiTheme="minorHAnsi"/>
                <w:noProof/>
                <w:sz w:val="22"/>
                <w:szCs w:val="22"/>
              </w:rPr>
              <w:t>Quantitative-One group, pre-posttest</w:t>
            </w:r>
          </w:p>
          <w:p w14:paraId="214C16AD" w14:textId="77777777" w:rsidR="00E46BD4" w:rsidRPr="0006198A" w:rsidRDefault="00E46BD4" w:rsidP="009427E6">
            <w:pPr>
              <w:pStyle w:val="EndNoteBibliography"/>
              <w:rPr>
                <w:rFonts w:asciiTheme="minorHAnsi" w:hAnsiTheme="minorHAnsi"/>
                <w:noProof/>
                <w:sz w:val="22"/>
                <w:szCs w:val="22"/>
              </w:rPr>
            </w:pPr>
          </w:p>
          <w:p w14:paraId="42D17EB7" w14:textId="77777777" w:rsidR="00E46BD4" w:rsidRPr="0006198A" w:rsidRDefault="00E46BD4" w:rsidP="009427E6">
            <w:pPr>
              <w:pStyle w:val="EndNoteBibliography"/>
              <w:rPr>
                <w:rFonts w:asciiTheme="minorHAnsi" w:hAnsiTheme="minorHAnsi"/>
                <w:noProof/>
                <w:sz w:val="22"/>
                <w:szCs w:val="22"/>
              </w:rPr>
            </w:pPr>
          </w:p>
        </w:tc>
        <w:tc>
          <w:tcPr>
            <w:tcW w:w="2790" w:type="dxa"/>
            <w:shd w:val="clear" w:color="auto" w:fill="auto"/>
          </w:tcPr>
          <w:p w14:paraId="79F6F8AF" w14:textId="7F0EBC5E" w:rsidR="00E46BD4" w:rsidRPr="0006198A" w:rsidRDefault="00E46BD4" w:rsidP="00F32A49">
            <w:pPr>
              <w:rPr>
                <w:noProof/>
              </w:rPr>
            </w:pPr>
            <w:r w:rsidRPr="0006198A">
              <w:rPr>
                <w:noProof/>
              </w:rPr>
              <w:t>To determine if interprofessional training enhances collaboration between nursing and medical students</w:t>
            </w:r>
          </w:p>
        </w:tc>
        <w:tc>
          <w:tcPr>
            <w:tcW w:w="1530" w:type="dxa"/>
            <w:shd w:val="clear" w:color="auto" w:fill="auto"/>
          </w:tcPr>
          <w:p w14:paraId="735D53F6"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15</w:t>
            </w:r>
          </w:p>
          <w:p w14:paraId="5E6B0145" w14:textId="77777777" w:rsidR="00E46BD4" w:rsidRPr="0006198A" w:rsidRDefault="00E46BD4" w:rsidP="00F32A49">
            <w:pPr>
              <w:pStyle w:val="EndNoteBibliography"/>
              <w:rPr>
                <w:rFonts w:asciiTheme="minorHAnsi" w:hAnsiTheme="minorHAnsi"/>
                <w:noProof/>
                <w:sz w:val="22"/>
                <w:szCs w:val="22"/>
              </w:rPr>
            </w:pPr>
          </w:p>
          <w:p w14:paraId="12AF5959" w14:textId="04B82E1C"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6C0363E7" w14:textId="4355036C" w:rsidR="00E46BD4" w:rsidRPr="0006198A" w:rsidRDefault="00E46BD4" w:rsidP="00F32A49">
            <w:pPr>
              <w:rPr>
                <w:noProof/>
              </w:rPr>
            </w:pPr>
            <w:r w:rsidRPr="0006198A">
              <w:rPr>
                <w:noProof/>
              </w:rPr>
              <w:t>Two two-hour sessions with nursing and medical student pairs completed an interprofessional practice session on three SPS. Students then completed a patient assessment in the clinic and provided recommendations for patient care.</w:t>
            </w:r>
          </w:p>
        </w:tc>
        <w:tc>
          <w:tcPr>
            <w:tcW w:w="1620" w:type="dxa"/>
            <w:shd w:val="clear" w:color="auto" w:fill="auto"/>
          </w:tcPr>
          <w:p w14:paraId="591C7413" w14:textId="2F7113DD" w:rsidR="00E46BD4" w:rsidRPr="0006198A" w:rsidRDefault="00E46BD4" w:rsidP="00267C72">
            <w:pPr>
              <w:rPr>
                <w:noProof/>
              </w:rPr>
            </w:pPr>
            <w:r w:rsidRPr="0006198A">
              <w:rPr>
                <w:noProof/>
              </w:rPr>
              <w:t>NA</w:t>
            </w:r>
          </w:p>
        </w:tc>
        <w:tc>
          <w:tcPr>
            <w:tcW w:w="4680" w:type="dxa"/>
            <w:shd w:val="clear" w:color="auto" w:fill="auto"/>
          </w:tcPr>
          <w:p w14:paraId="2013BFA8"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Posttest scores on the knowledge test were significantly higher than pretest scores (p&lt;0.001).  Nursing students post-test scores improved a mean of 22.0 points and medical students a mean of 11.7 points over pre-test scores.</w:t>
            </w:r>
          </w:p>
          <w:p w14:paraId="30AC569D" w14:textId="77777777" w:rsidR="00E46BD4" w:rsidRPr="0006198A" w:rsidRDefault="00E46BD4" w:rsidP="00F32A49">
            <w:pPr>
              <w:pStyle w:val="EndNoteBibliography"/>
              <w:rPr>
                <w:rFonts w:asciiTheme="minorHAnsi" w:hAnsiTheme="minorHAnsi"/>
                <w:noProof/>
                <w:sz w:val="22"/>
                <w:szCs w:val="22"/>
              </w:rPr>
            </w:pPr>
          </w:p>
          <w:p w14:paraId="5E83A2EB" w14:textId="77777777" w:rsidR="00E46BD4" w:rsidRPr="0006198A" w:rsidRDefault="00E46BD4" w:rsidP="00F32A49">
            <w:pPr>
              <w:widowControl w:val="0"/>
              <w:autoSpaceDE w:val="0"/>
              <w:autoSpaceDN w:val="0"/>
              <w:adjustRightInd w:val="0"/>
              <w:rPr>
                <w:rFonts w:cs="Times New Roman"/>
              </w:rPr>
            </w:pPr>
            <w:r w:rsidRPr="0006198A">
              <w:rPr>
                <w:rFonts w:cs="Times New Roman"/>
              </w:rPr>
              <w:t xml:space="preserve">Analysis of observational notes provided evidence of </w:t>
            </w:r>
            <w:proofErr w:type="spellStart"/>
            <w:r w:rsidRPr="0006198A">
              <w:rPr>
                <w:rFonts w:cs="Times New Roman"/>
              </w:rPr>
              <w:t>interprofessional</w:t>
            </w:r>
            <w:proofErr w:type="spellEnd"/>
            <w:r w:rsidRPr="0006198A">
              <w:rPr>
                <w:rFonts w:cs="Times New Roman"/>
              </w:rPr>
              <w:t xml:space="preserve"> education skills in the themes of shared</w:t>
            </w:r>
          </w:p>
          <w:p w14:paraId="7B0E020F" w14:textId="77777777" w:rsidR="00E46BD4" w:rsidRPr="0006198A" w:rsidRDefault="00E46BD4" w:rsidP="00F32A49">
            <w:pPr>
              <w:widowControl w:val="0"/>
              <w:autoSpaceDE w:val="0"/>
              <w:autoSpaceDN w:val="0"/>
              <w:adjustRightInd w:val="0"/>
              <w:rPr>
                <w:rFonts w:cs="Times New Roman"/>
              </w:rPr>
            </w:pPr>
            <w:proofErr w:type="spellStart"/>
            <w:r w:rsidRPr="0006198A">
              <w:rPr>
                <w:rFonts w:cs="Times New Roman"/>
              </w:rPr>
              <w:t>problemsolving</w:t>
            </w:r>
            <w:proofErr w:type="spellEnd"/>
            <w:r w:rsidRPr="0006198A">
              <w:rPr>
                <w:rFonts w:cs="Times New Roman"/>
              </w:rPr>
              <w:t>, conflict resolution, recognition of patient needs, shared decision making, knowledge and development</w:t>
            </w:r>
          </w:p>
          <w:p w14:paraId="637200D8" w14:textId="77777777" w:rsidR="00E46BD4" w:rsidRPr="0006198A" w:rsidRDefault="00E46BD4" w:rsidP="00F32A49">
            <w:pPr>
              <w:widowControl w:val="0"/>
              <w:autoSpaceDE w:val="0"/>
              <w:autoSpaceDN w:val="0"/>
              <w:adjustRightInd w:val="0"/>
              <w:rPr>
                <w:rFonts w:cs="Times New Roman"/>
              </w:rPr>
            </w:pPr>
            <w:r w:rsidRPr="0006198A">
              <w:rPr>
                <w:rFonts w:cs="Times New Roman"/>
              </w:rPr>
              <w:t xml:space="preserve">of one's professional role, communication, transfer of </w:t>
            </w:r>
            <w:proofErr w:type="spellStart"/>
            <w:r w:rsidRPr="0006198A">
              <w:rPr>
                <w:rFonts w:cs="Times New Roman"/>
              </w:rPr>
              <w:t>interprofessional</w:t>
            </w:r>
            <w:proofErr w:type="spellEnd"/>
            <w:r w:rsidRPr="0006198A">
              <w:rPr>
                <w:rFonts w:cs="Times New Roman"/>
              </w:rPr>
              <w:t xml:space="preserve"> learning, and identification of</w:t>
            </w:r>
          </w:p>
          <w:p w14:paraId="339DF11E" w14:textId="27974100" w:rsidR="00E46BD4" w:rsidRPr="0006198A" w:rsidRDefault="00E46BD4" w:rsidP="00F32A49">
            <w:pPr>
              <w:widowControl w:val="0"/>
              <w:autoSpaceDE w:val="0"/>
              <w:autoSpaceDN w:val="0"/>
              <w:adjustRightInd w:val="0"/>
              <w:rPr>
                <w:rFonts w:cs="Times New Roman"/>
              </w:rPr>
            </w:pPr>
            <w:r w:rsidRPr="0006198A">
              <w:rPr>
                <w:rFonts w:cs="Times New Roman"/>
              </w:rPr>
              <w:t>learning needs</w:t>
            </w:r>
          </w:p>
        </w:tc>
      </w:tr>
      <w:tr w:rsidR="00E46BD4" w:rsidRPr="0006198A" w14:paraId="5CC925F8" w14:textId="77777777" w:rsidTr="00CD753C">
        <w:tc>
          <w:tcPr>
            <w:tcW w:w="3420" w:type="dxa"/>
            <w:shd w:val="clear" w:color="auto" w:fill="auto"/>
          </w:tcPr>
          <w:p w14:paraId="629D3990" w14:textId="7EB060D6" w:rsidR="00E46BD4" w:rsidRPr="0006198A" w:rsidRDefault="00AC092A" w:rsidP="00F32A49">
            <w:pPr>
              <w:rPr>
                <w:noProof/>
              </w:rPr>
            </w:pPr>
            <w:r>
              <w:rPr>
                <w:noProof/>
              </w:rPr>
              <w:t>60</w:t>
            </w:r>
            <w:r w:rsidR="00E46BD4" w:rsidRPr="0006198A">
              <w:rPr>
                <w:noProof/>
              </w:rPr>
              <w:t xml:space="preserve">. Tuzer, H., Leyla, D., &amp; Elcin, M.  (2016).  The effects of using high-fidelity simulators and standardized patients on the thorax, lung, and cardiac examination skills of undergraduate nursing students.  </w:t>
            </w:r>
            <w:r w:rsidR="00E46BD4" w:rsidRPr="0006198A">
              <w:rPr>
                <w:i/>
                <w:noProof/>
              </w:rPr>
              <w:t>Nurse Education Today, 45</w:t>
            </w:r>
            <w:r w:rsidR="00E46BD4" w:rsidRPr="0006198A">
              <w:rPr>
                <w:noProof/>
              </w:rPr>
              <w:t>, 120-125.  doi:  10.1016/j.nedt.2016.07.002</w:t>
            </w:r>
          </w:p>
        </w:tc>
        <w:tc>
          <w:tcPr>
            <w:tcW w:w="1440" w:type="dxa"/>
            <w:shd w:val="clear" w:color="auto" w:fill="auto"/>
          </w:tcPr>
          <w:p w14:paraId="33B19A64" w14:textId="1B2082E8" w:rsidR="00E46BD4" w:rsidRPr="0006198A" w:rsidRDefault="00E46BD4" w:rsidP="009427E6">
            <w:pPr>
              <w:pStyle w:val="EndNoteBibliography"/>
              <w:rPr>
                <w:rFonts w:asciiTheme="minorHAnsi" w:hAnsiTheme="minorHAnsi"/>
                <w:noProof/>
                <w:sz w:val="22"/>
                <w:szCs w:val="22"/>
              </w:rPr>
            </w:pPr>
            <w:r w:rsidRPr="0006198A">
              <w:rPr>
                <w:rFonts w:asciiTheme="minorHAnsi" w:hAnsiTheme="minorHAnsi"/>
                <w:noProof/>
                <w:sz w:val="22"/>
                <w:szCs w:val="22"/>
              </w:rPr>
              <w:t xml:space="preserve">Mixed </w:t>
            </w:r>
          </w:p>
          <w:p w14:paraId="3F7CCD6A" w14:textId="77777777" w:rsidR="00E46BD4" w:rsidRPr="0006198A" w:rsidRDefault="00E46BD4" w:rsidP="009427E6">
            <w:pPr>
              <w:pStyle w:val="EndNoteBibliography"/>
              <w:rPr>
                <w:rFonts w:asciiTheme="minorHAnsi" w:hAnsiTheme="minorHAnsi"/>
                <w:noProof/>
                <w:sz w:val="22"/>
                <w:szCs w:val="22"/>
              </w:rPr>
            </w:pPr>
          </w:p>
          <w:p w14:paraId="31E1223E" w14:textId="77777777" w:rsidR="00E46BD4" w:rsidRPr="0006198A" w:rsidRDefault="00E46BD4" w:rsidP="009427E6">
            <w:pPr>
              <w:pStyle w:val="EndNoteBibliography"/>
              <w:rPr>
                <w:rFonts w:asciiTheme="minorHAnsi" w:hAnsiTheme="minorHAnsi"/>
                <w:noProof/>
                <w:sz w:val="22"/>
                <w:szCs w:val="22"/>
              </w:rPr>
            </w:pPr>
            <w:r w:rsidRPr="0006198A">
              <w:rPr>
                <w:rFonts w:asciiTheme="minorHAnsi" w:hAnsiTheme="minorHAnsi"/>
                <w:noProof/>
                <w:sz w:val="22"/>
                <w:szCs w:val="22"/>
              </w:rPr>
              <w:t>Quantitative-RCT</w:t>
            </w:r>
          </w:p>
          <w:p w14:paraId="24EB69FC" w14:textId="77777777" w:rsidR="00E46BD4" w:rsidRPr="0006198A" w:rsidRDefault="00E46BD4" w:rsidP="009427E6">
            <w:pPr>
              <w:pStyle w:val="EndNoteBibliography"/>
              <w:rPr>
                <w:rFonts w:asciiTheme="minorHAnsi" w:hAnsiTheme="minorHAnsi"/>
                <w:noProof/>
                <w:sz w:val="22"/>
                <w:szCs w:val="22"/>
              </w:rPr>
            </w:pPr>
          </w:p>
          <w:p w14:paraId="44B6228D" w14:textId="77777777" w:rsidR="00E46BD4" w:rsidRPr="0006198A" w:rsidRDefault="00E46BD4" w:rsidP="009427E6">
            <w:pPr>
              <w:pStyle w:val="EndNoteBibliography"/>
              <w:rPr>
                <w:rFonts w:asciiTheme="minorHAnsi" w:hAnsiTheme="minorHAnsi"/>
                <w:noProof/>
                <w:sz w:val="22"/>
                <w:szCs w:val="22"/>
              </w:rPr>
            </w:pPr>
          </w:p>
        </w:tc>
        <w:tc>
          <w:tcPr>
            <w:tcW w:w="2790" w:type="dxa"/>
            <w:shd w:val="clear" w:color="auto" w:fill="auto"/>
          </w:tcPr>
          <w:p w14:paraId="764DAAA1" w14:textId="77777777" w:rsidR="00E46BD4" w:rsidRPr="0006198A" w:rsidRDefault="00E46BD4" w:rsidP="00F32A49">
            <w:pPr>
              <w:rPr>
                <w:noProof/>
              </w:rPr>
            </w:pPr>
            <w:r w:rsidRPr="0006198A">
              <w:rPr>
                <w:noProof/>
              </w:rPr>
              <w:t>To compare the effects of the use of a high-fidelity simulator nad standardized patients on the knowledge and skills of students conducting thorax-lungs and cardiac exams</w:t>
            </w:r>
          </w:p>
          <w:p w14:paraId="1A5861E1" w14:textId="1C97EAA3" w:rsidR="00E46BD4" w:rsidRPr="0006198A" w:rsidRDefault="00E46BD4" w:rsidP="00F32A49">
            <w:pPr>
              <w:rPr>
                <w:noProof/>
              </w:rPr>
            </w:pPr>
            <w:r w:rsidRPr="0006198A">
              <w:rPr>
                <w:noProof/>
              </w:rPr>
              <w:t>2) To explore students views and learning experiences</w:t>
            </w:r>
          </w:p>
        </w:tc>
        <w:tc>
          <w:tcPr>
            <w:tcW w:w="1530" w:type="dxa"/>
            <w:shd w:val="clear" w:color="auto" w:fill="auto"/>
          </w:tcPr>
          <w:p w14:paraId="0B112458"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52- quantitative</w:t>
            </w:r>
          </w:p>
          <w:p w14:paraId="1D0F1585" w14:textId="77777777" w:rsidR="00E46BD4" w:rsidRPr="0006198A" w:rsidRDefault="00E46BD4" w:rsidP="00F32A49">
            <w:pPr>
              <w:pStyle w:val="EndNoteBibliography"/>
              <w:rPr>
                <w:rFonts w:asciiTheme="minorHAnsi" w:hAnsiTheme="minorHAnsi"/>
                <w:noProof/>
                <w:sz w:val="22"/>
                <w:szCs w:val="22"/>
              </w:rPr>
            </w:pPr>
          </w:p>
          <w:p w14:paraId="4BAFA25F" w14:textId="66B95A78"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8- qualitative</w:t>
            </w:r>
          </w:p>
        </w:tc>
        <w:tc>
          <w:tcPr>
            <w:tcW w:w="1800" w:type="dxa"/>
            <w:shd w:val="clear" w:color="auto" w:fill="auto"/>
          </w:tcPr>
          <w:p w14:paraId="2BF4E1BE" w14:textId="6FD08E8C" w:rsidR="00E46BD4" w:rsidRPr="0006198A" w:rsidRDefault="00E46BD4" w:rsidP="00F32A49">
            <w:pPr>
              <w:rPr>
                <w:noProof/>
              </w:rPr>
            </w:pPr>
            <w:r w:rsidRPr="0006198A">
              <w:rPr>
                <w:noProof/>
              </w:rPr>
              <w:t>Assessment training using standardized patients</w:t>
            </w:r>
          </w:p>
        </w:tc>
        <w:tc>
          <w:tcPr>
            <w:tcW w:w="1620" w:type="dxa"/>
            <w:shd w:val="clear" w:color="auto" w:fill="auto"/>
          </w:tcPr>
          <w:p w14:paraId="6C84F795" w14:textId="2EF992B6" w:rsidR="00E46BD4" w:rsidRPr="0006198A" w:rsidRDefault="00E46BD4" w:rsidP="00267C72">
            <w:pPr>
              <w:rPr>
                <w:noProof/>
              </w:rPr>
            </w:pPr>
            <w:r w:rsidRPr="0006198A">
              <w:rPr>
                <w:noProof/>
              </w:rPr>
              <w:t>Assessment training using high-fidelity simulator</w:t>
            </w:r>
          </w:p>
        </w:tc>
        <w:tc>
          <w:tcPr>
            <w:tcW w:w="4680" w:type="dxa"/>
            <w:shd w:val="clear" w:color="auto" w:fill="auto"/>
          </w:tcPr>
          <w:p w14:paraId="441B0CDC" w14:textId="377E21B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Students in the intervnetion group (SP) achieved significantly higher knowledge scores than those that worked with the high-fidelity simulator (p=0.024); however, there was no signficiant difference in skills scores between groups.  The mean performance scores of students on real patients were signficnatly higher compared to post-simulation assessment scores (p&lt;0.001).</w:t>
            </w:r>
          </w:p>
        </w:tc>
      </w:tr>
    </w:tbl>
    <w:p w14:paraId="1DCE5A34" w14:textId="77777777" w:rsidR="00E46BD4" w:rsidRPr="0006198A" w:rsidRDefault="00E46BD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E46BD4" w:rsidRPr="0006198A" w14:paraId="67887F6B" w14:textId="77777777" w:rsidTr="00CD753C">
        <w:tc>
          <w:tcPr>
            <w:tcW w:w="3420" w:type="dxa"/>
            <w:shd w:val="clear" w:color="auto" w:fill="auto"/>
          </w:tcPr>
          <w:p w14:paraId="1FBCFC0C" w14:textId="6336D97D" w:rsidR="00E46BD4" w:rsidRPr="0006198A" w:rsidRDefault="00E46BD4" w:rsidP="00F32A49">
            <w:pPr>
              <w:rPr>
                <w:noProof/>
              </w:rPr>
            </w:pPr>
            <w:r w:rsidRPr="0006198A">
              <w:rPr>
                <w:b/>
              </w:rPr>
              <w:lastRenderedPageBreak/>
              <w:t>Citation</w:t>
            </w:r>
          </w:p>
        </w:tc>
        <w:tc>
          <w:tcPr>
            <w:tcW w:w="1440" w:type="dxa"/>
            <w:shd w:val="clear" w:color="auto" w:fill="auto"/>
          </w:tcPr>
          <w:p w14:paraId="301E192C" w14:textId="4A428500"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b/>
                <w:sz w:val="22"/>
                <w:szCs w:val="22"/>
              </w:rPr>
              <w:t>Design</w:t>
            </w:r>
          </w:p>
        </w:tc>
        <w:tc>
          <w:tcPr>
            <w:tcW w:w="2790" w:type="dxa"/>
            <w:shd w:val="clear" w:color="auto" w:fill="auto"/>
          </w:tcPr>
          <w:p w14:paraId="0DB88B66" w14:textId="74F51CC0" w:rsidR="00E46BD4" w:rsidRPr="0006198A" w:rsidRDefault="00E46BD4" w:rsidP="00F32A49">
            <w:pPr>
              <w:rPr>
                <w:noProof/>
              </w:rPr>
            </w:pPr>
            <w:r w:rsidRPr="0006198A">
              <w:rPr>
                <w:b/>
              </w:rPr>
              <w:t>Purpose</w:t>
            </w:r>
          </w:p>
        </w:tc>
        <w:tc>
          <w:tcPr>
            <w:tcW w:w="1530" w:type="dxa"/>
            <w:shd w:val="clear" w:color="auto" w:fill="auto"/>
          </w:tcPr>
          <w:p w14:paraId="7BC8766F" w14:textId="7A5CE416"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b/>
                <w:sz w:val="22"/>
                <w:szCs w:val="22"/>
              </w:rPr>
              <w:t>Sample Size</w:t>
            </w:r>
          </w:p>
        </w:tc>
        <w:tc>
          <w:tcPr>
            <w:tcW w:w="1800" w:type="dxa"/>
            <w:shd w:val="clear" w:color="auto" w:fill="auto"/>
          </w:tcPr>
          <w:p w14:paraId="54746ADF" w14:textId="58A72763" w:rsidR="00E46BD4" w:rsidRPr="0006198A" w:rsidRDefault="00E46BD4" w:rsidP="00F32A49">
            <w:pPr>
              <w:rPr>
                <w:noProof/>
              </w:rPr>
            </w:pPr>
            <w:r w:rsidRPr="0006198A">
              <w:rPr>
                <w:b/>
              </w:rPr>
              <w:t>Intervention</w:t>
            </w:r>
          </w:p>
        </w:tc>
        <w:tc>
          <w:tcPr>
            <w:tcW w:w="1620" w:type="dxa"/>
            <w:shd w:val="clear" w:color="auto" w:fill="auto"/>
          </w:tcPr>
          <w:p w14:paraId="1134D23E" w14:textId="1F9EE37F" w:rsidR="00E46BD4" w:rsidRPr="0006198A" w:rsidRDefault="00E46BD4" w:rsidP="00267C72">
            <w:pPr>
              <w:rPr>
                <w:noProof/>
              </w:rPr>
            </w:pPr>
            <w:r w:rsidRPr="0006198A">
              <w:rPr>
                <w:b/>
              </w:rPr>
              <w:t>Control</w:t>
            </w:r>
          </w:p>
        </w:tc>
        <w:tc>
          <w:tcPr>
            <w:tcW w:w="4680" w:type="dxa"/>
            <w:shd w:val="clear" w:color="auto" w:fill="auto"/>
          </w:tcPr>
          <w:p w14:paraId="32725736" w14:textId="2D8A5382"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b/>
                <w:sz w:val="22"/>
                <w:szCs w:val="22"/>
              </w:rPr>
              <w:t>Outcome(s)</w:t>
            </w:r>
          </w:p>
        </w:tc>
      </w:tr>
      <w:tr w:rsidR="00E46BD4" w:rsidRPr="0006198A" w14:paraId="1B95E9A2" w14:textId="77777777" w:rsidTr="00CD753C">
        <w:tc>
          <w:tcPr>
            <w:tcW w:w="3420" w:type="dxa"/>
            <w:shd w:val="clear" w:color="auto" w:fill="auto"/>
          </w:tcPr>
          <w:p w14:paraId="617F6760" w14:textId="01F46FC2" w:rsidR="00E46BD4" w:rsidRPr="0006198A" w:rsidRDefault="00AC092A" w:rsidP="00F32A49">
            <w:pPr>
              <w:rPr>
                <w:noProof/>
              </w:rPr>
            </w:pPr>
            <w:r>
              <w:rPr>
                <w:noProof/>
              </w:rPr>
              <w:t>61</w:t>
            </w:r>
            <w:r w:rsidR="00E46BD4" w:rsidRPr="0006198A">
              <w:rPr>
                <w:noProof/>
              </w:rPr>
              <w:t xml:space="preserve">. Unver, V., Basak, T., Iyigun, E., Tastan, S., Demiralp, M., Yildiz, D.,…Hatipoglu, S.  (2013).  An evaluation of a course on the rational use of medication in nursing from the perspectives of the students.  </w:t>
            </w:r>
            <w:r w:rsidR="00E46BD4" w:rsidRPr="0006198A">
              <w:rPr>
                <w:i/>
                <w:noProof/>
              </w:rPr>
              <w:t>Nurse Education Today, 33</w:t>
            </w:r>
            <w:r w:rsidR="00E46BD4" w:rsidRPr="0006198A">
              <w:rPr>
                <w:noProof/>
              </w:rPr>
              <w:t>, 1362-1368.</w:t>
            </w:r>
          </w:p>
        </w:tc>
        <w:tc>
          <w:tcPr>
            <w:tcW w:w="1440" w:type="dxa"/>
            <w:shd w:val="clear" w:color="auto" w:fill="auto"/>
          </w:tcPr>
          <w:p w14:paraId="09CCDD72" w14:textId="77777777"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Quantitative</w:t>
            </w:r>
          </w:p>
          <w:p w14:paraId="13582620" w14:textId="77777777" w:rsidR="00E46BD4" w:rsidRPr="0006198A" w:rsidRDefault="00E46BD4" w:rsidP="00F32A49">
            <w:pPr>
              <w:pStyle w:val="EndNoteBibliography"/>
              <w:ind w:left="72"/>
              <w:rPr>
                <w:rFonts w:asciiTheme="minorHAnsi" w:hAnsiTheme="minorHAnsi"/>
                <w:noProof/>
                <w:sz w:val="22"/>
                <w:szCs w:val="22"/>
              </w:rPr>
            </w:pPr>
          </w:p>
          <w:p w14:paraId="6FADA7DC" w14:textId="37BB4695" w:rsidR="00E46BD4" w:rsidRPr="0006198A" w:rsidRDefault="00E46BD4" w:rsidP="00F32A49">
            <w:pPr>
              <w:pStyle w:val="EndNoteBibliography"/>
              <w:ind w:left="72"/>
              <w:rPr>
                <w:rFonts w:asciiTheme="minorHAnsi" w:hAnsiTheme="minorHAnsi"/>
                <w:noProof/>
                <w:sz w:val="22"/>
                <w:szCs w:val="22"/>
              </w:rPr>
            </w:pPr>
            <w:r w:rsidRPr="0006198A">
              <w:rPr>
                <w:rFonts w:asciiTheme="minorHAnsi" w:hAnsiTheme="minorHAnsi"/>
                <w:noProof/>
                <w:sz w:val="22"/>
                <w:szCs w:val="22"/>
              </w:rPr>
              <w:t>One group, pre-posttest</w:t>
            </w:r>
          </w:p>
        </w:tc>
        <w:tc>
          <w:tcPr>
            <w:tcW w:w="2790" w:type="dxa"/>
            <w:shd w:val="clear" w:color="auto" w:fill="auto"/>
          </w:tcPr>
          <w:p w14:paraId="268F9B5F" w14:textId="77777777" w:rsidR="00E46BD4" w:rsidRPr="0006198A" w:rsidRDefault="00E46BD4" w:rsidP="00F32A49">
            <w:pPr>
              <w:rPr>
                <w:noProof/>
              </w:rPr>
            </w:pPr>
            <w:r w:rsidRPr="0006198A">
              <w:rPr>
                <w:noProof/>
              </w:rPr>
              <w:t>1) To investigate the effects of using simulated patients as a teaching method on the performance of students in medication administration</w:t>
            </w:r>
          </w:p>
          <w:p w14:paraId="740DA8E4" w14:textId="6E484BCC" w:rsidR="00E46BD4" w:rsidRPr="0006198A" w:rsidRDefault="00E46BD4" w:rsidP="00F32A49">
            <w:pPr>
              <w:rPr>
                <w:noProof/>
              </w:rPr>
            </w:pPr>
            <w:r w:rsidRPr="0006198A">
              <w:rPr>
                <w:noProof/>
              </w:rPr>
              <w:t xml:space="preserve">2)  To explore the students’ views about the simulated patients as a teaching method in relation to the skills acquired in administering medication </w:t>
            </w:r>
          </w:p>
        </w:tc>
        <w:tc>
          <w:tcPr>
            <w:tcW w:w="1530" w:type="dxa"/>
            <w:shd w:val="clear" w:color="auto" w:fill="auto"/>
          </w:tcPr>
          <w:p w14:paraId="6690CB77" w14:textId="77777777"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85</w:t>
            </w:r>
          </w:p>
          <w:p w14:paraId="5BDA85E5" w14:textId="77777777" w:rsidR="00E46BD4" w:rsidRPr="0006198A" w:rsidRDefault="00E46BD4" w:rsidP="00F32A49">
            <w:pPr>
              <w:pStyle w:val="EndNoteBibliography"/>
              <w:rPr>
                <w:rFonts w:asciiTheme="minorHAnsi" w:hAnsiTheme="minorHAnsi"/>
                <w:noProof/>
                <w:sz w:val="22"/>
                <w:szCs w:val="22"/>
              </w:rPr>
            </w:pPr>
          </w:p>
          <w:p w14:paraId="4B152A57" w14:textId="4A9D6AEC"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06061AA9" w14:textId="2C7DCC3D" w:rsidR="00E46BD4" w:rsidRPr="0006198A" w:rsidRDefault="00E46BD4" w:rsidP="00F32A49">
            <w:pPr>
              <w:rPr>
                <w:noProof/>
              </w:rPr>
            </w:pPr>
            <w:r w:rsidRPr="0006198A">
              <w:rPr>
                <w:noProof/>
              </w:rPr>
              <w:t>5 simulations with SPs regarding the rational use of a medication</w:t>
            </w:r>
          </w:p>
        </w:tc>
        <w:tc>
          <w:tcPr>
            <w:tcW w:w="1620" w:type="dxa"/>
            <w:shd w:val="clear" w:color="auto" w:fill="auto"/>
          </w:tcPr>
          <w:p w14:paraId="33396AB6" w14:textId="7111126E" w:rsidR="00E46BD4" w:rsidRPr="0006198A" w:rsidRDefault="00E46BD4" w:rsidP="00267C72">
            <w:pPr>
              <w:rPr>
                <w:noProof/>
              </w:rPr>
            </w:pPr>
            <w:r w:rsidRPr="0006198A">
              <w:rPr>
                <w:noProof/>
              </w:rPr>
              <w:t>NA</w:t>
            </w:r>
          </w:p>
        </w:tc>
        <w:tc>
          <w:tcPr>
            <w:tcW w:w="4680" w:type="dxa"/>
            <w:shd w:val="clear" w:color="auto" w:fill="auto"/>
          </w:tcPr>
          <w:p w14:paraId="3CBF8D20" w14:textId="36FCF0BC"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noProof/>
                <w:sz w:val="22"/>
                <w:szCs w:val="22"/>
              </w:rPr>
              <w:t>The mean pre-test score on the evaluation form was 24.02</w:t>
            </w:r>
            <w:r w:rsidRPr="0006198A">
              <w:rPr>
                <w:rFonts w:asciiTheme="minorHAnsi" w:hAnsiTheme="minorHAnsi"/>
                <w:noProof/>
                <w:sz w:val="22"/>
                <w:szCs w:val="22"/>
                <w:u w:val="single"/>
              </w:rPr>
              <w:t>+</w:t>
            </w:r>
            <w:r w:rsidRPr="0006198A">
              <w:rPr>
                <w:rFonts w:asciiTheme="minorHAnsi" w:hAnsiTheme="minorHAnsi"/>
                <w:noProof/>
                <w:sz w:val="22"/>
                <w:szCs w:val="22"/>
              </w:rPr>
              <w:t>16.06, whereas the mean post-test score was 54.28</w:t>
            </w:r>
            <w:r w:rsidRPr="0006198A">
              <w:rPr>
                <w:rFonts w:asciiTheme="minorHAnsi" w:hAnsiTheme="minorHAnsi"/>
                <w:noProof/>
                <w:sz w:val="22"/>
                <w:szCs w:val="22"/>
                <w:u w:val="single"/>
              </w:rPr>
              <w:t>+</w:t>
            </w:r>
            <w:r w:rsidRPr="0006198A">
              <w:rPr>
                <w:rFonts w:asciiTheme="minorHAnsi" w:hAnsiTheme="minorHAnsi"/>
                <w:noProof/>
                <w:sz w:val="22"/>
                <w:szCs w:val="22"/>
              </w:rPr>
              <w:t>14.54.  Therefore, there was a statistically significant difference between the mean pre- and post-test scores (p&lt;0.01; t=14.35).</w:t>
            </w:r>
          </w:p>
        </w:tc>
      </w:tr>
      <w:tr w:rsidR="00E46BD4" w:rsidRPr="0006198A" w14:paraId="0D3E20CF" w14:textId="77777777" w:rsidTr="00CD753C">
        <w:tc>
          <w:tcPr>
            <w:tcW w:w="3420" w:type="dxa"/>
            <w:shd w:val="clear" w:color="auto" w:fill="auto"/>
          </w:tcPr>
          <w:p w14:paraId="3939963D" w14:textId="3AF62AEC" w:rsidR="00E46BD4" w:rsidRPr="0006198A" w:rsidRDefault="00AC092A" w:rsidP="00F32A49">
            <w:r>
              <w:rPr>
                <w:rFonts w:eastAsia="Calibri" w:cs="Calibri"/>
              </w:rPr>
              <w:t>62</w:t>
            </w:r>
            <w:r w:rsidR="00E46BD4" w:rsidRPr="0006198A">
              <w:rPr>
                <w:rFonts w:eastAsia="Calibri" w:cs="Calibri"/>
              </w:rPr>
              <w:t xml:space="preserve">. </w:t>
            </w:r>
            <w:proofErr w:type="spellStart"/>
            <w:r w:rsidR="00E46BD4" w:rsidRPr="0006198A">
              <w:rPr>
                <w:rFonts w:eastAsia="Calibri" w:cs="Calibri"/>
              </w:rPr>
              <w:t>Wamsley</w:t>
            </w:r>
            <w:proofErr w:type="spellEnd"/>
            <w:r w:rsidR="00E46BD4" w:rsidRPr="0006198A">
              <w:rPr>
                <w:rFonts w:eastAsia="Calibri" w:cs="Calibri"/>
              </w:rPr>
              <w:t xml:space="preserve">, M. Staves, J., Kroon, L., </w:t>
            </w:r>
            <w:proofErr w:type="spellStart"/>
            <w:r w:rsidR="00E46BD4" w:rsidRPr="0006198A">
              <w:rPr>
                <w:rFonts w:eastAsia="Calibri" w:cs="Calibri"/>
              </w:rPr>
              <w:t>Topp</w:t>
            </w:r>
            <w:proofErr w:type="spellEnd"/>
            <w:r w:rsidR="00E46BD4" w:rsidRPr="0006198A">
              <w:rPr>
                <w:rFonts w:eastAsia="Calibri" w:cs="Calibri"/>
              </w:rPr>
              <w:t xml:space="preserve">, K., </w:t>
            </w:r>
            <w:proofErr w:type="spellStart"/>
            <w:r w:rsidR="00E46BD4" w:rsidRPr="0006198A">
              <w:rPr>
                <w:rFonts w:eastAsia="Calibri" w:cs="Calibri"/>
              </w:rPr>
              <w:t>Hossaini</w:t>
            </w:r>
            <w:proofErr w:type="spellEnd"/>
            <w:r w:rsidR="00E46BD4" w:rsidRPr="0006198A">
              <w:rPr>
                <w:rFonts w:eastAsia="Calibri" w:cs="Calibri"/>
              </w:rPr>
              <w:t xml:space="preserve">, M., </w:t>
            </w:r>
            <w:proofErr w:type="spellStart"/>
            <w:r w:rsidR="00E46BD4" w:rsidRPr="0006198A">
              <w:rPr>
                <w:rFonts w:eastAsia="Calibri" w:cs="Calibri"/>
              </w:rPr>
              <w:t>Newlin</w:t>
            </w:r>
            <w:proofErr w:type="spellEnd"/>
            <w:r w:rsidR="00E46BD4" w:rsidRPr="0006198A">
              <w:rPr>
                <w:rFonts w:eastAsia="Calibri" w:cs="Calibri"/>
              </w:rPr>
              <w:t xml:space="preserve">, </w:t>
            </w:r>
            <w:proofErr w:type="gramStart"/>
            <w:r w:rsidR="00E46BD4" w:rsidRPr="0006198A">
              <w:rPr>
                <w:rFonts w:eastAsia="Calibri" w:cs="Calibri"/>
              </w:rPr>
              <w:t>B.,…</w:t>
            </w:r>
            <w:proofErr w:type="gramEnd"/>
            <w:r w:rsidR="00E46BD4" w:rsidRPr="0006198A">
              <w:rPr>
                <w:rFonts w:eastAsia="Calibri" w:cs="Calibri"/>
              </w:rPr>
              <w:t xml:space="preserve"> O’Brien, B.  (2012).  The impact of an </w:t>
            </w:r>
            <w:proofErr w:type="spellStart"/>
            <w:r w:rsidR="00E46BD4" w:rsidRPr="0006198A">
              <w:rPr>
                <w:rFonts w:eastAsia="Calibri" w:cs="Calibri"/>
              </w:rPr>
              <w:t>interprofessional</w:t>
            </w:r>
            <w:proofErr w:type="spellEnd"/>
            <w:r w:rsidR="00E46BD4" w:rsidRPr="0006198A">
              <w:rPr>
                <w:rFonts w:eastAsia="Calibri" w:cs="Calibri"/>
              </w:rPr>
              <w:t xml:space="preserve"> standardized patient exercise on attitudes toward working in </w:t>
            </w:r>
            <w:proofErr w:type="spellStart"/>
            <w:r w:rsidR="00E46BD4" w:rsidRPr="0006198A">
              <w:rPr>
                <w:rFonts w:eastAsia="Calibri" w:cs="Calibri"/>
              </w:rPr>
              <w:t>interprofessional</w:t>
            </w:r>
            <w:proofErr w:type="spellEnd"/>
            <w:r w:rsidR="00E46BD4" w:rsidRPr="0006198A">
              <w:rPr>
                <w:rFonts w:eastAsia="Calibri" w:cs="Calibri"/>
              </w:rPr>
              <w:t xml:space="preserve"> teams.  </w:t>
            </w:r>
            <w:r w:rsidR="00E46BD4" w:rsidRPr="0006198A">
              <w:rPr>
                <w:rFonts w:eastAsia="Calibri" w:cs="Calibri"/>
                <w:i/>
              </w:rPr>
              <w:t xml:space="preserve">Journal of </w:t>
            </w:r>
            <w:proofErr w:type="spellStart"/>
            <w:r w:rsidR="00E46BD4" w:rsidRPr="0006198A">
              <w:rPr>
                <w:rFonts w:eastAsia="Calibri" w:cs="Calibri"/>
                <w:i/>
              </w:rPr>
              <w:t>Interprofessional</w:t>
            </w:r>
            <w:proofErr w:type="spellEnd"/>
            <w:r w:rsidR="00E46BD4" w:rsidRPr="0006198A">
              <w:rPr>
                <w:rFonts w:eastAsia="Calibri" w:cs="Calibri"/>
                <w:i/>
              </w:rPr>
              <w:t xml:space="preserve"> Care, 26</w:t>
            </w:r>
            <w:r w:rsidR="00E46BD4" w:rsidRPr="0006198A">
              <w:rPr>
                <w:rFonts w:eastAsia="Calibri" w:cs="Calibri"/>
              </w:rPr>
              <w:t>, 18-35.  doi:10.3109/13561820.2011.628425.</w:t>
            </w:r>
          </w:p>
          <w:p w14:paraId="714584B0" w14:textId="77777777" w:rsidR="00E46BD4" w:rsidRPr="0006198A" w:rsidRDefault="00E46BD4" w:rsidP="00F32A49">
            <w:pPr>
              <w:pStyle w:val="Normal1"/>
            </w:pPr>
          </w:p>
          <w:p w14:paraId="4E400795" w14:textId="77777777" w:rsidR="00E46BD4" w:rsidRPr="0006198A" w:rsidRDefault="00E46BD4" w:rsidP="00F32A49">
            <w:pPr>
              <w:rPr>
                <w:noProof/>
              </w:rPr>
            </w:pPr>
          </w:p>
        </w:tc>
        <w:tc>
          <w:tcPr>
            <w:tcW w:w="1440" w:type="dxa"/>
            <w:shd w:val="clear" w:color="auto" w:fill="auto"/>
          </w:tcPr>
          <w:p w14:paraId="13004EAC" w14:textId="77777777" w:rsidR="00E46BD4" w:rsidRPr="0006198A" w:rsidRDefault="00E46BD4" w:rsidP="00F32A49">
            <w:pPr>
              <w:pStyle w:val="Normal1"/>
              <w:ind w:left="0"/>
            </w:pPr>
            <w:r w:rsidRPr="0006198A">
              <w:t>Quantitative</w:t>
            </w:r>
          </w:p>
          <w:p w14:paraId="0DD6E458" w14:textId="77777777" w:rsidR="00E46BD4" w:rsidRPr="0006198A" w:rsidRDefault="00E46BD4" w:rsidP="00F32A49">
            <w:pPr>
              <w:pStyle w:val="Normal1"/>
              <w:ind w:left="0"/>
            </w:pPr>
          </w:p>
          <w:p w14:paraId="096FBD05" w14:textId="51899189" w:rsidR="00E46BD4" w:rsidRPr="0006198A" w:rsidRDefault="00E46BD4" w:rsidP="009427E6">
            <w:pPr>
              <w:pStyle w:val="Normal1"/>
              <w:ind w:left="0"/>
            </w:pPr>
            <w:r w:rsidRPr="0006198A">
              <w:t>Two group,</w:t>
            </w:r>
            <w:r w:rsidR="009427E6" w:rsidRPr="0006198A">
              <w:t xml:space="preserve"> </w:t>
            </w:r>
            <w:r w:rsidRPr="0006198A">
              <w:t>pre-posttest</w:t>
            </w:r>
          </w:p>
        </w:tc>
        <w:tc>
          <w:tcPr>
            <w:tcW w:w="2790" w:type="dxa"/>
            <w:shd w:val="clear" w:color="auto" w:fill="auto"/>
          </w:tcPr>
          <w:p w14:paraId="1EB30CC9" w14:textId="5EAEB28E" w:rsidR="00E46BD4" w:rsidRPr="0006198A" w:rsidRDefault="00E46BD4" w:rsidP="00F32A49">
            <w:pPr>
              <w:rPr>
                <w:noProof/>
              </w:rPr>
            </w:pPr>
            <w:r w:rsidRPr="0006198A">
              <w:t xml:space="preserve">Examine students’ attitudes toward inter-professional </w:t>
            </w:r>
            <w:proofErr w:type="gramStart"/>
            <w:r w:rsidRPr="0006198A">
              <w:t>team based</w:t>
            </w:r>
            <w:proofErr w:type="gramEnd"/>
            <w:r w:rsidRPr="0006198A">
              <w:t xml:space="preserve"> care, perceived achievement of ISPE objectives and student satisfaction</w:t>
            </w:r>
          </w:p>
        </w:tc>
        <w:tc>
          <w:tcPr>
            <w:tcW w:w="1530" w:type="dxa"/>
            <w:shd w:val="clear" w:color="auto" w:fill="auto"/>
          </w:tcPr>
          <w:p w14:paraId="141BB12F" w14:textId="77777777" w:rsidR="00E46BD4" w:rsidRPr="0006198A" w:rsidRDefault="00E46BD4" w:rsidP="00F32A49">
            <w:pPr>
              <w:pStyle w:val="EndNoteBibliography"/>
              <w:rPr>
                <w:rFonts w:asciiTheme="minorHAnsi" w:hAnsiTheme="minorHAnsi"/>
                <w:sz w:val="22"/>
                <w:szCs w:val="22"/>
              </w:rPr>
            </w:pPr>
            <w:r w:rsidRPr="0006198A">
              <w:rPr>
                <w:rFonts w:asciiTheme="minorHAnsi" w:hAnsiTheme="minorHAnsi"/>
                <w:sz w:val="22"/>
                <w:szCs w:val="22"/>
              </w:rPr>
              <w:t>253</w:t>
            </w:r>
          </w:p>
          <w:p w14:paraId="2C79748A" w14:textId="77777777" w:rsidR="00E46BD4" w:rsidRPr="0006198A" w:rsidRDefault="00E46BD4" w:rsidP="00F32A49">
            <w:pPr>
              <w:pStyle w:val="EndNoteBibliography"/>
              <w:rPr>
                <w:rFonts w:asciiTheme="minorHAnsi" w:hAnsiTheme="minorHAnsi"/>
                <w:sz w:val="22"/>
                <w:szCs w:val="22"/>
              </w:rPr>
            </w:pPr>
          </w:p>
          <w:p w14:paraId="55FE35B0" w14:textId="4A789CC3" w:rsidR="00E46BD4" w:rsidRPr="0006198A" w:rsidRDefault="00E46BD4" w:rsidP="00F32A49">
            <w:pPr>
              <w:pStyle w:val="EndNoteBibliography"/>
              <w:rPr>
                <w:rFonts w:asciiTheme="minorHAnsi" w:hAnsiTheme="minorHAnsi"/>
                <w:noProof/>
                <w:sz w:val="22"/>
                <w:szCs w:val="22"/>
              </w:rPr>
            </w:pPr>
          </w:p>
        </w:tc>
        <w:tc>
          <w:tcPr>
            <w:tcW w:w="1800" w:type="dxa"/>
            <w:shd w:val="clear" w:color="auto" w:fill="auto"/>
          </w:tcPr>
          <w:p w14:paraId="145E8365" w14:textId="29CE3A4D" w:rsidR="00E46BD4" w:rsidRPr="0006198A" w:rsidRDefault="00E46BD4" w:rsidP="00F32A49">
            <w:pPr>
              <w:rPr>
                <w:noProof/>
              </w:rPr>
            </w:pPr>
            <w:r w:rsidRPr="0006198A">
              <w:t xml:space="preserve">Inter-professional standardized patient exercise </w:t>
            </w:r>
          </w:p>
        </w:tc>
        <w:tc>
          <w:tcPr>
            <w:tcW w:w="1620" w:type="dxa"/>
            <w:shd w:val="clear" w:color="auto" w:fill="auto"/>
          </w:tcPr>
          <w:p w14:paraId="08E38719" w14:textId="679F616E" w:rsidR="00E46BD4" w:rsidRPr="0006198A" w:rsidRDefault="00E46BD4" w:rsidP="00267C72">
            <w:pPr>
              <w:rPr>
                <w:noProof/>
              </w:rPr>
            </w:pPr>
            <w:r w:rsidRPr="0006198A">
              <w:t>Non-participation in the inter-professional standardized patient exercise</w:t>
            </w:r>
          </w:p>
        </w:tc>
        <w:tc>
          <w:tcPr>
            <w:tcW w:w="4680" w:type="dxa"/>
            <w:shd w:val="clear" w:color="auto" w:fill="auto"/>
          </w:tcPr>
          <w:p w14:paraId="6869A169" w14:textId="77777777" w:rsidR="00E46BD4" w:rsidRPr="0006198A" w:rsidRDefault="00E46BD4" w:rsidP="00E46BD4">
            <w:pPr>
              <w:pStyle w:val="Normal1"/>
              <w:ind w:hanging="162"/>
            </w:pPr>
            <w:r w:rsidRPr="0006198A">
              <w:t>ISPE Participants</w:t>
            </w:r>
          </w:p>
          <w:p w14:paraId="0D96C926" w14:textId="77777777" w:rsidR="00E46BD4" w:rsidRPr="0006198A" w:rsidRDefault="00E46BD4" w:rsidP="00E46BD4">
            <w:pPr>
              <w:pStyle w:val="Normal1"/>
              <w:ind w:left="0"/>
            </w:pPr>
            <w:r w:rsidRPr="0006198A">
              <w:t>1) Significant increase pre-</w:t>
            </w:r>
            <w:proofErr w:type="spellStart"/>
            <w:r w:rsidRPr="0006198A">
              <w:t>post test</w:t>
            </w:r>
            <w:proofErr w:type="spellEnd"/>
            <w:r w:rsidRPr="0006198A">
              <w:t xml:space="preserve"> in team value for all professions (p&lt;0.001) 2) For team efficiency: significant interaction (p=0.014) with notable differences in outcome for medical students. 3) For shared role: no significant difference pre-</w:t>
            </w:r>
            <w:proofErr w:type="spellStart"/>
            <w:r w:rsidRPr="0006198A">
              <w:t>post test</w:t>
            </w:r>
            <w:proofErr w:type="spellEnd"/>
            <w:r w:rsidRPr="0006198A">
              <w:t xml:space="preserve"> (NP students had significantly (p=0.001) more favorable attitudes than medical students)</w:t>
            </w:r>
          </w:p>
          <w:p w14:paraId="79055924" w14:textId="6CAF69AE" w:rsidR="00E46BD4" w:rsidRPr="0006198A" w:rsidRDefault="00E46BD4" w:rsidP="00E46BD4">
            <w:pPr>
              <w:pStyle w:val="Normal1"/>
              <w:ind w:left="0"/>
            </w:pPr>
            <w:r w:rsidRPr="0006198A">
              <w:t>Comparison</w:t>
            </w:r>
          </w:p>
          <w:p w14:paraId="1BC26F8C" w14:textId="5D39B004" w:rsidR="00E46BD4" w:rsidRPr="0006198A" w:rsidRDefault="00E46BD4" w:rsidP="00F32A49">
            <w:pPr>
              <w:pStyle w:val="EndNoteBibliography"/>
              <w:rPr>
                <w:rFonts w:asciiTheme="minorHAnsi" w:hAnsiTheme="minorHAnsi"/>
                <w:noProof/>
                <w:sz w:val="22"/>
                <w:szCs w:val="22"/>
              </w:rPr>
            </w:pPr>
            <w:r w:rsidRPr="0006198A">
              <w:rPr>
                <w:rFonts w:asciiTheme="minorHAnsi" w:hAnsiTheme="minorHAnsi"/>
                <w:sz w:val="22"/>
                <w:szCs w:val="22"/>
              </w:rPr>
              <w:t>1) No difference in pretest 2) Team value: significant difference in scores due to participation (p&lt;0.001) and across professions (p&lt;0.001). 3) Team efficiency:  significant interaction between participation and profession (p=0.003). 4) Shared role: significant difference among professions (p&lt;0.001) with medical students having significantly less favorable attitudes than students in other professions (p&lt;0.001).</w:t>
            </w:r>
          </w:p>
        </w:tc>
      </w:tr>
    </w:tbl>
    <w:p w14:paraId="308353C8" w14:textId="77777777" w:rsidR="009427E6" w:rsidRPr="0006198A" w:rsidRDefault="009427E6">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E46BD4" w:rsidRPr="0006198A" w14:paraId="2D4493DD" w14:textId="77777777" w:rsidTr="00CD753C">
        <w:tc>
          <w:tcPr>
            <w:tcW w:w="3420" w:type="dxa"/>
            <w:shd w:val="clear" w:color="auto" w:fill="auto"/>
          </w:tcPr>
          <w:p w14:paraId="3E0575B0" w14:textId="25A11A86" w:rsidR="00E46BD4" w:rsidRPr="0006198A" w:rsidRDefault="00E46BD4" w:rsidP="00F32A49">
            <w:r w:rsidRPr="0006198A">
              <w:rPr>
                <w:b/>
              </w:rPr>
              <w:lastRenderedPageBreak/>
              <w:t>Citation</w:t>
            </w:r>
          </w:p>
        </w:tc>
        <w:tc>
          <w:tcPr>
            <w:tcW w:w="1440" w:type="dxa"/>
            <w:shd w:val="clear" w:color="auto" w:fill="auto"/>
          </w:tcPr>
          <w:p w14:paraId="7280BE38" w14:textId="2A4D7D52" w:rsidR="00E46BD4" w:rsidRPr="0006198A" w:rsidRDefault="00E46BD4" w:rsidP="00F32A49">
            <w:pPr>
              <w:pStyle w:val="Normal1"/>
            </w:pPr>
            <w:r w:rsidRPr="0006198A">
              <w:rPr>
                <w:b/>
              </w:rPr>
              <w:t>Design</w:t>
            </w:r>
          </w:p>
        </w:tc>
        <w:tc>
          <w:tcPr>
            <w:tcW w:w="2790" w:type="dxa"/>
            <w:shd w:val="clear" w:color="auto" w:fill="auto"/>
          </w:tcPr>
          <w:p w14:paraId="500E7004" w14:textId="79CD7A1E" w:rsidR="00E46BD4" w:rsidRPr="0006198A" w:rsidRDefault="00E46BD4" w:rsidP="00F32A49">
            <w:r w:rsidRPr="0006198A">
              <w:rPr>
                <w:b/>
              </w:rPr>
              <w:t>Purpose</w:t>
            </w:r>
          </w:p>
        </w:tc>
        <w:tc>
          <w:tcPr>
            <w:tcW w:w="1530" w:type="dxa"/>
            <w:shd w:val="clear" w:color="auto" w:fill="auto"/>
          </w:tcPr>
          <w:p w14:paraId="54EC2517" w14:textId="5AD2D99B" w:rsidR="00E46BD4" w:rsidRPr="0006198A" w:rsidRDefault="00E46BD4" w:rsidP="00F32A49">
            <w:r w:rsidRPr="0006198A">
              <w:rPr>
                <w:b/>
              </w:rPr>
              <w:t>Sample Size</w:t>
            </w:r>
          </w:p>
        </w:tc>
        <w:tc>
          <w:tcPr>
            <w:tcW w:w="1800" w:type="dxa"/>
            <w:shd w:val="clear" w:color="auto" w:fill="auto"/>
          </w:tcPr>
          <w:p w14:paraId="0257C2D1" w14:textId="65F2E58D" w:rsidR="00E46BD4" w:rsidRPr="0006198A" w:rsidRDefault="00E46BD4" w:rsidP="00F32A49">
            <w:r w:rsidRPr="0006198A">
              <w:rPr>
                <w:b/>
              </w:rPr>
              <w:t>Intervention</w:t>
            </w:r>
          </w:p>
        </w:tc>
        <w:tc>
          <w:tcPr>
            <w:tcW w:w="1620" w:type="dxa"/>
            <w:shd w:val="clear" w:color="auto" w:fill="auto"/>
          </w:tcPr>
          <w:p w14:paraId="7BD98F22" w14:textId="325D2EAF" w:rsidR="00E46BD4" w:rsidRPr="0006198A" w:rsidRDefault="00E46BD4" w:rsidP="00267C72">
            <w:r w:rsidRPr="0006198A">
              <w:rPr>
                <w:b/>
              </w:rPr>
              <w:t>Control</w:t>
            </w:r>
          </w:p>
        </w:tc>
        <w:tc>
          <w:tcPr>
            <w:tcW w:w="4680" w:type="dxa"/>
            <w:shd w:val="clear" w:color="auto" w:fill="auto"/>
          </w:tcPr>
          <w:p w14:paraId="645508EF" w14:textId="3BD4CEF5" w:rsidR="00E46BD4" w:rsidRPr="0006198A" w:rsidRDefault="00E46BD4" w:rsidP="00F32A49">
            <w:pPr>
              <w:pStyle w:val="Normal1"/>
            </w:pPr>
            <w:r w:rsidRPr="0006198A">
              <w:rPr>
                <w:b/>
              </w:rPr>
              <w:t>Outcome(s)</w:t>
            </w:r>
          </w:p>
        </w:tc>
      </w:tr>
      <w:tr w:rsidR="00E46BD4" w:rsidRPr="0006198A" w14:paraId="49FF9A6E" w14:textId="77777777" w:rsidTr="00CD753C">
        <w:tc>
          <w:tcPr>
            <w:tcW w:w="3420" w:type="dxa"/>
            <w:shd w:val="clear" w:color="auto" w:fill="auto"/>
          </w:tcPr>
          <w:p w14:paraId="4BF60B40" w14:textId="6CB35963" w:rsidR="00E46BD4" w:rsidRPr="0006198A" w:rsidRDefault="00AC092A" w:rsidP="00F32A49">
            <w:pPr>
              <w:rPr>
                <w:rFonts w:eastAsia="Calibri" w:cs="Calibri"/>
              </w:rPr>
            </w:pPr>
            <w:r>
              <w:t>63</w:t>
            </w:r>
            <w:r w:rsidR="00E46BD4" w:rsidRPr="0006198A">
              <w:t xml:space="preserve">. Webster, D.  (2014).  Using standardized patients to teach therapeutic communication in psychiatric nursing.  </w:t>
            </w:r>
            <w:r w:rsidR="00E46BD4" w:rsidRPr="0006198A">
              <w:rPr>
                <w:i/>
              </w:rPr>
              <w:t>Clinical Simulation in Nursing, 10</w:t>
            </w:r>
            <w:r w:rsidR="00E46BD4" w:rsidRPr="0006198A">
              <w:t>(2), e81-e86.  http://dx.doi.org/10.1016/j.ecns.2013.08.005</w:t>
            </w:r>
          </w:p>
        </w:tc>
        <w:tc>
          <w:tcPr>
            <w:tcW w:w="1440" w:type="dxa"/>
            <w:shd w:val="clear" w:color="auto" w:fill="auto"/>
          </w:tcPr>
          <w:p w14:paraId="01804FEB" w14:textId="77777777" w:rsidR="00E46BD4" w:rsidRPr="0006198A" w:rsidRDefault="00E46BD4" w:rsidP="009427E6">
            <w:pPr>
              <w:pStyle w:val="Normal1"/>
              <w:ind w:hanging="162"/>
            </w:pPr>
            <w:r w:rsidRPr="0006198A">
              <w:t>Quantitative</w:t>
            </w:r>
          </w:p>
          <w:p w14:paraId="3286A68A" w14:textId="77777777" w:rsidR="00E46BD4" w:rsidRPr="0006198A" w:rsidRDefault="00E46BD4" w:rsidP="009427E6">
            <w:pPr>
              <w:pStyle w:val="Normal1"/>
              <w:ind w:hanging="162"/>
            </w:pPr>
          </w:p>
          <w:p w14:paraId="391A684C" w14:textId="72AFD080" w:rsidR="00E46BD4" w:rsidRPr="0006198A" w:rsidRDefault="00E46BD4" w:rsidP="009427E6">
            <w:pPr>
              <w:pStyle w:val="Normal1"/>
              <w:ind w:left="0"/>
            </w:pPr>
            <w:r w:rsidRPr="0006198A">
              <w:t>One group, pre-posttest</w:t>
            </w:r>
          </w:p>
        </w:tc>
        <w:tc>
          <w:tcPr>
            <w:tcW w:w="2790" w:type="dxa"/>
            <w:shd w:val="clear" w:color="auto" w:fill="auto"/>
          </w:tcPr>
          <w:p w14:paraId="4520017A" w14:textId="5DDEB812" w:rsidR="00E46BD4" w:rsidRPr="0006198A" w:rsidRDefault="00E46BD4" w:rsidP="00F32A49">
            <w:r w:rsidRPr="0006198A">
              <w:t>To examine the effectiveness of the use of SPs to teach therapeutic communication skills in psychiatric nursing</w:t>
            </w:r>
          </w:p>
        </w:tc>
        <w:tc>
          <w:tcPr>
            <w:tcW w:w="1530" w:type="dxa"/>
            <w:shd w:val="clear" w:color="auto" w:fill="auto"/>
          </w:tcPr>
          <w:p w14:paraId="44486C9F" w14:textId="77777777" w:rsidR="00E46BD4" w:rsidRPr="0006198A" w:rsidRDefault="00E46BD4" w:rsidP="00F32A49">
            <w:r w:rsidRPr="0006198A">
              <w:t>89</w:t>
            </w:r>
          </w:p>
          <w:p w14:paraId="297BE0B0" w14:textId="77777777" w:rsidR="00E46BD4" w:rsidRPr="0006198A" w:rsidRDefault="00E46BD4" w:rsidP="00F32A49"/>
          <w:p w14:paraId="77E5854D" w14:textId="1022BB63" w:rsidR="00E46BD4" w:rsidRPr="0006198A" w:rsidRDefault="00E46BD4" w:rsidP="00F32A49">
            <w:pPr>
              <w:pStyle w:val="EndNoteBibliography"/>
              <w:rPr>
                <w:rFonts w:asciiTheme="minorHAnsi" w:hAnsiTheme="minorHAnsi"/>
                <w:sz w:val="22"/>
                <w:szCs w:val="22"/>
              </w:rPr>
            </w:pPr>
          </w:p>
        </w:tc>
        <w:tc>
          <w:tcPr>
            <w:tcW w:w="1800" w:type="dxa"/>
            <w:shd w:val="clear" w:color="auto" w:fill="auto"/>
          </w:tcPr>
          <w:p w14:paraId="3B37CEF6" w14:textId="6CC06FCC" w:rsidR="00E46BD4" w:rsidRPr="0006198A" w:rsidRDefault="00E46BD4" w:rsidP="00F32A49">
            <w:r w:rsidRPr="0006198A">
              <w:t>SP encounter of an individual with a mental health diagnosis at the beginning and end of the semester</w:t>
            </w:r>
          </w:p>
        </w:tc>
        <w:tc>
          <w:tcPr>
            <w:tcW w:w="1620" w:type="dxa"/>
            <w:shd w:val="clear" w:color="auto" w:fill="auto"/>
          </w:tcPr>
          <w:p w14:paraId="670B9419" w14:textId="2D8DD37B" w:rsidR="00E46BD4" w:rsidRPr="0006198A" w:rsidRDefault="00E46BD4" w:rsidP="00267C72">
            <w:r w:rsidRPr="0006198A">
              <w:t>NA</w:t>
            </w:r>
          </w:p>
        </w:tc>
        <w:tc>
          <w:tcPr>
            <w:tcW w:w="4680" w:type="dxa"/>
            <w:shd w:val="clear" w:color="auto" w:fill="auto"/>
          </w:tcPr>
          <w:p w14:paraId="423D7007" w14:textId="34F6DE97" w:rsidR="00E46BD4" w:rsidRPr="0006198A" w:rsidRDefault="00E46BD4" w:rsidP="00F32A49">
            <w:pPr>
              <w:pStyle w:val="Normal1"/>
            </w:pPr>
            <w:r w:rsidRPr="0006198A">
              <w:t>There were significant differences between pre-posttest scores in all 14 criteria except “approaching client with a nonthreatening body stance” and “introducing self”.</w:t>
            </w:r>
          </w:p>
        </w:tc>
      </w:tr>
      <w:tr w:rsidR="00E46BD4" w:rsidRPr="0006198A" w14:paraId="09D051ED" w14:textId="77777777" w:rsidTr="00CD753C">
        <w:tc>
          <w:tcPr>
            <w:tcW w:w="3420" w:type="dxa"/>
            <w:shd w:val="clear" w:color="auto" w:fill="auto"/>
          </w:tcPr>
          <w:p w14:paraId="0C3FF8FE" w14:textId="07CF0B6B" w:rsidR="00E46BD4" w:rsidRPr="0006198A" w:rsidRDefault="00AC092A" w:rsidP="00F32A49">
            <w:pPr>
              <w:pStyle w:val="Normal1"/>
              <w:ind w:left="0"/>
            </w:pPr>
            <w:r>
              <w:t>64</w:t>
            </w:r>
            <w:r w:rsidR="00E46BD4" w:rsidRPr="0006198A">
              <w:t xml:space="preserve">. Zheng, J., Jing, Y., Wang, S., </w:t>
            </w:r>
            <w:proofErr w:type="spellStart"/>
            <w:r w:rsidR="00E46BD4" w:rsidRPr="0006198A">
              <w:t>Jin</w:t>
            </w:r>
            <w:proofErr w:type="spellEnd"/>
            <w:r w:rsidR="00E46BD4" w:rsidRPr="0006198A">
              <w:t xml:space="preserve">, R., &amp; Gao, Y.  (2014).  </w:t>
            </w:r>
            <w:r w:rsidR="00E46BD4" w:rsidRPr="0006198A">
              <w:rPr>
                <w:rFonts w:cs="Times New Roman"/>
              </w:rPr>
              <w:t xml:space="preserve">Constructing the training curriculum of standardized patients for OSCE examination for undergraduate nursing students in Shanxi Medical University.  </w:t>
            </w:r>
            <w:r w:rsidR="00E46BD4" w:rsidRPr="0006198A">
              <w:rPr>
                <w:rFonts w:cs="Times New Roman"/>
                <w:i/>
              </w:rPr>
              <w:t>Open Journal of Nursing, 4</w:t>
            </w:r>
            <w:r w:rsidR="00E46BD4" w:rsidRPr="0006198A">
              <w:rPr>
                <w:rFonts w:cs="Times New Roman"/>
              </w:rPr>
              <w:t>, 132-138. http://dx.doi.org/10.4236/ojn.2014.43017</w:t>
            </w:r>
          </w:p>
        </w:tc>
        <w:tc>
          <w:tcPr>
            <w:tcW w:w="1440" w:type="dxa"/>
            <w:shd w:val="clear" w:color="auto" w:fill="auto"/>
          </w:tcPr>
          <w:p w14:paraId="29955A8E" w14:textId="77777777" w:rsidR="00E46BD4" w:rsidRPr="0006198A" w:rsidRDefault="00E46BD4" w:rsidP="009427E6">
            <w:pPr>
              <w:pStyle w:val="Normal1"/>
              <w:ind w:hanging="162"/>
            </w:pPr>
            <w:r w:rsidRPr="0006198A">
              <w:t>Quantitative</w:t>
            </w:r>
          </w:p>
          <w:p w14:paraId="61BFBBBF" w14:textId="77777777" w:rsidR="00E46BD4" w:rsidRPr="0006198A" w:rsidRDefault="00E46BD4" w:rsidP="009427E6">
            <w:pPr>
              <w:pStyle w:val="Normal1"/>
              <w:ind w:hanging="162"/>
            </w:pPr>
          </w:p>
          <w:p w14:paraId="0D5B8E0B" w14:textId="77777777" w:rsidR="009427E6" w:rsidRPr="0006198A" w:rsidRDefault="009427E6" w:rsidP="009427E6">
            <w:pPr>
              <w:pStyle w:val="Normal1"/>
              <w:ind w:hanging="162"/>
            </w:pPr>
            <w:r w:rsidRPr="0006198A">
              <w:t>One group,</w:t>
            </w:r>
          </w:p>
          <w:p w14:paraId="0D3FE56B" w14:textId="7BBC998C" w:rsidR="00E46BD4" w:rsidRPr="0006198A" w:rsidRDefault="00E46BD4" w:rsidP="009427E6">
            <w:pPr>
              <w:pStyle w:val="Normal1"/>
              <w:ind w:hanging="162"/>
            </w:pPr>
            <w:r w:rsidRPr="0006198A">
              <w:t>descriptive</w:t>
            </w:r>
          </w:p>
        </w:tc>
        <w:tc>
          <w:tcPr>
            <w:tcW w:w="2790" w:type="dxa"/>
            <w:shd w:val="clear" w:color="auto" w:fill="auto"/>
          </w:tcPr>
          <w:p w14:paraId="6750F5BD" w14:textId="74F15101" w:rsidR="00E46BD4" w:rsidRPr="0006198A" w:rsidRDefault="00E46BD4" w:rsidP="00F32A49">
            <w:r w:rsidRPr="0006198A">
              <w:t>To evaluate the comparatively of the training programs for the teach standardized patient (TSA) and the student standardized patient (SSP)</w:t>
            </w:r>
          </w:p>
        </w:tc>
        <w:tc>
          <w:tcPr>
            <w:tcW w:w="1530" w:type="dxa"/>
            <w:shd w:val="clear" w:color="auto" w:fill="auto"/>
          </w:tcPr>
          <w:p w14:paraId="68BD84A7" w14:textId="77777777" w:rsidR="00E46BD4" w:rsidRPr="0006198A" w:rsidRDefault="00E46BD4" w:rsidP="00F32A49">
            <w:r w:rsidRPr="0006198A">
              <w:t>30</w:t>
            </w:r>
          </w:p>
          <w:p w14:paraId="4996ED15" w14:textId="77777777" w:rsidR="00E46BD4" w:rsidRPr="0006198A" w:rsidRDefault="00E46BD4" w:rsidP="00F32A49"/>
          <w:p w14:paraId="27F03285" w14:textId="0AFA0072" w:rsidR="00E46BD4" w:rsidRPr="0006198A" w:rsidRDefault="00E46BD4" w:rsidP="00F32A49"/>
        </w:tc>
        <w:tc>
          <w:tcPr>
            <w:tcW w:w="1800" w:type="dxa"/>
            <w:shd w:val="clear" w:color="auto" w:fill="auto"/>
          </w:tcPr>
          <w:p w14:paraId="44CEF082" w14:textId="776FE2AA" w:rsidR="00E46BD4" w:rsidRPr="0006198A" w:rsidRDefault="00E46BD4" w:rsidP="00F32A49">
            <w:r w:rsidRPr="0006198A">
              <w:t>Questionnaire based on the current designed training program</w:t>
            </w:r>
          </w:p>
        </w:tc>
        <w:tc>
          <w:tcPr>
            <w:tcW w:w="1620" w:type="dxa"/>
            <w:shd w:val="clear" w:color="auto" w:fill="auto"/>
          </w:tcPr>
          <w:p w14:paraId="51ED7D0C" w14:textId="1A579B9B" w:rsidR="00E46BD4" w:rsidRPr="0006198A" w:rsidRDefault="00E46BD4" w:rsidP="00267C72">
            <w:r w:rsidRPr="0006198A">
              <w:t>NA</w:t>
            </w:r>
          </w:p>
        </w:tc>
        <w:tc>
          <w:tcPr>
            <w:tcW w:w="4680" w:type="dxa"/>
            <w:shd w:val="clear" w:color="auto" w:fill="auto"/>
          </w:tcPr>
          <w:p w14:paraId="1EE31CB0" w14:textId="2DF948ED" w:rsidR="00E46BD4" w:rsidRPr="0006198A" w:rsidRDefault="00E46BD4" w:rsidP="00F32A49">
            <w:pPr>
              <w:pStyle w:val="Normal1"/>
            </w:pPr>
            <w:r w:rsidRPr="0006198A">
              <w:t xml:space="preserve">The degree and importance of the </w:t>
            </w:r>
            <w:proofErr w:type="gramStart"/>
            <w:r w:rsidRPr="0006198A">
              <w:t>two training</w:t>
            </w:r>
            <w:proofErr w:type="gramEnd"/>
            <w:r w:rsidRPr="0006198A">
              <w:t xml:space="preserve"> curricular were comparable.</w:t>
            </w:r>
          </w:p>
        </w:tc>
      </w:tr>
    </w:tbl>
    <w:p w14:paraId="210A8F03" w14:textId="0C64EAFB" w:rsidR="00E46BD4" w:rsidRPr="0006198A" w:rsidRDefault="00E46BD4">
      <w:r w:rsidRPr="0006198A">
        <w:br w:type="page"/>
      </w:r>
    </w:p>
    <w:tbl>
      <w:tblPr>
        <w:tblStyle w:val="TableGrid"/>
        <w:tblW w:w="17280" w:type="dxa"/>
        <w:tblInd w:w="108" w:type="dxa"/>
        <w:tblLayout w:type="fixed"/>
        <w:tblLook w:val="04A0" w:firstRow="1" w:lastRow="0" w:firstColumn="1" w:lastColumn="0" w:noHBand="0" w:noVBand="1"/>
      </w:tblPr>
      <w:tblGrid>
        <w:gridCol w:w="3420"/>
        <w:gridCol w:w="1440"/>
        <w:gridCol w:w="2790"/>
        <w:gridCol w:w="1530"/>
        <w:gridCol w:w="1800"/>
        <w:gridCol w:w="1620"/>
        <w:gridCol w:w="4680"/>
      </w:tblGrid>
      <w:tr w:rsidR="00E46BD4" w:rsidRPr="0006198A" w14:paraId="6E4BF8EE" w14:textId="77777777" w:rsidTr="00CD753C">
        <w:tc>
          <w:tcPr>
            <w:tcW w:w="3420" w:type="dxa"/>
            <w:shd w:val="clear" w:color="auto" w:fill="auto"/>
          </w:tcPr>
          <w:p w14:paraId="5EF0ECB0" w14:textId="64371BDB" w:rsidR="00E46BD4" w:rsidRPr="0006198A" w:rsidRDefault="00E46BD4" w:rsidP="00F32A49">
            <w:pPr>
              <w:widowControl w:val="0"/>
              <w:autoSpaceDE w:val="0"/>
              <w:autoSpaceDN w:val="0"/>
              <w:adjustRightInd w:val="0"/>
            </w:pPr>
            <w:r w:rsidRPr="0006198A">
              <w:rPr>
                <w:b/>
              </w:rPr>
              <w:lastRenderedPageBreak/>
              <w:t>Citation</w:t>
            </w:r>
          </w:p>
        </w:tc>
        <w:tc>
          <w:tcPr>
            <w:tcW w:w="1440" w:type="dxa"/>
            <w:shd w:val="clear" w:color="auto" w:fill="auto"/>
          </w:tcPr>
          <w:p w14:paraId="5BB514F2" w14:textId="31348D22" w:rsidR="00E46BD4" w:rsidRPr="0006198A" w:rsidRDefault="00E46BD4" w:rsidP="00F32A49">
            <w:pPr>
              <w:pStyle w:val="Normal1"/>
            </w:pPr>
            <w:r w:rsidRPr="0006198A">
              <w:rPr>
                <w:b/>
              </w:rPr>
              <w:t>Design</w:t>
            </w:r>
          </w:p>
        </w:tc>
        <w:tc>
          <w:tcPr>
            <w:tcW w:w="2790" w:type="dxa"/>
            <w:shd w:val="clear" w:color="auto" w:fill="auto"/>
          </w:tcPr>
          <w:p w14:paraId="4CF16F2A" w14:textId="48170C65" w:rsidR="00E46BD4" w:rsidRPr="0006198A" w:rsidRDefault="00E46BD4" w:rsidP="00F32A49">
            <w:r w:rsidRPr="0006198A">
              <w:rPr>
                <w:b/>
              </w:rPr>
              <w:t>Purpose</w:t>
            </w:r>
          </w:p>
        </w:tc>
        <w:tc>
          <w:tcPr>
            <w:tcW w:w="1530" w:type="dxa"/>
            <w:shd w:val="clear" w:color="auto" w:fill="auto"/>
          </w:tcPr>
          <w:p w14:paraId="654283A2" w14:textId="37435DA0" w:rsidR="00E46BD4" w:rsidRPr="0006198A" w:rsidRDefault="00E46BD4" w:rsidP="00F32A49">
            <w:r w:rsidRPr="0006198A">
              <w:rPr>
                <w:b/>
              </w:rPr>
              <w:t>Sample Size</w:t>
            </w:r>
          </w:p>
        </w:tc>
        <w:tc>
          <w:tcPr>
            <w:tcW w:w="1800" w:type="dxa"/>
            <w:shd w:val="clear" w:color="auto" w:fill="auto"/>
          </w:tcPr>
          <w:p w14:paraId="43C0D4D6" w14:textId="2E6BA249" w:rsidR="00E46BD4" w:rsidRPr="0006198A" w:rsidRDefault="00E46BD4" w:rsidP="00F32A49">
            <w:r w:rsidRPr="0006198A">
              <w:rPr>
                <w:b/>
              </w:rPr>
              <w:t>Intervention</w:t>
            </w:r>
          </w:p>
        </w:tc>
        <w:tc>
          <w:tcPr>
            <w:tcW w:w="1620" w:type="dxa"/>
            <w:shd w:val="clear" w:color="auto" w:fill="auto"/>
          </w:tcPr>
          <w:p w14:paraId="57B200AA" w14:textId="723D9838" w:rsidR="00E46BD4" w:rsidRPr="0006198A" w:rsidRDefault="00E46BD4" w:rsidP="00267C72">
            <w:r w:rsidRPr="0006198A">
              <w:rPr>
                <w:b/>
              </w:rPr>
              <w:t>Control</w:t>
            </w:r>
          </w:p>
        </w:tc>
        <w:tc>
          <w:tcPr>
            <w:tcW w:w="4680" w:type="dxa"/>
            <w:shd w:val="clear" w:color="auto" w:fill="auto"/>
          </w:tcPr>
          <w:p w14:paraId="62D05B50" w14:textId="4005840B" w:rsidR="00E46BD4" w:rsidRPr="0006198A" w:rsidRDefault="00E46BD4" w:rsidP="00F32A49">
            <w:pPr>
              <w:pStyle w:val="Normal1"/>
            </w:pPr>
            <w:r w:rsidRPr="0006198A">
              <w:rPr>
                <w:b/>
              </w:rPr>
              <w:t>Outcome(s)</w:t>
            </w:r>
          </w:p>
        </w:tc>
      </w:tr>
      <w:tr w:rsidR="00E46BD4" w:rsidRPr="0006198A" w14:paraId="38D73C11" w14:textId="77777777" w:rsidTr="00CD753C">
        <w:tc>
          <w:tcPr>
            <w:tcW w:w="3420" w:type="dxa"/>
            <w:shd w:val="clear" w:color="auto" w:fill="auto"/>
          </w:tcPr>
          <w:p w14:paraId="33F91DAA" w14:textId="41653895" w:rsidR="00E46BD4" w:rsidRPr="0006198A" w:rsidRDefault="00AC092A" w:rsidP="00F32A49">
            <w:pPr>
              <w:widowControl w:val="0"/>
              <w:autoSpaceDE w:val="0"/>
              <w:autoSpaceDN w:val="0"/>
              <w:adjustRightInd w:val="0"/>
              <w:rPr>
                <w:rFonts w:cs="Times New Roman"/>
              </w:rPr>
            </w:pPr>
            <w:r>
              <w:t>65</w:t>
            </w:r>
            <w:r w:rsidR="00E46BD4" w:rsidRPr="0006198A">
              <w:t xml:space="preserve">. Zhu, Z., Yang, L., Lin, P., Lu, G., Xiao, N., Yang, S., &amp; Sui, S.  (2016).  </w:t>
            </w:r>
            <w:r w:rsidR="00E46BD4" w:rsidRPr="0006198A">
              <w:rPr>
                <w:rFonts w:cs="Times New Roman"/>
              </w:rPr>
              <w:t>Assessing nursing students’ clinical</w:t>
            </w:r>
          </w:p>
          <w:p w14:paraId="76F3CFEE" w14:textId="77777777" w:rsidR="00E46BD4" w:rsidRPr="0006198A" w:rsidRDefault="00E46BD4" w:rsidP="00F32A49">
            <w:pPr>
              <w:widowControl w:val="0"/>
              <w:autoSpaceDE w:val="0"/>
              <w:autoSpaceDN w:val="0"/>
              <w:adjustRightInd w:val="0"/>
              <w:rPr>
                <w:rFonts w:cs="Times New Roman"/>
              </w:rPr>
            </w:pPr>
            <w:r w:rsidRPr="0006198A">
              <w:rPr>
                <w:rFonts w:cs="Times New Roman"/>
              </w:rPr>
              <w:t>competencies using a problem-focused objective structured</w:t>
            </w:r>
          </w:p>
          <w:p w14:paraId="708C8499" w14:textId="027CE11D" w:rsidR="00E46BD4" w:rsidRPr="0006198A" w:rsidRDefault="00E46BD4" w:rsidP="00F32A49">
            <w:pPr>
              <w:pStyle w:val="Normal1"/>
              <w:ind w:left="0"/>
            </w:pPr>
            <w:r w:rsidRPr="0006198A">
              <w:rPr>
                <w:rFonts w:cs="Times New Roman"/>
              </w:rPr>
              <w:t xml:space="preserve">clinical examination.  </w:t>
            </w:r>
            <w:r w:rsidRPr="0006198A">
              <w:rPr>
                <w:rFonts w:cs="Times New Roman"/>
                <w:i/>
              </w:rPr>
              <w:t>Western Journal of Nursing Research</w:t>
            </w:r>
            <w:r w:rsidRPr="0006198A">
              <w:rPr>
                <w:rFonts w:cs="Times New Roman"/>
              </w:rPr>
              <w:t xml:space="preserve">, 1-12.  </w:t>
            </w:r>
            <w:proofErr w:type="spellStart"/>
            <w:r w:rsidRPr="0006198A">
              <w:rPr>
                <w:rFonts w:cs="Times New Roman"/>
              </w:rPr>
              <w:t>doi</w:t>
            </w:r>
            <w:proofErr w:type="spellEnd"/>
            <w:r w:rsidRPr="0006198A">
              <w:rPr>
                <w:rFonts w:cs="Times New Roman"/>
              </w:rPr>
              <w:t>:  10.1177/0193945916667727</w:t>
            </w:r>
          </w:p>
        </w:tc>
        <w:tc>
          <w:tcPr>
            <w:tcW w:w="1440" w:type="dxa"/>
            <w:shd w:val="clear" w:color="auto" w:fill="auto"/>
          </w:tcPr>
          <w:p w14:paraId="0BD4CE8F" w14:textId="77777777" w:rsidR="00E46BD4" w:rsidRPr="0006198A" w:rsidRDefault="00E46BD4" w:rsidP="009427E6">
            <w:pPr>
              <w:pStyle w:val="Normal1"/>
              <w:ind w:hanging="162"/>
            </w:pPr>
            <w:r w:rsidRPr="0006198A">
              <w:t>Quantitative</w:t>
            </w:r>
          </w:p>
          <w:p w14:paraId="7E050031" w14:textId="77777777" w:rsidR="00E46BD4" w:rsidRPr="0006198A" w:rsidRDefault="00E46BD4" w:rsidP="009427E6">
            <w:pPr>
              <w:pStyle w:val="Normal1"/>
              <w:ind w:hanging="162"/>
            </w:pPr>
          </w:p>
          <w:p w14:paraId="09F1A206" w14:textId="77777777" w:rsidR="009427E6" w:rsidRPr="0006198A" w:rsidRDefault="009427E6" w:rsidP="009427E6">
            <w:pPr>
              <w:pStyle w:val="Normal1"/>
              <w:ind w:hanging="162"/>
            </w:pPr>
            <w:r w:rsidRPr="0006198A">
              <w:t>One group,</w:t>
            </w:r>
          </w:p>
          <w:p w14:paraId="59C7E60E" w14:textId="6140B1CB" w:rsidR="00E46BD4" w:rsidRPr="0006198A" w:rsidRDefault="00E46BD4" w:rsidP="009427E6">
            <w:pPr>
              <w:pStyle w:val="Normal1"/>
              <w:ind w:hanging="162"/>
            </w:pPr>
            <w:r w:rsidRPr="0006198A">
              <w:t>posttest only</w:t>
            </w:r>
          </w:p>
        </w:tc>
        <w:tc>
          <w:tcPr>
            <w:tcW w:w="2790" w:type="dxa"/>
            <w:shd w:val="clear" w:color="auto" w:fill="auto"/>
          </w:tcPr>
          <w:p w14:paraId="64D18651" w14:textId="1759CC1A" w:rsidR="00E46BD4" w:rsidRPr="0006198A" w:rsidRDefault="00E46BD4" w:rsidP="00F32A49">
            <w:r w:rsidRPr="0006198A">
              <w:t>To develop, implement, and evaluate an innovative modified Objective Structured Clinical Examination (OSCE) model and to compare students’ performance of different clinical skills as assessed by standardized patients and OCSE examiners.</w:t>
            </w:r>
          </w:p>
        </w:tc>
        <w:tc>
          <w:tcPr>
            <w:tcW w:w="1530" w:type="dxa"/>
            <w:shd w:val="clear" w:color="auto" w:fill="auto"/>
          </w:tcPr>
          <w:p w14:paraId="6AF7BB70" w14:textId="77777777" w:rsidR="00E46BD4" w:rsidRPr="0006198A" w:rsidRDefault="00E46BD4" w:rsidP="00F32A49">
            <w:r w:rsidRPr="0006198A">
              <w:t xml:space="preserve">77 </w:t>
            </w:r>
          </w:p>
          <w:p w14:paraId="3CDEA828" w14:textId="77777777" w:rsidR="00E46BD4" w:rsidRPr="0006198A" w:rsidRDefault="00E46BD4" w:rsidP="00F32A49"/>
          <w:p w14:paraId="551ACC75" w14:textId="33EFCB10" w:rsidR="00E46BD4" w:rsidRPr="0006198A" w:rsidRDefault="00E46BD4" w:rsidP="00F32A49"/>
        </w:tc>
        <w:tc>
          <w:tcPr>
            <w:tcW w:w="1800" w:type="dxa"/>
            <w:shd w:val="clear" w:color="auto" w:fill="auto"/>
          </w:tcPr>
          <w:p w14:paraId="00228816" w14:textId="3FD245B9" w:rsidR="00E46BD4" w:rsidRPr="0006198A" w:rsidRDefault="00E46BD4" w:rsidP="00F32A49">
            <w:r w:rsidRPr="0006198A">
              <w:t>Two case scenarios</w:t>
            </w:r>
          </w:p>
        </w:tc>
        <w:tc>
          <w:tcPr>
            <w:tcW w:w="1620" w:type="dxa"/>
            <w:shd w:val="clear" w:color="auto" w:fill="auto"/>
          </w:tcPr>
          <w:p w14:paraId="47CB76D4" w14:textId="00C9925E" w:rsidR="00E46BD4" w:rsidRPr="0006198A" w:rsidRDefault="00E46BD4" w:rsidP="00267C72">
            <w:r w:rsidRPr="0006198A">
              <w:t>NA</w:t>
            </w:r>
          </w:p>
        </w:tc>
        <w:tc>
          <w:tcPr>
            <w:tcW w:w="4680" w:type="dxa"/>
            <w:shd w:val="clear" w:color="auto" w:fill="auto"/>
          </w:tcPr>
          <w:p w14:paraId="639A7DC1" w14:textId="5000D08D" w:rsidR="00E46BD4" w:rsidRPr="0006198A" w:rsidRDefault="00E46BD4" w:rsidP="00F32A49">
            <w:pPr>
              <w:pStyle w:val="Normal1"/>
            </w:pPr>
            <w:r w:rsidRPr="0006198A">
              <w:t>Standardized patients scored students higher than examiners in history taking (9.14</w:t>
            </w:r>
            <w:r w:rsidRPr="0006198A">
              <w:rPr>
                <w:u w:val="single"/>
              </w:rPr>
              <w:t>+</w:t>
            </w:r>
            <w:r w:rsidRPr="0006198A">
              <w:t>0.92 vs 8.42</w:t>
            </w:r>
            <w:r w:rsidRPr="0006198A">
              <w:rPr>
                <w:u w:val="single"/>
              </w:rPr>
              <w:t>+</w:t>
            </w:r>
            <w:r w:rsidRPr="0006198A">
              <w:t>0.85), response to emergency event (8.88</w:t>
            </w:r>
            <w:r w:rsidRPr="0006198A">
              <w:rPr>
                <w:u w:val="single"/>
              </w:rPr>
              <w:t>+</w:t>
            </w:r>
            <w:r w:rsidRPr="0006198A">
              <w:t>1.12 vs 7.62</w:t>
            </w:r>
            <w:r w:rsidRPr="0006198A">
              <w:rPr>
                <w:u w:val="single"/>
              </w:rPr>
              <w:t>+</w:t>
            </w:r>
            <w:r w:rsidRPr="0006198A">
              <w:t>1.54), executive medical orders (8.77</w:t>
            </w:r>
            <w:r w:rsidRPr="0006198A">
              <w:rPr>
                <w:u w:val="single"/>
              </w:rPr>
              <w:t>+</w:t>
            </w:r>
            <w:r w:rsidRPr="0006198A">
              <w:t>0.96 vs 8.25</w:t>
            </w:r>
            <w:r w:rsidRPr="0006198A">
              <w:rPr>
                <w:u w:val="single"/>
              </w:rPr>
              <w:t>+</w:t>
            </w:r>
            <w:r w:rsidRPr="0006198A">
              <w:t>1.43), technical operation (18.21</w:t>
            </w:r>
            <w:r w:rsidRPr="0006198A">
              <w:rPr>
                <w:u w:val="single"/>
              </w:rPr>
              <w:t>+</w:t>
            </w:r>
            <w:r w:rsidRPr="0006198A">
              <w:t>1.26 vs 16.91</w:t>
            </w:r>
            <w:r w:rsidRPr="0006198A">
              <w:rPr>
                <w:u w:val="single"/>
              </w:rPr>
              <w:t>+</w:t>
            </w:r>
            <w:r w:rsidRPr="0006198A">
              <w:t>1.35), nursing evaluation (4.53</w:t>
            </w:r>
            <w:r w:rsidRPr="0006198A">
              <w:rPr>
                <w:u w:val="single"/>
              </w:rPr>
              <w:t>+</w:t>
            </w:r>
            <w:r w:rsidRPr="0006198A">
              <w:t>0.28 vs 4.29</w:t>
            </w:r>
            <w:r w:rsidRPr="0006198A">
              <w:rPr>
                <w:u w:val="single"/>
              </w:rPr>
              <w:t>+</w:t>
            </w:r>
            <w:r w:rsidRPr="0006198A">
              <w:t>0.52), and health education stations (13.79</w:t>
            </w:r>
            <w:r w:rsidRPr="0006198A">
              <w:rPr>
                <w:u w:val="single"/>
              </w:rPr>
              <w:t>+</w:t>
            </w:r>
            <w:r w:rsidRPr="0006198A">
              <w:t>1.31 vs 11.93</w:t>
            </w:r>
            <w:r w:rsidRPr="0006198A">
              <w:rPr>
                <w:u w:val="single"/>
              </w:rPr>
              <w:t>+</w:t>
            </w:r>
            <w:r w:rsidRPr="0006198A">
              <w:t>2.25; p&lt;.01).  The results indicated that the difference between standardized patient and examiner scores for physical examination skills was nonsignificant (8.70</w:t>
            </w:r>
            <w:r w:rsidRPr="0006198A">
              <w:rPr>
                <w:u w:val="single"/>
              </w:rPr>
              <w:t>+</w:t>
            </w:r>
            <w:r w:rsidRPr="0006198A">
              <w:t>1.18 vs 8.80</w:t>
            </w:r>
            <w:r w:rsidRPr="0006198A">
              <w:rPr>
                <w:u w:val="single"/>
              </w:rPr>
              <w:t>+</w:t>
            </w:r>
            <w:r w:rsidRPr="0006198A">
              <w:t>1.27; p&gt;.05).</w:t>
            </w:r>
          </w:p>
        </w:tc>
      </w:tr>
    </w:tbl>
    <w:p w14:paraId="31C31129" w14:textId="15E17B87" w:rsidR="008E66E2" w:rsidRPr="00CD753C" w:rsidRDefault="008E66E2" w:rsidP="00D7576F">
      <w:bookmarkStart w:id="0" w:name="_GoBack"/>
      <w:bookmarkEnd w:id="0"/>
    </w:p>
    <w:sectPr w:rsidR="008E66E2" w:rsidRPr="00CD753C" w:rsidSect="00AA29D9">
      <w:headerReference w:type="even" r:id="rId8"/>
      <w:headerReference w:type="default" r:id="rId9"/>
      <w:footerReference w:type="even" r:id="rId10"/>
      <w:footerReference w:type="default" r:id="rId11"/>
      <w:headerReference w:type="first" r:id="rId12"/>
      <w:footerReference w:type="first" r:id="rId13"/>
      <w:pgSz w:w="2016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0911B" w14:textId="77777777" w:rsidR="00A750D9" w:rsidRDefault="00A750D9" w:rsidP="006E6C69">
      <w:pPr>
        <w:spacing w:after="0" w:line="240" w:lineRule="auto"/>
      </w:pPr>
      <w:r>
        <w:separator/>
      </w:r>
    </w:p>
  </w:endnote>
  <w:endnote w:type="continuationSeparator" w:id="0">
    <w:p w14:paraId="23B6F6F4" w14:textId="77777777" w:rsidR="00A750D9" w:rsidRDefault="00A750D9" w:rsidP="006E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416F" w14:textId="77777777" w:rsidR="00490D63" w:rsidRDefault="00490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551B" w14:textId="77777777" w:rsidR="00490D63" w:rsidRDefault="00490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0256" w14:textId="77777777" w:rsidR="00490D63" w:rsidRDefault="0049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5C6E" w14:textId="77777777" w:rsidR="00A750D9" w:rsidRDefault="00A750D9" w:rsidP="006E6C69">
      <w:pPr>
        <w:spacing w:after="0" w:line="240" w:lineRule="auto"/>
      </w:pPr>
      <w:r>
        <w:separator/>
      </w:r>
    </w:p>
  </w:footnote>
  <w:footnote w:type="continuationSeparator" w:id="0">
    <w:p w14:paraId="0FB50FDE" w14:textId="77777777" w:rsidR="00A750D9" w:rsidRDefault="00A750D9" w:rsidP="006E6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848D" w14:textId="77777777" w:rsidR="00490D63" w:rsidRDefault="00490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0DEA" w14:textId="1606A706" w:rsidR="00846423" w:rsidRDefault="00846423" w:rsidP="000B0FEF">
    <w:pPr>
      <w:rPr>
        <w:b/>
        <w:sz w:val="24"/>
        <w:szCs w:val="24"/>
      </w:rPr>
    </w:pPr>
    <w:r w:rsidRPr="000B0FEF">
      <w:rPr>
        <w:b/>
        <w:sz w:val="24"/>
        <w:szCs w:val="24"/>
      </w:rPr>
      <w:tab/>
    </w:r>
    <w:r w:rsidRPr="000B0FEF">
      <w:rPr>
        <w:b/>
        <w:sz w:val="24"/>
        <w:szCs w:val="24"/>
      </w:rPr>
      <w:tab/>
    </w:r>
    <w:r w:rsidRPr="000B0FEF">
      <w:rPr>
        <w:b/>
        <w:sz w:val="24"/>
        <w:szCs w:val="24"/>
      </w:rPr>
      <w:tab/>
    </w:r>
    <w:r w:rsidRPr="000B0FEF">
      <w:rPr>
        <w:b/>
        <w:sz w:val="24"/>
        <w:szCs w:val="24"/>
      </w:rPr>
      <w:tab/>
    </w:r>
    <w:r w:rsidRPr="000B0FEF">
      <w:rPr>
        <w:b/>
        <w:sz w:val="24"/>
        <w:szCs w:val="24"/>
      </w:rPr>
      <w:tab/>
    </w:r>
    <w:r w:rsidRPr="000B0FEF">
      <w:rPr>
        <w:b/>
        <w:sz w:val="24"/>
        <w:szCs w:val="24"/>
      </w:rPr>
      <w:tab/>
    </w:r>
    <w:r w:rsidRPr="000B0FEF">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4710E73" w14:textId="77777777" w:rsidR="00846423" w:rsidRPr="000B0FEF" w:rsidRDefault="00846423" w:rsidP="000B0FEF">
    <w:pP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245" w14:textId="77777777" w:rsidR="00490D63" w:rsidRDefault="00490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45D"/>
    <w:multiLevelType w:val="hybridMultilevel"/>
    <w:tmpl w:val="C0D0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57EA"/>
    <w:multiLevelType w:val="hybridMultilevel"/>
    <w:tmpl w:val="D3BEC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5DAC"/>
    <w:multiLevelType w:val="multilevel"/>
    <w:tmpl w:val="52E6B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37169"/>
    <w:multiLevelType w:val="hybridMultilevel"/>
    <w:tmpl w:val="0D4E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939FC"/>
    <w:multiLevelType w:val="multilevel"/>
    <w:tmpl w:val="52E6B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FE2959"/>
    <w:multiLevelType w:val="hybridMultilevel"/>
    <w:tmpl w:val="03D2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E3317"/>
    <w:multiLevelType w:val="hybridMultilevel"/>
    <w:tmpl w:val="69F0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054C1"/>
    <w:multiLevelType w:val="multilevel"/>
    <w:tmpl w:val="F01AC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7A09A2"/>
    <w:multiLevelType w:val="multilevel"/>
    <w:tmpl w:val="668A27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A0151CE"/>
    <w:multiLevelType w:val="hybridMultilevel"/>
    <w:tmpl w:val="9F8E7C96"/>
    <w:lvl w:ilvl="0" w:tplc="35463098">
      <w:start w:val="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86CF4"/>
    <w:multiLevelType w:val="hybridMultilevel"/>
    <w:tmpl w:val="37DE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69B9"/>
    <w:multiLevelType w:val="hybridMultilevel"/>
    <w:tmpl w:val="6FA2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D38EA"/>
    <w:multiLevelType w:val="hybridMultilevel"/>
    <w:tmpl w:val="52E6B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6699B"/>
    <w:multiLevelType w:val="multilevel"/>
    <w:tmpl w:val="52E6B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842B2C"/>
    <w:multiLevelType w:val="multilevel"/>
    <w:tmpl w:val="FA6E155E"/>
    <w:lvl w:ilvl="0">
      <w:start w:val="1"/>
      <w:numFmt w:val="bullet"/>
      <w:lvlText w:val="●"/>
      <w:lvlJc w:val="left"/>
      <w:pPr>
        <w:ind w:left="882" w:firstLine="522"/>
      </w:pPr>
      <w:rPr>
        <w:rFonts w:ascii="Arial" w:eastAsia="Arial" w:hAnsi="Arial" w:cs="Arial"/>
      </w:rPr>
    </w:lvl>
    <w:lvl w:ilvl="1">
      <w:start w:val="1"/>
      <w:numFmt w:val="bullet"/>
      <w:lvlText w:val="o"/>
      <w:lvlJc w:val="left"/>
      <w:pPr>
        <w:ind w:left="1602" w:firstLine="1242"/>
      </w:pPr>
      <w:rPr>
        <w:rFonts w:ascii="Arial" w:eastAsia="Arial" w:hAnsi="Arial" w:cs="Arial"/>
      </w:rPr>
    </w:lvl>
    <w:lvl w:ilvl="2">
      <w:start w:val="1"/>
      <w:numFmt w:val="bullet"/>
      <w:lvlText w:val="▪"/>
      <w:lvlJc w:val="left"/>
      <w:pPr>
        <w:ind w:left="2322" w:firstLine="1962"/>
      </w:pPr>
      <w:rPr>
        <w:rFonts w:ascii="Arial" w:eastAsia="Arial" w:hAnsi="Arial" w:cs="Arial"/>
      </w:rPr>
    </w:lvl>
    <w:lvl w:ilvl="3">
      <w:start w:val="1"/>
      <w:numFmt w:val="bullet"/>
      <w:lvlText w:val="●"/>
      <w:lvlJc w:val="left"/>
      <w:pPr>
        <w:ind w:left="3042" w:firstLine="2682"/>
      </w:pPr>
      <w:rPr>
        <w:rFonts w:ascii="Arial" w:eastAsia="Arial" w:hAnsi="Arial" w:cs="Arial"/>
      </w:rPr>
    </w:lvl>
    <w:lvl w:ilvl="4">
      <w:start w:val="1"/>
      <w:numFmt w:val="bullet"/>
      <w:lvlText w:val="o"/>
      <w:lvlJc w:val="left"/>
      <w:pPr>
        <w:ind w:left="3762" w:firstLine="3402"/>
      </w:pPr>
      <w:rPr>
        <w:rFonts w:ascii="Arial" w:eastAsia="Arial" w:hAnsi="Arial" w:cs="Arial"/>
      </w:rPr>
    </w:lvl>
    <w:lvl w:ilvl="5">
      <w:start w:val="1"/>
      <w:numFmt w:val="bullet"/>
      <w:lvlText w:val="▪"/>
      <w:lvlJc w:val="left"/>
      <w:pPr>
        <w:ind w:left="4482" w:firstLine="4122"/>
      </w:pPr>
      <w:rPr>
        <w:rFonts w:ascii="Arial" w:eastAsia="Arial" w:hAnsi="Arial" w:cs="Arial"/>
      </w:rPr>
    </w:lvl>
    <w:lvl w:ilvl="6">
      <w:start w:val="1"/>
      <w:numFmt w:val="bullet"/>
      <w:lvlText w:val="●"/>
      <w:lvlJc w:val="left"/>
      <w:pPr>
        <w:ind w:left="5202" w:firstLine="4842"/>
      </w:pPr>
      <w:rPr>
        <w:rFonts w:ascii="Arial" w:eastAsia="Arial" w:hAnsi="Arial" w:cs="Arial"/>
      </w:rPr>
    </w:lvl>
    <w:lvl w:ilvl="7">
      <w:start w:val="1"/>
      <w:numFmt w:val="bullet"/>
      <w:lvlText w:val="o"/>
      <w:lvlJc w:val="left"/>
      <w:pPr>
        <w:ind w:left="5922" w:firstLine="5562"/>
      </w:pPr>
      <w:rPr>
        <w:rFonts w:ascii="Arial" w:eastAsia="Arial" w:hAnsi="Arial" w:cs="Arial"/>
      </w:rPr>
    </w:lvl>
    <w:lvl w:ilvl="8">
      <w:start w:val="1"/>
      <w:numFmt w:val="bullet"/>
      <w:lvlText w:val="▪"/>
      <w:lvlJc w:val="left"/>
      <w:pPr>
        <w:ind w:left="6642" w:firstLine="6282"/>
      </w:pPr>
      <w:rPr>
        <w:rFonts w:ascii="Arial" w:eastAsia="Arial" w:hAnsi="Arial" w:cs="Arial"/>
      </w:rPr>
    </w:lvl>
  </w:abstractNum>
  <w:abstractNum w:abstractNumId="15" w15:restartNumberingAfterBreak="0">
    <w:nsid w:val="7F472904"/>
    <w:multiLevelType w:val="multilevel"/>
    <w:tmpl w:val="52E6B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F115AA"/>
    <w:multiLevelType w:val="multilevel"/>
    <w:tmpl w:val="BD32C3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6"/>
  </w:num>
  <w:num w:numId="3">
    <w:abstractNumId w:val="0"/>
  </w:num>
  <w:num w:numId="4">
    <w:abstractNumId w:val="5"/>
  </w:num>
  <w:num w:numId="5">
    <w:abstractNumId w:val="10"/>
  </w:num>
  <w:num w:numId="6">
    <w:abstractNumId w:val="1"/>
  </w:num>
  <w:num w:numId="7">
    <w:abstractNumId w:val="14"/>
  </w:num>
  <w:num w:numId="8">
    <w:abstractNumId w:val="16"/>
  </w:num>
  <w:num w:numId="9">
    <w:abstractNumId w:val="8"/>
  </w:num>
  <w:num w:numId="10">
    <w:abstractNumId w:val="12"/>
  </w:num>
  <w:num w:numId="11">
    <w:abstractNumId w:val="11"/>
  </w:num>
  <w:num w:numId="12">
    <w:abstractNumId w:val="7"/>
  </w:num>
  <w:num w:numId="13">
    <w:abstractNumId w:val="4"/>
  </w:num>
  <w:num w:numId="14">
    <w:abstractNumId w:val="13"/>
  </w:num>
  <w:num w:numId="15">
    <w:abstractNumId w:val="1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4A"/>
    <w:rsid w:val="0000074E"/>
    <w:rsid w:val="00002A73"/>
    <w:rsid w:val="00003797"/>
    <w:rsid w:val="00003CCC"/>
    <w:rsid w:val="0000459C"/>
    <w:rsid w:val="000053FB"/>
    <w:rsid w:val="000111D8"/>
    <w:rsid w:val="00012860"/>
    <w:rsid w:val="000144E4"/>
    <w:rsid w:val="00014A47"/>
    <w:rsid w:val="0002191F"/>
    <w:rsid w:val="00021CA5"/>
    <w:rsid w:val="00024C9F"/>
    <w:rsid w:val="00025CD2"/>
    <w:rsid w:val="00026DBA"/>
    <w:rsid w:val="00027063"/>
    <w:rsid w:val="00027318"/>
    <w:rsid w:val="00027CD8"/>
    <w:rsid w:val="000301EE"/>
    <w:rsid w:val="00030FDC"/>
    <w:rsid w:val="00032E2B"/>
    <w:rsid w:val="000367EB"/>
    <w:rsid w:val="000373BC"/>
    <w:rsid w:val="00040345"/>
    <w:rsid w:val="00041326"/>
    <w:rsid w:val="000413DF"/>
    <w:rsid w:val="00041FDA"/>
    <w:rsid w:val="00054DD8"/>
    <w:rsid w:val="0006198A"/>
    <w:rsid w:val="0006754E"/>
    <w:rsid w:val="00073A8F"/>
    <w:rsid w:val="0007650F"/>
    <w:rsid w:val="0008219E"/>
    <w:rsid w:val="00083607"/>
    <w:rsid w:val="00090CE5"/>
    <w:rsid w:val="00093945"/>
    <w:rsid w:val="00093D07"/>
    <w:rsid w:val="0009534F"/>
    <w:rsid w:val="0009627E"/>
    <w:rsid w:val="000A134D"/>
    <w:rsid w:val="000A3134"/>
    <w:rsid w:val="000A3209"/>
    <w:rsid w:val="000A6D9D"/>
    <w:rsid w:val="000A7CE5"/>
    <w:rsid w:val="000B0FEF"/>
    <w:rsid w:val="000B1881"/>
    <w:rsid w:val="000B1F5B"/>
    <w:rsid w:val="000B3E64"/>
    <w:rsid w:val="000B484D"/>
    <w:rsid w:val="000C1E26"/>
    <w:rsid w:val="000C4731"/>
    <w:rsid w:val="000C5871"/>
    <w:rsid w:val="000C6E7E"/>
    <w:rsid w:val="000D2351"/>
    <w:rsid w:val="000E02E6"/>
    <w:rsid w:val="000E2D4D"/>
    <w:rsid w:val="000E3F33"/>
    <w:rsid w:val="000E7CD2"/>
    <w:rsid w:val="000F133B"/>
    <w:rsid w:val="000F2B57"/>
    <w:rsid w:val="000F5018"/>
    <w:rsid w:val="000F5997"/>
    <w:rsid w:val="000F6F65"/>
    <w:rsid w:val="00101D39"/>
    <w:rsid w:val="00104662"/>
    <w:rsid w:val="001101C7"/>
    <w:rsid w:val="00111477"/>
    <w:rsid w:val="00114C45"/>
    <w:rsid w:val="00116BDD"/>
    <w:rsid w:val="00126461"/>
    <w:rsid w:val="00126EAF"/>
    <w:rsid w:val="0013623C"/>
    <w:rsid w:val="001433AE"/>
    <w:rsid w:val="00147C1F"/>
    <w:rsid w:val="0015131B"/>
    <w:rsid w:val="001519A4"/>
    <w:rsid w:val="001537FA"/>
    <w:rsid w:val="00154F3F"/>
    <w:rsid w:val="00155E2C"/>
    <w:rsid w:val="00157124"/>
    <w:rsid w:val="00157869"/>
    <w:rsid w:val="00161684"/>
    <w:rsid w:val="00165258"/>
    <w:rsid w:val="00165EE4"/>
    <w:rsid w:val="00166D21"/>
    <w:rsid w:val="001710DE"/>
    <w:rsid w:val="00176534"/>
    <w:rsid w:val="0017691C"/>
    <w:rsid w:val="00180B1E"/>
    <w:rsid w:val="001827B8"/>
    <w:rsid w:val="00186469"/>
    <w:rsid w:val="00190581"/>
    <w:rsid w:val="00191BBA"/>
    <w:rsid w:val="0019202C"/>
    <w:rsid w:val="00193CB7"/>
    <w:rsid w:val="00193F43"/>
    <w:rsid w:val="00196B2A"/>
    <w:rsid w:val="0019708A"/>
    <w:rsid w:val="00197EC2"/>
    <w:rsid w:val="001A0214"/>
    <w:rsid w:val="001A0E13"/>
    <w:rsid w:val="001A3888"/>
    <w:rsid w:val="001A6911"/>
    <w:rsid w:val="001A7A32"/>
    <w:rsid w:val="001B40C0"/>
    <w:rsid w:val="001B5619"/>
    <w:rsid w:val="001B5B50"/>
    <w:rsid w:val="001B5DAE"/>
    <w:rsid w:val="001B6162"/>
    <w:rsid w:val="001C04B1"/>
    <w:rsid w:val="001C1461"/>
    <w:rsid w:val="001C18CB"/>
    <w:rsid w:val="001C24E5"/>
    <w:rsid w:val="001C28B1"/>
    <w:rsid w:val="001C5466"/>
    <w:rsid w:val="001C7C3F"/>
    <w:rsid w:val="001D03F1"/>
    <w:rsid w:val="001D2E32"/>
    <w:rsid w:val="001D5816"/>
    <w:rsid w:val="001D6E2B"/>
    <w:rsid w:val="001E2767"/>
    <w:rsid w:val="001E5810"/>
    <w:rsid w:val="001E79D8"/>
    <w:rsid w:val="001F17F1"/>
    <w:rsid w:val="001F2CD0"/>
    <w:rsid w:val="001F2D03"/>
    <w:rsid w:val="001F4311"/>
    <w:rsid w:val="00213F9C"/>
    <w:rsid w:val="002145CD"/>
    <w:rsid w:val="002167E6"/>
    <w:rsid w:val="00217B66"/>
    <w:rsid w:val="0022036A"/>
    <w:rsid w:val="0022126F"/>
    <w:rsid w:val="00221B67"/>
    <w:rsid w:val="00223DA4"/>
    <w:rsid w:val="002258DF"/>
    <w:rsid w:val="00227B8F"/>
    <w:rsid w:val="00230E31"/>
    <w:rsid w:val="00231004"/>
    <w:rsid w:val="00232E5C"/>
    <w:rsid w:val="00235671"/>
    <w:rsid w:val="00251327"/>
    <w:rsid w:val="00253A99"/>
    <w:rsid w:val="002552F4"/>
    <w:rsid w:val="0026104E"/>
    <w:rsid w:val="0026150A"/>
    <w:rsid w:val="00261817"/>
    <w:rsid w:val="002646CE"/>
    <w:rsid w:val="00264F16"/>
    <w:rsid w:val="00265141"/>
    <w:rsid w:val="002657A1"/>
    <w:rsid w:val="00267C72"/>
    <w:rsid w:val="0027118C"/>
    <w:rsid w:val="00272C68"/>
    <w:rsid w:val="00273498"/>
    <w:rsid w:val="00273999"/>
    <w:rsid w:val="00274BB2"/>
    <w:rsid w:val="00277C62"/>
    <w:rsid w:val="00287C06"/>
    <w:rsid w:val="002915E7"/>
    <w:rsid w:val="00292B85"/>
    <w:rsid w:val="00292E59"/>
    <w:rsid w:val="00294E14"/>
    <w:rsid w:val="002954F1"/>
    <w:rsid w:val="002A013A"/>
    <w:rsid w:val="002A0689"/>
    <w:rsid w:val="002A0CCB"/>
    <w:rsid w:val="002A46DD"/>
    <w:rsid w:val="002A4C5E"/>
    <w:rsid w:val="002A51CE"/>
    <w:rsid w:val="002B2A40"/>
    <w:rsid w:val="002C085D"/>
    <w:rsid w:val="002C7702"/>
    <w:rsid w:val="002D203B"/>
    <w:rsid w:val="002D2251"/>
    <w:rsid w:val="002D3076"/>
    <w:rsid w:val="002E5470"/>
    <w:rsid w:val="002E7388"/>
    <w:rsid w:val="002F0C13"/>
    <w:rsid w:val="002F2597"/>
    <w:rsid w:val="0030150B"/>
    <w:rsid w:val="003031F8"/>
    <w:rsid w:val="00303F8A"/>
    <w:rsid w:val="00305920"/>
    <w:rsid w:val="00312562"/>
    <w:rsid w:val="003155D9"/>
    <w:rsid w:val="003160A8"/>
    <w:rsid w:val="00317EF9"/>
    <w:rsid w:val="00320A82"/>
    <w:rsid w:val="00324335"/>
    <w:rsid w:val="00331A68"/>
    <w:rsid w:val="0033447E"/>
    <w:rsid w:val="003416E1"/>
    <w:rsid w:val="00342264"/>
    <w:rsid w:val="003447E5"/>
    <w:rsid w:val="00345F9D"/>
    <w:rsid w:val="0034701D"/>
    <w:rsid w:val="003545C1"/>
    <w:rsid w:val="003549E1"/>
    <w:rsid w:val="00355C20"/>
    <w:rsid w:val="003567E4"/>
    <w:rsid w:val="00361D4C"/>
    <w:rsid w:val="00367950"/>
    <w:rsid w:val="00370E6A"/>
    <w:rsid w:val="00374D31"/>
    <w:rsid w:val="00375860"/>
    <w:rsid w:val="00375EFF"/>
    <w:rsid w:val="003841AE"/>
    <w:rsid w:val="0038698C"/>
    <w:rsid w:val="00393FB3"/>
    <w:rsid w:val="003A4849"/>
    <w:rsid w:val="003A56C3"/>
    <w:rsid w:val="003B4B34"/>
    <w:rsid w:val="003B7FE6"/>
    <w:rsid w:val="003C3C5B"/>
    <w:rsid w:val="003C3CA2"/>
    <w:rsid w:val="003D0BD3"/>
    <w:rsid w:val="003D35CD"/>
    <w:rsid w:val="003D6B42"/>
    <w:rsid w:val="003E4C37"/>
    <w:rsid w:val="003E7F34"/>
    <w:rsid w:val="003F0BF2"/>
    <w:rsid w:val="003F1A1F"/>
    <w:rsid w:val="003F3189"/>
    <w:rsid w:val="003F31B9"/>
    <w:rsid w:val="003F7E1F"/>
    <w:rsid w:val="004004A2"/>
    <w:rsid w:val="0040267C"/>
    <w:rsid w:val="004026ED"/>
    <w:rsid w:val="00404978"/>
    <w:rsid w:val="0040607F"/>
    <w:rsid w:val="004113D2"/>
    <w:rsid w:val="004158D9"/>
    <w:rsid w:val="00416202"/>
    <w:rsid w:val="004168A4"/>
    <w:rsid w:val="00416D96"/>
    <w:rsid w:val="00420F53"/>
    <w:rsid w:val="00424B51"/>
    <w:rsid w:val="00424C29"/>
    <w:rsid w:val="00424F5C"/>
    <w:rsid w:val="00427F67"/>
    <w:rsid w:val="00432EBC"/>
    <w:rsid w:val="00434E8A"/>
    <w:rsid w:val="00443FA8"/>
    <w:rsid w:val="00451833"/>
    <w:rsid w:val="00452D1D"/>
    <w:rsid w:val="0046337D"/>
    <w:rsid w:val="0046404F"/>
    <w:rsid w:val="00464C19"/>
    <w:rsid w:val="004673DE"/>
    <w:rsid w:val="004709C7"/>
    <w:rsid w:val="0047449B"/>
    <w:rsid w:val="00474FF0"/>
    <w:rsid w:val="00475F7D"/>
    <w:rsid w:val="004767F4"/>
    <w:rsid w:val="00477F00"/>
    <w:rsid w:val="00483F06"/>
    <w:rsid w:val="00490424"/>
    <w:rsid w:val="004904D0"/>
    <w:rsid w:val="00490D63"/>
    <w:rsid w:val="00490DC9"/>
    <w:rsid w:val="00492D52"/>
    <w:rsid w:val="00493A3D"/>
    <w:rsid w:val="00496C60"/>
    <w:rsid w:val="00496F7C"/>
    <w:rsid w:val="00497721"/>
    <w:rsid w:val="004A0ED2"/>
    <w:rsid w:val="004A27DB"/>
    <w:rsid w:val="004A70A8"/>
    <w:rsid w:val="004A7D39"/>
    <w:rsid w:val="004B0341"/>
    <w:rsid w:val="004B5F53"/>
    <w:rsid w:val="004B799F"/>
    <w:rsid w:val="004C4374"/>
    <w:rsid w:val="004D27E3"/>
    <w:rsid w:val="004D45BB"/>
    <w:rsid w:val="004E2535"/>
    <w:rsid w:val="004E4CD6"/>
    <w:rsid w:val="004E68BA"/>
    <w:rsid w:val="004F1FA3"/>
    <w:rsid w:val="004F4C12"/>
    <w:rsid w:val="0050375A"/>
    <w:rsid w:val="00505CF5"/>
    <w:rsid w:val="00507610"/>
    <w:rsid w:val="00507EE8"/>
    <w:rsid w:val="005149A8"/>
    <w:rsid w:val="00515EF3"/>
    <w:rsid w:val="00517589"/>
    <w:rsid w:val="00524E5F"/>
    <w:rsid w:val="005270B0"/>
    <w:rsid w:val="005317FD"/>
    <w:rsid w:val="0053290F"/>
    <w:rsid w:val="0053342F"/>
    <w:rsid w:val="00540D1A"/>
    <w:rsid w:val="0054158A"/>
    <w:rsid w:val="005452AF"/>
    <w:rsid w:val="00547875"/>
    <w:rsid w:val="005479FD"/>
    <w:rsid w:val="00550009"/>
    <w:rsid w:val="0055045D"/>
    <w:rsid w:val="00550C44"/>
    <w:rsid w:val="0055313C"/>
    <w:rsid w:val="0055329F"/>
    <w:rsid w:val="00554015"/>
    <w:rsid w:val="00560417"/>
    <w:rsid w:val="00562DE6"/>
    <w:rsid w:val="005645BA"/>
    <w:rsid w:val="00565AF2"/>
    <w:rsid w:val="00567B87"/>
    <w:rsid w:val="00570979"/>
    <w:rsid w:val="00571F3F"/>
    <w:rsid w:val="00572E51"/>
    <w:rsid w:val="005770BD"/>
    <w:rsid w:val="00577AE6"/>
    <w:rsid w:val="0058121D"/>
    <w:rsid w:val="005823BB"/>
    <w:rsid w:val="005838F7"/>
    <w:rsid w:val="00585E58"/>
    <w:rsid w:val="00590EA0"/>
    <w:rsid w:val="00596345"/>
    <w:rsid w:val="005A6484"/>
    <w:rsid w:val="005A7350"/>
    <w:rsid w:val="005B2571"/>
    <w:rsid w:val="005B27F0"/>
    <w:rsid w:val="005B3689"/>
    <w:rsid w:val="005B6E29"/>
    <w:rsid w:val="005C13D9"/>
    <w:rsid w:val="005C30CB"/>
    <w:rsid w:val="005C4B57"/>
    <w:rsid w:val="005C5A28"/>
    <w:rsid w:val="005C7D8B"/>
    <w:rsid w:val="005D3307"/>
    <w:rsid w:val="005D65EF"/>
    <w:rsid w:val="005D6D8C"/>
    <w:rsid w:val="005D705B"/>
    <w:rsid w:val="005E4DA1"/>
    <w:rsid w:val="005F2280"/>
    <w:rsid w:val="005F28D2"/>
    <w:rsid w:val="005F3BC2"/>
    <w:rsid w:val="005F70D8"/>
    <w:rsid w:val="005F7448"/>
    <w:rsid w:val="005F78D7"/>
    <w:rsid w:val="00602AE8"/>
    <w:rsid w:val="00606A1C"/>
    <w:rsid w:val="00610884"/>
    <w:rsid w:val="0061102A"/>
    <w:rsid w:val="00612F96"/>
    <w:rsid w:val="00613A12"/>
    <w:rsid w:val="00613B6D"/>
    <w:rsid w:val="0061435D"/>
    <w:rsid w:val="00615289"/>
    <w:rsid w:val="00617699"/>
    <w:rsid w:val="0062038F"/>
    <w:rsid w:val="006224FD"/>
    <w:rsid w:val="0062663C"/>
    <w:rsid w:val="00630076"/>
    <w:rsid w:val="00632D49"/>
    <w:rsid w:val="006348AA"/>
    <w:rsid w:val="00641EAD"/>
    <w:rsid w:val="00642803"/>
    <w:rsid w:val="00644AF5"/>
    <w:rsid w:val="00645924"/>
    <w:rsid w:val="0064666B"/>
    <w:rsid w:val="00646BFF"/>
    <w:rsid w:val="00650AC8"/>
    <w:rsid w:val="0065316F"/>
    <w:rsid w:val="00655698"/>
    <w:rsid w:val="00656ECA"/>
    <w:rsid w:val="00657E3E"/>
    <w:rsid w:val="00660C36"/>
    <w:rsid w:val="006633B9"/>
    <w:rsid w:val="006669C7"/>
    <w:rsid w:val="00670247"/>
    <w:rsid w:val="006818E4"/>
    <w:rsid w:val="00683CCF"/>
    <w:rsid w:val="00685BA7"/>
    <w:rsid w:val="00690764"/>
    <w:rsid w:val="00691021"/>
    <w:rsid w:val="00693D5D"/>
    <w:rsid w:val="006A2D02"/>
    <w:rsid w:val="006B142D"/>
    <w:rsid w:val="006B1AFC"/>
    <w:rsid w:val="006B239A"/>
    <w:rsid w:val="006B6B84"/>
    <w:rsid w:val="006B6C71"/>
    <w:rsid w:val="006B7429"/>
    <w:rsid w:val="006C67FD"/>
    <w:rsid w:val="006D702C"/>
    <w:rsid w:val="006D7449"/>
    <w:rsid w:val="006E07FB"/>
    <w:rsid w:val="006E2C50"/>
    <w:rsid w:val="006E2FBE"/>
    <w:rsid w:val="006E66E0"/>
    <w:rsid w:val="006E6C69"/>
    <w:rsid w:val="006F4590"/>
    <w:rsid w:val="007174AE"/>
    <w:rsid w:val="00723930"/>
    <w:rsid w:val="00724184"/>
    <w:rsid w:val="00725B74"/>
    <w:rsid w:val="00725D94"/>
    <w:rsid w:val="007265A5"/>
    <w:rsid w:val="00731B30"/>
    <w:rsid w:val="007327C7"/>
    <w:rsid w:val="00733BCF"/>
    <w:rsid w:val="0073666F"/>
    <w:rsid w:val="0073720D"/>
    <w:rsid w:val="0074032E"/>
    <w:rsid w:val="007406D5"/>
    <w:rsid w:val="007415E2"/>
    <w:rsid w:val="0074324C"/>
    <w:rsid w:val="00752B9B"/>
    <w:rsid w:val="00752F8C"/>
    <w:rsid w:val="00760AB9"/>
    <w:rsid w:val="00761C4D"/>
    <w:rsid w:val="00763002"/>
    <w:rsid w:val="00764D9E"/>
    <w:rsid w:val="007653AE"/>
    <w:rsid w:val="00766371"/>
    <w:rsid w:val="00770959"/>
    <w:rsid w:val="00772D1F"/>
    <w:rsid w:val="007739BD"/>
    <w:rsid w:val="007740A6"/>
    <w:rsid w:val="007753E1"/>
    <w:rsid w:val="007830EA"/>
    <w:rsid w:val="0078592F"/>
    <w:rsid w:val="00790741"/>
    <w:rsid w:val="007942B9"/>
    <w:rsid w:val="007947C9"/>
    <w:rsid w:val="00794B08"/>
    <w:rsid w:val="007B147D"/>
    <w:rsid w:val="007B2A62"/>
    <w:rsid w:val="007B6C46"/>
    <w:rsid w:val="007B7A62"/>
    <w:rsid w:val="007D0F8D"/>
    <w:rsid w:val="007D3A72"/>
    <w:rsid w:val="007D5060"/>
    <w:rsid w:val="007D72C1"/>
    <w:rsid w:val="007E16B8"/>
    <w:rsid w:val="007E5C8A"/>
    <w:rsid w:val="007E6553"/>
    <w:rsid w:val="007E6561"/>
    <w:rsid w:val="007F0DC1"/>
    <w:rsid w:val="007F25B0"/>
    <w:rsid w:val="007F3BF6"/>
    <w:rsid w:val="007F7377"/>
    <w:rsid w:val="00803B2F"/>
    <w:rsid w:val="00805908"/>
    <w:rsid w:val="008105B1"/>
    <w:rsid w:val="00811859"/>
    <w:rsid w:val="00824B2A"/>
    <w:rsid w:val="008305AB"/>
    <w:rsid w:val="00844F6B"/>
    <w:rsid w:val="00846423"/>
    <w:rsid w:val="0085327B"/>
    <w:rsid w:val="008546F0"/>
    <w:rsid w:val="00854AF6"/>
    <w:rsid w:val="00855317"/>
    <w:rsid w:val="00860ED4"/>
    <w:rsid w:val="008612F4"/>
    <w:rsid w:val="00863EE6"/>
    <w:rsid w:val="00867397"/>
    <w:rsid w:val="00874823"/>
    <w:rsid w:val="00874931"/>
    <w:rsid w:val="00877513"/>
    <w:rsid w:val="00880E29"/>
    <w:rsid w:val="00882971"/>
    <w:rsid w:val="00886343"/>
    <w:rsid w:val="00887491"/>
    <w:rsid w:val="008942EE"/>
    <w:rsid w:val="008965A1"/>
    <w:rsid w:val="008A42F7"/>
    <w:rsid w:val="008B51DE"/>
    <w:rsid w:val="008B7E79"/>
    <w:rsid w:val="008C4AFF"/>
    <w:rsid w:val="008C5A1E"/>
    <w:rsid w:val="008C5E5C"/>
    <w:rsid w:val="008D27BD"/>
    <w:rsid w:val="008E0FC9"/>
    <w:rsid w:val="008E5222"/>
    <w:rsid w:val="008E66E2"/>
    <w:rsid w:val="008F318E"/>
    <w:rsid w:val="008F328B"/>
    <w:rsid w:val="008F4A57"/>
    <w:rsid w:val="008F50C6"/>
    <w:rsid w:val="008F668E"/>
    <w:rsid w:val="008F6C98"/>
    <w:rsid w:val="009002B6"/>
    <w:rsid w:val="0090087D"/>
    <w:rsid w:val="00906089"/>
    <w:rsid w:val="009147B6"/>
    <w:rsid w:val="00924FD5"/>
    <w:rsid w:val="00925D75"/>
    <w:rsid w:val="00934759"/>
    <w:rsid w:val="009360FC"/>
    <w:rsid w:val="00936869"/>
    <w:rsid w:val="00937348"/>
    <w:rsid w:val="009427E6"/>
    <w:rsid w:val="00943917"/>
    <w:rsid w:val="00947347"/>
    <w:rsid w:val="009476DD"/>
    <w:rsid w:val="00947758"/>
    <w:rsid w:val="00950684"/>
    <w:rsid w:val="00952727"/>
    <w:rsid w:val="00954590"/>
    <w:rsid w:val="00957E94"/>
    <w:rsid w:val="00957F10"/>
    <w:rsid w:val="0096040E"/>
    <w:rsid w:val="00962078"/>
    <w:rsid w:val="00962F23"/>
    <w:rsid w:val="009704F0"/>
    <w:rsid w:val="009727FB"/>
    <w:rsid w:val="009741EC"/>
    <w:rsid w:val="00976CBD"/>
    <w:rsid w:val="009814E7"/>
    <w:rsid w:val="009855FF"/>
    <w:rsid w:val="00986CC6"/>
    <w:rsid w:val="009878A9"/>
    <w:rsid w:val="00990752"/>
    <w:rsid w:val="00990EA5"/>
    <w:rsid w:val="009955A9"/>
    <w:rsid w:val="0099698A"/>
    <w:rsid w:val="009A028E"/>
    <w:rsid w:val="009A07F9"/>
    <w:rsid w:val="009A100F"/>
    <w:rsid w:val="009A200F"/>
    <w:rsid w:val="009A5747"/>
    <w:rsid w:val="009B6485"/>
    <w:rsid w:val="009C182D"/>
    <w:rsid w:val="009C194D"/>
    <w:rsid w:val="009C7114"/>
    <w:rsid w:val="009D2137"/>
    <w:rsid w:val="009D5399"/>
    <w:rsid w:val="009E1D51"/>
    <w:rsid w:val="009E5DCA"/>
    <w:rsid w:val="009E5DE3"/>
    <w:rsid w:val="009F44F4"/>
    <w:rsid w:val="009F4F1D"/>
    <w:rsid w:val="00A02529"/>
    <w:rsid w:val="00A0350A"/>
    <w:rsid w:val="00A04CC1"/>
    <w:rsid w:val="00A10302"/>
    <w:rsid w:val="00A10E3D"/>
    <w:rsid w:val="00A10F99"/>
    <w:rsid w:val="00A1126B"/>
    <w:rsid w:val="00A14028"/>
    <w:rsid w:val="00A171AC"/>
    <w:rsid w:val="00A17891"/>
    <w:rsid w:val="00A21345"/>
    <w:rsid w:val="00A23F3B"/>
    <w:rsid w:val="00A251A7"/>
    <w:rsid w:val="00A25692"/>
    <w:rsid w:val="00A26114"/>
    <w:rsid w:val="00A262FC"/>
    <w:rsid w:val="00A30D96"/>
    <w:rsid w:val="00A33C94"/>
    <w:rsid w:val="00A35E3F"/>
    <w:rsid w:val="00A452A4"/>
    <w:rsid w:val="00A45FF2"/>
    <w:rsid w:val="00A47479"/>
    <w:rsid w:val="00A509E0"/>
    <w:rsid w:val="00A55271"/>
    <w:rsid w:val="00A56D4B"/>
    <w:rsid w:val="00A607B7"/>
    <w:rsid w:val="00A617DF"/>
    <w:rsid w:val="00A61B98"/>
    <w:rsid w:val="00A63D0D"/>
    <w:rsid w:val="00A664AE"/>
    <w:rsid w:val="00A67817"/>
    <w:rsid w:val="00A67E90"/>
    <w:rsid w:val="00A7212D"/>
    <w:rsid w:val="00A7344A"/>
    <w:rsid w:val="00A7385A"/>
    <w:rsid w:val="00A7483E"/>
    <w:rsid w:val="00A750D9"/>
    <w:rsid w:val="00A76228"/>
    <w:rsid w:val="00A82798"/>
    <w:rsid w:val="00A84425"/>
    <w:rsid w:val="00A84D82"/>
    <w:rsid w:val="00A86F30"/>
    <w:rsid w:val="00A91E8C"/>
    <w:rsid w:val="00A95197"/>
    <w:rsid w:val="00A96485"/>
    <w:rsid w:val="00AA1D26"/>
    <w:rsid w:val="00AA1F9A"/>
    <w:rsid w:val="00AA29D9"/>
    <w:rsid w:val="00AA3411"/>
    <w:rsid w:val="00AA6979"/>
    <w:rsid w:val="00AB0A9A"/>
    <w:rsid w:val="00AB3377"/>
    <w:rsid w:val="00AB3A6D"/>
    <w:rsid w:val="00AB4871"/>
    <w:rsid w:val="00AB7E4A"/>
    <w:rsid w:val="00AC092A"/>
    <w:rsid w:val="00AC2467"/>
    <w:rsid w:val="00AC3080"/>
    <w:rsid w:val="00AC482F"/>
    <w:rsid w:val="00AD3661"/>
    <w:rsid w:val="00AD7747"/>
    <w:rsid w:val="00AD7A9C"/>
    <w:rsid w:val="00AE09D0"/>
    <w:rsid w:val="00AE0C8F"/>
    <w:rsid w:val="00AE21A8"/>
    <w:rsid w:val="00AE5732"/>
    <w:rsid w:val="00AF1F88"/>
    <w:rsid w:val="00AF3AD0"/>
    <w:rsid w:val="00AF478F"/>
    <w:rsid w:val="00B111C0"/>
    <w:rsid w:val="00B13B6C"/>
    <w:rsid w:val="00B1660F"/>
    <w:rsid w:val="00B17A04"/>
    <w:rsid w:val="00B2266D"/>
    <w:rsid w:val="00B22B11"/>
    <w:rsid w:val="00B25552"/>
    <w:rsid w:val="00B2630E"/>
    <w:rsid w:val="00B26344"/>
    <w:rsid w:val="00B32512"/>
    <w:rsid w:val="00B371C8"/>
    <w:rsid w:val="00B40CC0"/>
    <w:rsid w:val="00B44A38"/>
    <w:rsid w:val="00B531B1"/>
    <w:rsid w:val="00B556C6"/>
    <w:rsid w:val="00B60FFD"/>
    <w:rsid w:val="00B631BA"/>
    <w:rsid w:val="00B644B9"/>
    <w:rsid w:val="00B651B1"/>
    <w:rsid w:val="00B667C5"/>
    <w:rsid w:val="00B679BD"/>
    <w:rsid w:val="00B73901"/>
    <w:rsid w:val="00B74BB6"/>
    <w:rsid w:val="00B75E2C"/>
    <w:rsid w:val="00B8105B"/>
    <w:rsid w:val="00B8197B"/>
    <w:rsid w:val="00B840F7"/>
    <w:rsid w:val="00B8430D"/>
    <w:rsid w:val="00B87DB9"/>
    <w:rsid w:val="00B9096E"/>
    <w:rsid w:val="00B94683"/>
    <w:rsid w:val="00B9566D"/>
    <w:rsid w:val="00B95E5F"/>
    <w:rsid w:val="00B96740"/>
    <w:rsid w:val="00B969DF"/>
    <w:rsid w:val="00BB373A"/>
    <w:rsid w:val="00BB47B4"/>
    <w:rsid w:val="00BB494B"/>
    <w:rsid w:val="00BC679B"/>
    <w:rsid w:val="00BC751A"/>
    <w:rsid w:val="00BD0AF7"/>
    <w:rsid w:val="00BD0CC1"/>
    <w:rsid w:val="00BD1312"/>
    <w:rsid w:val="00BD2D6A"/>
    <w:rsid w:val="00BD3706"/>
    <w:rsid w:val="00BE25C2"/>
    <w:rsid w:val="00BE4145"/>
    <w:rsid w:val="00BE4473"/>
    <w:rsid w:val="00BE506C"/>
    <w:rsid w:val="00BE5404"/>
    <w:rsid w:val="00BE5633"/>
    <w:rsid w:val="00BE5E87"/>
    <w:rsid w:val="00BF0195"/>
    <w:rsid w:val="00BF2D19"/>
    <w:rsid w:val="00BF51AA"/>
    <w:rsid w:val="00BF59F7"/>
    <w:rsid w:val="00C01FF8"/>
    <w:rsid w:val="00C062CB"/>
    <w:rsid w:val="00C0689E"/>
    <w:rsid w:val="00C074DD"/>
    <w:rsid w:val="00C16F81"/>
    <w:rsid w:val="00C249F5"/>
    <w:rsid w:val="00C30161"/>
    <w:rsid w:val="00C303F5"/>
    <w:rsid w:val="00C308D4"/>
    <w:rsid w:val="00C3188D"/>
    <w:rsid w:val="00C35A73"/>
    <w:rsid w:val="00C37403"/>
    <w:rsid w:val="00C43256"/>
    <w:rsid w:val="00C43401"/>
    <w:rsid w:val="00C50847"/>
    <w:rsid w:val="00C53A23"/>
    <w:rsid w:val="00C60D0C"/>
    <w:rsid w:val="00C62A3B"/>
    <w:rsid w:val="00C63F65"/>
    <w:rsid w:val="00C66A87"/>
    <w:rsid w:val="00C71687"/>
    <w:rsid w:val="00C717FC"/>
    <w:rsid w:val="00C72D5C"/>
    <w:rsid w:val="00C73561"/>
    <w:rsid w:val="00C74AD1"/>
    <w:rsid w:val="00C76B25"/>
    <w:rsid w:val="00C77365"/>
    <w:rsid w:val="00C77837"/>
    <w:rsid w:val="00C80C81"/>
    <w:rsid w:val="00C8330F"/>
    <w:rsid w:val="00C84F0D"/>
    <w:rsid w:val="00C85AFE"/>
    <w:rsid w:val="00C9028A"/>
    <w:rsid w:val="00C933E9"/>
    <w:rsid w:val="00C945BA"/>
    <w:rsid w:val="00C94B4D"/>
    <w:rsid w:val="00C95686"/>
    <w:rsid w:val="00C95EEE"/>
    <w:rsid w:val="00CA1B9A"/>
    <w:rsid w:val="00CA2EA4"/>
    <w:rsid w:val="00CA4192"/>
    <w:rsid w:val="00CA4F01"/>
    <w:rsid w:val="00CA536E"/>
    <w:rsid w:val="00CA7FC9"/>
    <w:rsid w:val="00CB2419"/>
    <w:rsid w:val="00CB572F"/>
    <w:rsid w:val="00CB6B0E"/>
    <w:rsid w:val="00CC0907"/>
    <w:rsid w:val="00CC26BF"/>
    <w:rsid w:val="00CC4430"/>
    <w:rsid w:val="00CC508A"/>
    <w:rsid w:val="00CC541B"/>
    <w:rsid w:val="00CC68EC"/>
    <w:rsid w:val="00CC6FFB"/>
    <w:rsid w:val="00CD4554"/>
    <w:rsid w:val="00CD4557"/>
    <w:rsid w:val="00CD6A55"/>
    <w:rsid w:val="00CD753C"/>
    <w:rsid w:val="00CE7C1B"/>
    <w:rsid w:val="00CF1684"/>
    <w:rsid w:val="00CF276B"/>
    <w:rsid w:val="00CF2C0A"/>
    <w:rsid w:val="00CF4E86"/>
    <w:rsid w:val="00D034C3"/>
    <w:rsid w:val="00D04E65"/>
    <w:rsid w:val="00D052A7"/>
    <w:rsid w:val="00D0573B"/>
    <w:rsid w:val="00D07C1F"/>
    <w:rsid w:val="00D10740"/>
    <w:rsid w:val="00D11AE3"/>
    <w:rsid w:val="00D1204D"/>
    <w:rsid w:val="00D12244"/>
    <w:rsid w:val="00D12462"/>
    <w:rsid w:val="00D1504C"/>
    <w:rsid w:val="00D16559"/>
    <w:rsid w:val="00D16699"/>
    <w:rsid w:val="00D171CF"/>
    <w:rsid w:val="00D22ABB"/>
    <w:rsid w:val="00D25010"/>
    <w:rsid w:val="00D25354"/>
    <w:rsid w:val="00D26BF6"/>
    <w:rsid w:val="00D42C0E"/>
    <w:rsid w:val="00D43876"/>
    <w:rsid w:val="00D43922"/>
    <w:rsid w:val="00D459A3"/>
    <w:rsid w:val="00D46F95"/>
    <w:rsid w:val="00D571A2"/>
    <w:rsid w:val="00D60264"/>
    <w:rsid w:val="00D7071C"/>
    <w:rsid w:val="00D708F6"/>
    <w:rsid w:val="00D72996"/>
    <w:rsid w:val="00D74C46"/>
    <w:rsid w:val="00D75328"/>
    <w:rsid w:val="00D7576F"/>
    <w:rsid w:val="00D76196"/>
    <w:rsid w:val="00D81A66"/>
    <w:rsid w:val="00D81F0A"/>
    <w:rsid w:val="00D90DC4"/>
    <w:rsid w:val="00D91D2B"/>
    <w:rsid w:val="00D92B2E"/>
    <w:rsid w:val="00D93DF1"/>
    <w:rsid w:val="00D97703"/>
    <w:rsid w:val="00DA11D9"/>
    <w:rsid w:val="00DA3BD0"/>
    <w:rsid w:val="00DA4BBA"/>
    <w:rsid w:val="00DA547D"/>
    <w:rsid w:val="00DA5B4D"/>
    <w:rsid w:val="00DA755B"/>
    <w:rsid w:val="00DB058F"/>
    <w:rsid w:val="00DB22B3"/>
    <w:rsid w:val="00DC2B67"/>
    <w:rsid w:val="00DC2B77"/>
    <w:rsid w:val="00DC5AA0"/>
    <w:rsid w:val="00DC67F4"/>
    <w:rsid w:val="00DC72AC"/>
    <w:rsid w:val="00DC7BEA"/>
    <w:rsid w:val="00DD2CBB"/>
    <w:rsid w:val="00DD43FA"/>
    <w:rsid w:val="00DD551A"/>
    <w:rsid w:val="00DE5A6C"/>
    <w:rsid w:val="00DF5224"/>
    <w:rsid w:val="00DF55FB"/>
    <w:rsid w:val="00E020B0"/>
    <w:rsid w:val="00E02A36"/>
    <w:rsid w:val="00E04BFB"/>
    <w:rsid w:val="00E13BA6"/>
    <w:rsid w:val="00E308F9"/>
    <w:rsid w:val="00E333F4"/>
    <w:rsid w:val="00E35ABA"/>
    <w:rsid w:val="00E35D6C"/>
    <w:rsid w:val="00E4276A"/>
    <w:rsid w:val="00E46BD4"/>
    <w:rsid w:val="00E5068A"/>
    <w:rsid w:val="00E50A3E"/>
    <w:rsid w:val="00E51166"/>
    <w:rsid w:val="00E54027"/>
    <w:rsid w:val="00E546AD"/>
    <w:rsid w:val="00E57DC3"/>
    <w:rsid w:val="00E62280"/>
    <w:rsid w:val="00E7035C"/>
    <w:rsid w:val="00E7387C"/>
    <w:rsid w:val="00E748E1"/>
    <w:rsid w:val="00E75B04"/>
    <w:rsid w:val="00E81054"/>
    <w:rsid w:val="00E8123D"/>
    <w:rsid w:val="00E81C0E"/>
    <w:rsid w:val="00E81DAB"/>
    <w:rsid w:val="00E84736"/>
    <w:rsid w:val="00E92624"/>
    <w:rsid w:val="00EA0C5B"/>
    <w:rsid w:val="00EB0463"/>
    <w:rsid w:val="00EB1C39"/>
    <w:rsid w:val="00EB2D5F"/>
    <w:rsid w:val="00EB2D78"/>
    <w:rsid w:val="00EB3645"/>
    <w:rsid w:val="00EB3E23"/>
    <w:rsid w:val="00EB48D3"/>
    <w:rsid w:val="00EB6EB1"/>
    <w:rsid w:val="00EC05C3"/>
    <w:rsid w:val="00EC16AD"/>
    <w:rsid w:val="00ED3BC4"/>
    <w:rsid w:val="00ED44AA"/>
    <w:rsid w:val="00EE1A76"/>
    <w:rsid w:val="00EE5472"/>
    <w:rsid w:val="00EF1533"/>
    <w:rsid w:val="00EF33A5"/>
    <w:rsid w:val="00EF7ACC"/>
    <w:rsid w:val="00EF7EE4"/>
    <w:rsid w:val="00F0336A"/>
    <w:rsid w:val="00F07A9C"/>
    <w:rsid w:val="00F1165D"/>
    <w:rsid w:val="00F16515"/>
    <w:rsid w:val="00F215B1"/>
    <w:rsid w:val="00F24A5D"/>
    <w:rsid w:val="00F271E4"/>
    <w:rsid w:val="00F30373"/>
    <w:rsid w:val="00F32A49"/>
    <w:rsid w:val="00F3652C"/>
    <w:rsid w:val="00F36F22"/>
    <w:rsid w:val="00F37AF1"/>
    <w:rsid w:val="00F44146"/>
    <w:rsid w:val="00F45E62"/>
    <w:rsid w:val="00F475EC"/>
    <w:rsid w:val="00F50E50"/>
    <w:rsid w:val="00F51028"/>
    <w:rsid w:val="00F51B98"/>
    <w:rsid w:val="00F54C6F"/>
    <w:rsid w:val="00F61A74"/>
    <w:rsid w:val="00F624B4"/>
    <w:rsid w:val="00F650B3"/>
    <w:rsid w:val="00F666F4"/>
    <w:rsid w:val="00F706B0"/>
    <w:rsid w:val="00F708FA"/>
    <w:rsid w:val="00F712F8"/>
    <w:rsid w:val="00F717DF"/>
    <w:rsid w:val="00F72304"/>
    <w:rsid w:val="00F74163"/>
    <w:rsid w:val="00F75517"/>
    <w:rsid w:val="00F7606F"/>
    <w:rsid w:val="00F844F8"/>
    <w:rsid w:val="00F873CC"/>
    <w:rsid w:val="00F87A89"/>
    <w:rsid w:val="00F906F2"/>
    <w:rsid w:val="00F919F0"/>
    <w:rsid w:val="00F95523"/>
    <w:rsid w:val="00F97980"/>
    <w:rsid w:val="00F97D8F"/>
    <w:rsid w:val="00FA1E17"/>
    <w:rsid w:val="00FA5204"/>
    <w:rsid w:val="00FC1135"/>
    <w:rsid w:val="00FC2848"/>
    <w:rsid w:val="00FC3308"/>
    <w:rsid w:val="00FC3C14"/>
    <w:rsid w:val="00FC5468"/>
    <w:rsid w:val="00FD0409"/>
    <w:rsid w:val="00FD11A6"/>
    <w:rsid w:val="00FD149E"/>
    <w:rsid w:val="00FD1F50"/>
    <w:rsid w:val="00FD4666"/>
    <w:rsid w:val="00FD5B56"/>
    <w:rsid w:val="00FD6C4B"/>
    <w:rsid w:val="00FE0127"/>
    <w:rsid w:val="00FE20A8"/>
    <w:rsid w:val="00FE4AE9"/>
    <w:rsid w:val="00FE770B"/>
    <w:rsid w:val="00FF12D0"/>
    <w:rsid w:val="00FF1BD1"/>
    <w:rsid w:val="00FF2380"/>
    <w:rsid w:val="00FF3814"/>
    <w:rsid w:val="00FF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BE886"/>
  <w15:docId w15:val="{59CEABE4-2FFA-8041-A934-818BDF55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42F"/>
  </w:style>
  <w:style w:type="paragraph" w:styleId="Heading4">
    <w:name w:val="heading 4"/>
    <w:basedOn w:val="Normal"/>
    <w:next w:val="Normal"/>
    <w:link w:val="Heading4Char"/>
    <w:qFormat/>
    <w:rsid w:val="00AB48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397"/>
    <w:pPr>
      <w:ind w:left="720"/>
      <w:contextualSpacing/>
    </w:pPr>
  </w:style>
  <w:style w:type="character" w:styleId="Hyperlink">
    <w:name w:val="Hyperlink"/>
    <w:basedOn w:val="DefaultParagraphFont"/>
    <w:uiPriority w:val="99"/>
    <w:unhideWhenUsed/>
    <w:rsid w:val="00A45FF2"/>
    <w:rPr>
      <w:color w:val="0000FF" w:themeColor="hyperlink"/>
      <w:u w:val="single"/>
    </w:rPr>
  </w:style>
  <w:style w:type="paragraph" w:customStyle="1" w:styleId="EndNoteBibliography">
    <w:name w:val="EndNote Bibliography"/>
    <w:basedOn w:val="Normal"/>
    <w:rsid w:val="0078592F"/>
    <w:pPr>
      <w:spacing w:after="0" w:line="240" w:lineRule="auto"/>
    </w:pPr>
    <w:rPr>
      <w:rFonts w:ascii="Cambria" w:eastAsiaTheme="minorEastAsia" w:hAnsi="Cambria"/>
      <w:sz w:val="24"/>
      <w:szCs w:val="24"/>
    </w:rPr>
  </w:style>
  <w:style w:type="paragraph" w:styleId="Header">
    <w:name w:val="header"/>
    <w:basedOn w:val="Normal"/>
    <w:link w:val="HeaderChar"/>
    <w:uiPriority w:val="99"/>
    <w:unhideWhenUsed/>
    <w:rsid w:val="006E6C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C69"/>
  </w:style>
  <w:style w:type="paragraph" w:styleId="Footer">
    <w:name w:val="footer"/>
    <w:basedOn w:val="Normal"/>
    <w:link w:val="FooterChar"/>
    <w:uiPriority w:val="99"/>
    <w:unhideWhenUsed/>
    <w:rsid w:val="006E6C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C69"/>
  </w:style>
  <w:style w:type="character" w:styleId="FollowedHyperlink">
    <w:name w:val="FollowedHyperlink"/>
    <w:basedOn w:val="DefaultParagraphFont"/>
    <w:uiPriority w:val="99"/>
    <w:semiHidden/>
    <w:unhideWhenUsed/>
    <w:rsid w:val="00F51B98"/>
    <w:rPr>
      <w:color w:val="800080" w:themeColor="followedHyperlink"/>
      <w:u w:val="single"/>
    </w:rPr>
  </w:style>
  <w:style w:type="paragraph" w:customStyle="1" w:styleId="Normal1">
    <w:name w:val="Normal1"/>
    <w:rsid w:val="00A21345"/>
    <w:pPr>
      <w:spacing w:after="0"/>
      <w:ind w:left="162"/>
    </w:pPr>
    <w:rPr>
      <w:rFonts w:eastAsia="Calibri" w:cs="Calibri"/>
    </w:rPr>
  </w:style>
  <w:style w:type="paragraph" w:customStyle="1" w:styleId="Default">
    <w:name w:val="Default"/>
    <w:rsid w:val="00AF1F88"/>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Heading4Char">
    <w:name w:val="Heading 4 Char"/>
    <w:basedOn w:val="DefaultParagraphFont"/>
    <w:link w:val="Heading4"/>
    <w:rsid w:val="00AB4871"/>
    <w:rPr>
      <w:rFonts w:ascii="Times New Roman" w:eastAsia="Times New Roman" w:hAnsi="Times New Roman"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39FA-BFF6-484B-9C9A-4D4A50FE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8054</Words>
  <Characters>45912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Alfes</dc:creator>
  <cp:keywords/>
  <dc:description/>
  <cp:lastModifiedBy>Leslie Block</cp:lastModifiedBy>
  <cp:revision>3</cp:revision>
  <dcterms:created xsi:type="dcterms:W3CDTF">2018-07-16T14:50:00Z</dcterms:created>
  <dcterms:modified xsi:type="dcterms:W3CDTF">2018-07-16T14:57:00Z</dcterms:modified>
  <cp:category/>
</cp:coreProperties>
</file>