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7D71" w14:textId="77777777" w:rsidR="004E3FDD" w:rsidRDefault="004E3FDD" w:rsidP="004E3FDD">
      <w:pPr>
        <w:pStyle w:val="Header"/>
        <w:jc w:val="center"/>
        <w:outlineLvl w:val="0"/>
        <w:rPr>
          <w:rFonts w:ascii="Times" w:hAnsi="Times"/>
          <w:b/>
        </w:rPr>
      </w:pPr>
    </w:p>
    <w:p w14:paraId="78C4E12E" w14:textId="0728C916" w:rsidR="004E3FDD" w:rsidRPr="00227924" w:rsidRDefault="004E3FDD" w:rsidP="004E3FDD">
      <w:pPr>
        <w:pStyle w:val="Header"/>
        <w:outlineLvl w:val="0"/>
        <w:rPr>
          <w:rFonts w:ascii="Times" w:hAnsi="Times"/>
          <w:i/>
        </w:rPr>
      </w:pPr>
      <w:r>
        <w:rPr>
          <w:rFonts w:ascii="Times" w:hAnsi="Times"/>
        </w:rPr>
        <w:t>Table</w:t>
      </w:r>
      <w:r w:rsidR="00C2508F">
        <w:rPr>
          <w:rFonts w:ascii="Times" w:hAnsi="Times"/>
        </w:rPr>
        <w:t xml:space="preserve"> A</w:t>
      </w:r>
      <w:bookmarkStart w:id="0" w:name="_GoBack"/>
      <w:bookmarkEnd w:id="0"/>
      <w:r w:rsidR="00135720">
        <w:rPr>
          <w:rFonts w:ascii="Times" w:hAnsi="Times"/>
        </w:rPr>
        <w:t>:</w:t>
      </w:r>
      <w:r>
        <w:rPr>
          <w:rFonts w:ascii="Times" w:hAnsi="Times"/>
        </w:rPr>
        <w:t xml:space="preserve"> </w:t>
      </w:r>
      <w:r w:rsidRPr="00227924">
        <w:rPr>
          <w:rFonts w:ascii="Times" w:hAnsi="Times"/>
          <w:i/>
        </w:rPr>
        <w:t>Effectiveness of Educational Strategies for C</w:t>
      </w:r>
      <w:r>
        <w:rPr>
          <w:rFonts w:ascii="Times" w:hAnsi="Times"/>
          <w:i/>
        </w:rPr>
        <w:t xml:space="preserve">linical </w:t>
      </w:r>
      <w:r w:rsidRPr="00227924">
        <w:rPr>
          <w:rFonts w:ascii="Times" w:hAnsi="Times"/>
          <w:i/>
        </w:rPr>
        <w:t>R</w:t>
      </w:r>
      <w:r>
        <w:rPr>
          <w:rFonts w:ascii="Times" w:hAnsi="Times"/>
          <w:i/>
        </w:rPr>
        <w:t>easoning</w:t>
      </w:r>
      <w:r w:rsidRPr="00227924">
        <w:rPr>
          <w:rFonts w:ascii="Times" w:hAnsi="Times"/>
          <w:i/>
        </w:rPr>
        <w:t xml:space="preserve"> in Nursing Education</w:t>
      </w:r>
    </w:p>
    <w:tbl>
      <w:tblPr>
        <w:tblStyle w:val="PlainTable22"/>
        <w:tblW w:w="5076" w:type="pct"/>
        <w:tblLayout w:type="fixed"/>
        <w:tblLook w:val="04A0" w:firstRow="1" w:lastRow="0" w:firstColumn="1" w:lastColumn="0" w:noHBand="0" w:noVBand="1"/>
      </w:tblPr>
      <w:tblGrid>
        <w:gridCol w:w="1870"/>
        <w:gridCol w:w="1679"/>
        <w:gridCol w:w="1387"/>
        <w:gridCol w:w="2174"/>
        <w:gridCol w:w="1845"/>
        <w:gridCol w:w="3113"/>
        <w:gridCol w:w="1089"/>
      </w:tblGrid>
      <w:tr w:rsidR="004E3FDD" w:rsidRPr="00F32DE1" w14:paraId="7E93F591" w14:textId="77777777" w:rsidTr="004E3F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1" w:type="pct"/>
          </w:tcPr>
          <w:p w14:paraId="33FF9B05" w14:textId="77777777" w:rsidR="004E3FDD" w:rsidRPr="00F32DE1" w:rsidRDefault="004E3FDD" w:rsidP="00C90F09">
            <w:pPr>
              <w:jc w:val="center"/>
              <w:rPr>
                <w:rFonts w:ascii="Times New Roman" w:hAnsi="Times New Roman" w:cs="Times New Roman"/>
                <w:b w:val="0"/>
              </w:rPr>
            </w:pPr>
            <w:r>
              <w:rPr>
                <w:rFonts w:ascii="Times New Roman" w:hAnsi="Times New Roman" w:cs="Times New Roman"/>
                <w:b w:val="0"/>
              </w:rPr>
              <w:t xml:space="preserve">Study and </w:t>
            </w:r>
            <w:r w:rsidRPr="00F32DE1">
              <w:rPr>
                <w:rFonts w:ascii="Times New Roman" w:hAnsi="Times New Roman" w:cs="Times New Roman"/>
                <w:b w:val="0"/>
              </w:rPr>
              <w:t>Country</w:t>
            </w:r>
          </w:p>
        </w:tc>
        <w:tc>
          <w:tcPr>
            <w:tcW w:w="638" w:type="pct"/>
          </w:tcPr>
          <w:p w14:paraId="6FEAEBA6" w14:textId="77777777" w:rsidR="004E3FDD" w:rsidRPr="00F32DE1" w:rsidRDefault="004E3FDD" w:rsidP="00C90F09">
            <w:pPr>
              <w:ind w:righ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Population and</w:t>
            </w:r>
            <w:r w:rsidRPr="00F32DE1">
              <w:rPr>
                <w:rFonts w:ascii="Times New Roman" w:hAnsi="Times New Roman" w:cs="Times New Roman"/>
                <w:b w:val="0"/>
              </w:rPr>
              <w:t xml:space="preserve"> Setting</w:t>
            </w:r>
          </w:p>
        </w:tc>
        <w:tc>
          <w:tcPr>
            <w:tcW w:w="527" w:type="pct"/>
          </w:tcPr>
          <w:p w14:paraId="225F4188" w14:textId="77777777" w:rsidR="004E3FDD" w:rsidRPr="00F32DE1" w:rsidRDefault="004E3FDD" w:rsidP="00C90F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32DE1">
              <w:rPr>
                <w:rFonts w:ascii="Times New Roman" w:hAnsi="Times New Roman" w:cs="Times New Roman"/>
                <w:b w:val="0"/>
              </w:rPr>
              <w:t>Educational Strategy</w:t>
            </w:r>
          </w:p>
        </w:tc>
        <w:tc>
          <w:tcPr>
            <w:tcW w:w="826" w:type="pct"/>
          </w:tcPr>
          <w:p w14:paraId="3B61CC8F" w14:textId="77777777" w:rsidR="004E3FDD" w:rsidRPr="00F32DE1" w:rsidRDefault="004E3FDD" w:rsidP="00C90F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32DE1">
              <w:rPr>
                <w:rFonts w:ascii="Times New Roman" w:hAnsi="Times New Roman" w:cs="Times New Roman"/>
                <w:b w:val="0"/>
              </w:rPr>
              <w:t>Methodology</w:t>
            </w:r>
          </w:p>
        </w:tc>
        <w:tc>
          <w:tcPr>
            <w:tcW w:w="701" w:type="pct"/>
          </w:tcPr>
          <w:p w14:paraId="31F14EBC" w14:textId="77777777" w:rsidR="004E3FDD" w:rsidRPr="00F32DE1" w:rsidRDefault="004E3FDD" w:rsidP="00C90F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 xml:space="preserve">Instruments and Outcome </w:t>
            </w:r>
            <w:r w:rsidRPr="00F32DE1">
              <w:rPr>
                <w:rFonts w:ascii="Times New Roman" w:hAnsi="Times New Roman" w:cs="Times New Roman"/>
                <w:b w:val="0"/>
              </w:rPr>
              <w:t>Measures</w:t>
            </w:r>
          </w:p>
        </w:tc>
        <w:tc>
          <w:tcPr>
            <w:tcW w:w="1183" w:type="pct"/>
          </w:tcPr>
          <w:p w14:paraId="11665266" w14:textId="77777777" w:rsidR="004E3FDD" w:rsidRPr="00F32DE1" w:rsidRDefault="004E3FDD" w:rsidP="00C90F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32DE1">
              <w:rPr>
                <w:rFonts w:ascii="Times New Roman" w:hAnsi="Times New Roman" w:cs="Times New Roman"/>
                <w:b w:val="0"/>
              </w:rPr>
              <w:t>Results</w:t>
            </w:r>
          </w:p>
        </w:tc>
        <w:tc>
          <w:tcPr>
            <w:tcW w:w="414" w:type="pct"/>
          </w:tcPr>
          <w:p w14:paraId="1D73CD34" w14:textId="77777777" w:rsidR="004E3FDD" w:rsidRPr="00F32DE1" w:rsidRDefault="004E3FDD" w:rsidP="00C90F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32DE1">
              <w:rPr>
                <w:rFonts w:ascii="Times New Roman" w:hAnsi="Times New Roman" w:cs="Times New Roman"/>
                <w:b w:val="0"/>
              </w:rPr>
              <w:t>Score</w:t>
            </w:r>
          </w:p>
        </w:tc>
      </w:tr>
      <w:tr w:rsidR="004E3FDD" w:rsidRPr="00F32DE1" w14:paraId="4B5D3A99"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0D40A5ED" w14:textId="77777777" w:rsidR="004E3FDD" w:rsidRPr="00F32DE1" w:rsidRDefault="004E3FDD" w:rsidP="00C90F09">
            <w:pPr>
              <w:rPr>
                <w:rFonts w:ascii="Times New Roman" w:hAnsi="Times New Roman" w:cs="Times New Roman"/>
                <w:b w:val="0"/>
              </w:rPr>
            </w:pPr>
            <w:r>
              <w:rPr>
                <w:rFonts w:ascii="Times New Roman" w:hAnsi="Times New Roman" w:cs="Times New Roman"/>
                <w:b w:val="0"/>
              </w:rPr>
              <w:t>Adema-Hannes and</w:t>
            </w:r>
            <w:r w:rsidRPr="00F32DE1">
              <w:rPr>
                <w:rFonts w:ascii="Times New Roman" w:hAnsi="Times New Roman" w:cs="Times New Roman"/>
                <w:b w:val="0"/>
              </w:rPr>
              <w:t xml:space="preserve"> Parzen (2005)</w:t>
            </w:r>
          </w:p>
          <w:p w14:paraId="042A3E75" w14:textId="77777777" w:rsidR="004E3FDD" w:rsidRPr="00F32DE1" w:rsidRDefault="004E3FDD" w:rsidP="00C90F09">
            <w:pPr>
              <w:rPr>
                <w:rFonts w:ascii="Times New Roman" w:hAnsi="Times New Roman" w:cs="Times New Roman"/>
                <w:b w:val="0"/>
              </w:rPr>
            </w:pPr>
          </w:p>
          <w:p w14:paraId="63AABB4F"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Canada</w:t>
            </w:r>
          </w:p>
        </w:tc>
        <w:tc>
          <w:tcPr>
            <w:tcW w:w="638" w:type="pct"/>
          </w:tcPr>
          <w:p w14:paraId="27E0B75E" w14:textId="382614B3"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4 groups of third</w:t>
            </w:r>
            <w:r w:rsidR="00F83D5D">
              <w:rPr>
                <w:rFonts w:ascii="Times New Roman" w:hAnsi="Times New Roman" w:cs="Times New Roman"/>
              </w:rPr>
              <w:t>-</w:t>
            </w:r>
            <w:r w:rsidRPr="00F32DE1">
              <w:rPr>
                <w:rFonts w:ascii="Times New Roman" w:hAnsi="Times New Roman" w:cs="Times New Roman"/>
              </w:rPr>
              <w:t xml:space="preserve">year BScN nursing students </w:t>
            </w:r>
            <w:r w:rsidRPr="00F32DE1">
              <w:rPr>
                <w:rFonts w:ascii="Times New Roman" w:hAnsi="Times New Roman" w:cs="Times New Roman"/>
                <w:i/>
              </w:rPr>
              <w:t>(n</w:t>
            </w:r>
            <w:r w:rsidRPr="00F32DE1">
              <w:rPr>
                <w:rFonts w:ascii="Times New Roman" w:hAnsi="Times New Roman" w:cs="Times New Roman"/>
              </w:rPr>
              <w:t>=32) in a pediatric med-surg</w:t>
            </w:r>
            <w:r>
              <w:rPr>
                <w:rFonts w:ascii="Times New Roman" w:hAnsi="Times New Roman" w:cs="Times New Roman"/>
              </w:rPr>
              <w:t>ical</w:t>
            </w:r>
            <w:r w:rsidRPr="00F32DE1">
              <w:rPr>
                <w:rFonts w:ascii="Times New Roman" w:hAnsi="Times New Roman" w:cs="Times New Roman"/>
              </w:rPr>
              <w:t xml:space="preserve"> clinical</w:t>
            </w:r>
          </w:p>
        </w:tc>
        <w:tc>
          <w:tcPr>
            <w:tcW w:w="527" w:type="pct"/>
          </w:tcPr>
          <w:p w14:paraId="72E759AD"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Concept mapping</w:t>
            </w:r>
          </w:p>
        </w:tc>
        <w:tc>
          <w:tcPr>
            <w:tcW w:w="826" w:type="pct"/>
          </w:tcPr>
          <w:p w14:paraId="30683B75"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Pilot study </w:t>
            </w:r>
          </w:p>
          <w:p w14:paraId="29BDC9D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IV: Concept map</w:t>
            </w:r>
          </w:p>
          <w:p w14:paraId="70F57B9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DV: Clinical reasoning</w:t>
            </w:r>
          </w:p>
        </w:tc>
        <w:tc>
          <w:tcPr>
            <w:tcW w:w="701" w:type="pct"/>
          </w:tcPr>
          <w:p w14:paraId="149285E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Simple short answer questions</w:t>
            </w:r>
          </w:p>
          <w:p w14:paraId="5427BE1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Student self-report </w:t>
            </w:r>
          </w:p>
        </w:tc>
        <w:tc>
          <w:tcPr>
            <w:tcW w:w="1183" w:type="pct"/>
          </w:tcPr>
          <w:p w14:paraId="13B55E84" w14:textId="77777777" w:rsidR="004E3FDD" w:rsidRPr="00F32DE1" w:rsidRDefault="004E3FDD" w:rsidP="00C90F09">
            <w:pPr>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Concept maps were “extremely useful in assessing the student’s knowledge, preparedness, and ability to make linkages between concepts” and 100% of students rated their Clinical Reasoning as improved</w:t>
            </w:r>
          </w:p>
        </w:tc>
        <w:tc>
          <w:tcPr>
            <w:tcW w:w="414" w:type="pct"/>
          </w:tcPr>
          <w:p w14:paraId="2FF7AAB9"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2.44</w:t>
            </w:r>
          </w:p>
        </w:tc>
      </w:tr>
      <w:tr w:rsidR="004E3FDD" w:rsidRPr="00F32DE1" w14:paraId="1A5A2BEA"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529DCCAF"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Bartlett</w:t>
            </w:r>
            <w:r>
              <w:rPr>
                <w:rFonts w:ascii="Times New Roman" w:hAnsi="Times New Roman" w:cs="Times New Roman"/>
                <w:b w:val="0"/>
              </w:rPr>
              <w:t xml:space="preserve"> et al.</w:t>
            </w:r>
            <w:r w:rsidRPr="00F32DE1">
              <w:rPr>
                <w:rFonts w:ascii="Times New Roman" w:hAnsi="Times New Roman" w:cs="Times New Roman"/>
                <w:b w:val="0"/>
              </w:rPr>
              <w:t xml:space="preserve"> (2008)</w:t>
            </w:r>
          </w:p>
          <w:p w14:paraId="0AC22BE5" w14:textId="77777777" w:rsidR="004E3FDD" w:rsidRPr="00F32DE1" w:rsidRDefault="004E3FDD" w:rsidP="00C90F09">
            <w:pPr>
              <w:rPr>
                <w:rFonts w:ascii="Times New Roman" w:hAnsi="Times New Roman" w:cs="Times New Roman"/>
                <w:b w:val="0"/>
              </w:rPr>
            </w:pPr>
          </w:p>
          <w:p w14:paraId="561AAD42"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USA</w:t>
            </w:r>
          </w:p>
        </w:tc>
        <w:tc>
          <w:tcPr>
            <w:tcW w:w="638" w:type="pct"/>
          </w:tcPr>
          <w:p w14:paraId="5875983D"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Undergraduate students (</w:t>
            </w:r>
            <w:r w:rsidRPr="00F32DE1">
              <w:rPr>
                <w:rFonts w:ascii="Times New Roman" w:hAnsi="Times New Roman" w:cs="Times New Roman"/>
                <w:i/>
              </w:rPr>
              <w:t>n</w:t>
            </w:r>
            <w:r w:rsidRPr="00F32DE1">
              <w:rPr>
                <w:rFonts w:ascii="Times New Roman" w:hAnsi="Times New Roman" w:cs="Times New Roman"/>
              </w:rPr>
              <w:t xml:space="preserve">=43) in a psychiatric-mental health nursing course </w:t>
            </w:r>
          </w:p>
        </w:tc>
        <w:tc>
          <w:tcPr>
            <w:tcW w:w="527" w:type="pct"/>
          </w:tcPr>
          <w:p w14:paraId="325E3F2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OPT worksheet </w:t>
            </w:r>
          </w:p>
          <w:p w14:paraId="64A91FE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CR web</w:t>
            </w:r>
          </w:p>
        </w:tc>
        <w:tc>
          <w:tcPr>
            <w:tcW w:w="826" w:type="pct"/>
          </w:tcPr>
          <w:p w14:paraId="4739698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Quasi-experimental design with pretest and posttest </w:t>
            </w:r>
          </w:p>
          <w:p w14:paraId="0092825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IV: OPT model </w:t>
            </w:r>
          </w:p>
          <w:p w14:paraId="0F9F07B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DV: Clinical reasoning</w:t>
            </w:r>
          </w:p>
        </w:tc>
        <w:tc>
          <w:tcPr>
            <w:tcW w:w="701" w:type="pct"/>
          </w:tcPr>
          <w:p w14:paraId="62F7D59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The OPT Model Rating Scale with NNN criteria to rate a pretest case study and posttest case study.</w:t>
            </w:r>
          </w:p>
        </w:tc>
        <w:tc>
          <w:tcPr>
            <w:tcW w:w="1183" w:type="pct"/>
          </w:tcPr>
          <w:p w14:paraId="58C9EC9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Significant difference between the pretest and posttest scores (</w:t>
            </w:r>
            <w:r w:rsidRPr="00F32DE1">
              <w:rPr>
                <w:rFonts w:ascii="Times New Roman" w:hAnsi="Times New Roman" w:cs="Times New Roman"/>
                <w:i/>
              </w:rPr>
              <w:t>t</w:t>
            </w:r>
            <w:r w:rsidRPr="00F32DE1">
              <w:rPr>
                <w:rFonts w:ascii="Times New Roman" w:hAnsi="Times New Roman" w:cs="Times New Roman"/>
              </w:rPr>
              <w:t xml:space="preserve">=-5.439, </w:t>
            </w:r>
            <w:r w:rsidRPr="00F32DE1">
              <w:rPr>
                <w:rFonts w:ascii="Times New Roman" w:hAnsi="Times New Roman" w:cs="Times New Roman"/>
                <w:i/>
              </w:rPr>
              <w:t>df</w:t>
            </w:r>
            <w:r w:rsidRPr="00F32DE1">
              <w:rPr>
                <w:rFonts w:ascii="Times New Roman" w:hAnsi="Times New Roman" w:cs="Times New Roman"/>
              </w:rPr>
              <w:t xml:space="preserve"> =42, p&lt;0.001) indicating that students’ ability to complete the model improved over time</w:t>
            </w:r>
          </w:p>
        </w:tc>
        <w:tc>
          <w:tcPr>
            <w:tcW w:w="414" w:type="pct"/>
          </w:tcPr>
          <w:p w14:paraId="55864036"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3.67</w:t>
            </w:r>
          </w:p>
        </w:tc>
      </w:tr>
      <w:tr w:rsidR="004E3FDD" w:rsidRPr="00F32DE1" w14:paraId="7A9E1FA0" w14:textId="77777777" w:rsidTr="004E3FD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1" w:type="pct"/>
          </w:tcPr>
          <w:p w14:paraId="105370C0"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Pr>
                <w:rFonts w:ascii="Times New Roman" w:hAnsi="Times New Roman" w:cs="Times New Roman"/>
                <w:b w:val="0"/>
                <w:color w:val="262623"/>
              </w:rPr>
              <w:t xml:space="preserve">Bland et al. </w:t>
            </w:r>
            <w:r w:rsidRPr="00F32DE1">
              <w:rPr>
                <w:rFonts w:ascii="Times New Roman" w:hAnsi="Times New Roman" w:cs="Times New Roman"/>
                <w:b w:val="0"/>
                <w:color w:val="262623"/>
              </w:rPr>
              <w:t>(2009)</w:t>
            </w:r>
          </w:p>
          <w:p w14:paraId="6C1926D3" w14:textId="77777777" w:rsidR="004E3FDD" w:rsidRPr="00F32DE1" w:rsidRDefault="004E3FDD" w:rsidP="00C90F09">
            <w:pPr>
              <w:rPr>
                <w:rFonts w:ascii="Times New Roman" w:hAnsi="Times New Roman" w:cs="Times New Roman"/>
                <w:b w:val="0"/>
                <w:color w:val="262623"/>
              </w:rPr>
            </w:pPr>
          </w:p>
          <w:p w14:paraId="1BF36BE2"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color w:val="262623"/>
              </w:rPr>
              <w:t>USA</w:t>
            </w:r>
          </w:p>
        </w:tc>
        <w:tc>
          <w:tcPr>
            <w:tcW w:w="638" w:type="pct"/>
          </w:tcPr>
          <w:p w14:paraId="647E810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Undergraduate students (</w:t>
            </w:r>
            <w:r w:rsidRPr="00F32DE1">
              <w:rPr>
                <w:rFonts w:ascii="Times New Roman" w:hAnsi="Times New Roman" w:cs="Times New Roman"/>
                <w:i/>
              </w:rPr>
              <w:t>n</w:t>
            </w:r>
            <w:r w:rsidRPr="00F32DE1">
              <w:rPr>
                <w:rFonts w:ascii="Times New Roman" w:hAnsi="Times New Roman" w:cs="Times New Roman"/>
              </w:rPr>
              <w:t>=43) in a psychiatric-mental health nursing course</w:t>
            </w:r>
          </w:p>
        </w:tc>
        <w:tc>
          <w:tcPr>
            <w:tcW w:w="527" w:type="pct"/>
          </w:tcPr>
          <w:p w14:paraId="642A12F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Case study</w:t>
            </w:r>
          </w:p>
          <w:p w14:paraId="3D273506"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OPT model </w:t>
            </w:r>
          </w:p>
          <w:p w14:paraId="2429FB1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CR web </w:t>
            </w:r>
          </w:p>
        </w:tc>
        <w:tc>
          <w:tcPr>
            <w:tcW w:w="826" w:type="pct"/>
          </w:tcPr>
          <w:p w14:paraId="7992D8B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Quasi-experimental one-group pretest, posttest design. </w:t>
            </w:r>
          </w:p>
          <w:p w14:paraId="11905D7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IV: OPT model</w:t>
            </w:r>
          </w:p>
          <w:p w14:paraId="6A5D68D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DV: Clinical reasoning </w:t>
            </w:r>
          </w:p>
        </w:tc>
        <w:tc>
          <w:tcPr>
            <w:tcW w:w="701" w:type="pct"/>
          </w:tcPr>
          <w:p w14:paraId="1C8B705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Adapted textbook case study </w:t>
            </w:r>
            <w:r w:rsidRPr="00F32DE1">
              <w:rPr>
                <w:rFonts w:ascii="Times New Roman" w:hAnsi="Times New Roman" w:cs="Times New Roman"/>
              </w:rPr>
              <w:t>as the pretest and a case study developed by expert psychiatric nurse faculty in consultation w</w:t>
            </w:r>
            <w:r>
              <w:rPr>
                <w:rFonts w:ascii="Times New Roman" w:hAnsi="Times New Roman" w:cs="Times New Roman"/>
              </w:rPr>
              <w:t xml:space="preserve">ith an OPT </w:t>
            </w:r>
            <w:r>
              <w:rPr>
                <w:rFonts w:ascii="Times New Roman" w:hAnsi="Times New Roman" w:cs="Times New Roman"/>
              </w:rPr>
              <w:lastRenderedPageBreak/>
              <w:t>model expert</w:t>
            </w:r>
            <w:r w:rsidRPr="00F32DE1">
              <w:rPr>
                <w:rFonts w:ascii="Times New Roman" w:hAnsi="Times New Roman" w:cs="Times New Roman"/>
              </w:rPr>
              <w:t xml:space="preserve"> as the posttest. </w:t>
            </w:r>
          </w:p>
        </w:tc>
        <w:tc>
          <w:tcPr>
            <w:tcW w:w="1183" w:type="pct"/>
          </w:tcPr>
          <w:p w14:paraId="2C62C0C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A significant difference was found between students’ ability to identify the correct keystone nursing diagnosis (p&lt;0.05); 56% (n=23) identified the correct keystone issue at both pretest and posttest and 37% (</w:t>
            </w:r>
            <w:r w:rsidRPr="00F32DE1">
              <w:rPr>
                <w:rFonts w:ascii="Times New Roman" w:hAnsi="Times New Roman" w:cs="Times New Roman"/>
                <w:i/>
              </w:rPr>
              <w:t>n</w:t>
            </w:r>
            <w:r w:rsidRPr="00F32DE1">
              <w:rPr>
                <w:rFonts w:ascii="Times New Roman" w:hAnsi="Times New Roman" w:cs="Times New Roman"/>
              </w:rPr>
              <w:t xml:space="preserve">=16) showed improvement over the two-time points. </w:t>
            </w:r>
          </w:p>
        </w:tc>
        <w:tc>
          <w:tcPr>
            <w:tcW w:w="414" w:type="pct"/>
          </w:tcPr>
          <w:p w14:paraId="638B85EF"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3.67</w:t>
            </w:r>
          </w:p>
        </w:tc>
      </w:tr>
      <w:tr w:rsidR="004E3FDD" w:rsidRPr="00F32DE1" w14:paraId="10B02D10"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1F303C5B"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sidRPr="00F32DE1">
              <w:rPr>
                <w:rFonts w:ascii="Times New Roman" w:hAnsi="Times New Roman" w:cs="Times New Roman"/>
                <w:b w:val="0"/>
                <w:color w:val="262623"/>
              </w:rPr>
              <w:t>Brandao de Carvalho Lira</w:t>
            </w:r>
            <w:r>
              <w:rPr>
                <w:rFonts w:ascii="Times New Roman" w:hAnsi="Times New Roman" w:cs="Times New Roman"/>
                <w:b w:val="0"/>
                <w:color w:val="262623"/>
              </w:rPr>
              <w:t xml:space="preserve"> and</w:t>
            </w:r>
            <w:r w:rsidRPr="00F32DE1">
              <w:rPr>
                <w:rFonts w:ascii="Times New Roman" w:hAnsi="Times New Roman" w:cs="Times New Roman"/>
                <w:b w:val="0"/>
                <w:color w:val="262623"/>
              </w:rPr>
              <w:t xml:space="preserve"> Venicios de Oliveria Lopes (2011) </w:t>
            </w:r>
          </w:p>
          <w:p w14:paraId="18883305" w14:textId="77777777" w:rsidR="004E3FDD" w:rsidRPr="00F32DE1" w:rsidRDefault="004E3FDD" w:rsidP="00C90F09">
            <w:pPr>
              <w:rPr>
                <w:rFonts w:ascii="Times New Roman" w:hAnsi="Times New Roman" w:cs="Times New Roman"/>
                <w:b w:val="0"/>
                <w:color w:val="262623"/>
              </w:rPr>
            </w:pPr>
          </w:p>
          <w:p w14:paraId="3C1A16FE" w14:textId="77777777" w:rsidR="004E3FDD" w:rsidRPr="00F32DE1" w:rsidRDefault="004E3FDD" w:rsidP="00C90F09">
            <w:pPr>
              <w:rPr>
                <w:rFonts w:ascii="Times New Roman" w:hAnsi="Times New Roman" w:cs="Times New Roman"/>
                <w:b w:val="0"/>
                <w:color w:val="262623"/>
              </w:rPr>
            </w:pPr>
            <w:r w:rsidRPr="00F32DE1">
              <w:rPr>
                <w:rFonts w:ascii="Times New Roman" w:hAnsi="Times New Roman" w:cs="Times New Roman"/>
                <w:b w:val="0"/>
                <w:color w:val="262623"/>
              </w:rPr>
              <w:t xml:space="preserve">Brazil </w:t>
            </w:r>
          </w:p>
          <w:p w14:paraId="4FF0CF63" w14:textId="77777777" w:rsidR="004E3FDD" w:rsidRPr="00F32DE1" w:rsidRDefault="004E3FDD" w:rsidP="00C90F09">
            <w:pPr>
              <w:rPr>
                <w:rFonts w:ascii="Times New Roman" w:hAnsi="Times New Roman" w:cs="Times New Roman"/>
                <w:b w:val="0"/>
              </w:rPr>
            </w:pPr>
          </w:p>
        </w:tc>
        <w:tc>
          <w:tcPr>
            <w:tcW w:w="638" w:type="pct"/>
          </w:tcPr>
          <w:p w14:paraId="6450DCE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t>Undergraduate nursing students (</w:t>
            </w:r>
            <w:r w:rsidRPr="00F32DE1">
              <w:rPr>
                <w:rFonts w:ascii="Times New Roman" w:hAnsi="Times New Roman" w:cs="Times New Roman"/>
                <w:bCs/>
                <w:i/>
                <w:color w:val="262623"/>
              </w:rPr>
              <w:t>n</w:t>
            </w:r>
            <w:r w:rsidRPr="00F32DE1">
              <w:rPr>
                <w:rFonts w:ascii="Times New Roman" w:hAnsi="Times New Roman" w:cs="Times New Roman"/>
                <w:bCs/>
                <w:color w:val="262623"/>
              </w:rPr>
              <w:t>=30) in fifth semester at a Brazilian public university</w:t>
            </w:r>
          </w:p>
        </w:tc>
        <w:tc>
          <w:tcPr>
            <w:tcW w:w="527" w:type="pct"/>
          </w:tcPr>
          <w:p w14:paraId="0D36B4B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Problem-based learning (PBL)</w:t>
            </w:r>
          </w:p>
          <w:p w14:paraId="06C0094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Case scenarios</w:t>
            </w:r>
          </w:p>
        </w:tc>
        <w:tc>
          <w:tcPr>
            <w:tcW w:w="826" w:type="pct"/>
          </w:tcPr>
          <w:p w14:paraId="102FD99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Two-phase experimental study with control and intervention groups</w:t>
            </w:r>
          </w:p>
          <w:p w14:paraId="16BBE4BB"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IV: PBL</w:t>
            </w:r>
          </w:p>
          <w:p w14:paraId="4142901B"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t xml:space="preserve">DV: Clinical reasoning and diagnostic trial </w:t>
            </w:r>
          </w:p>
        </w:tc>
        <w:tc>
          <w:tcPr>
            <w:tcW w:w="701" w:type="pct"/>
          </w:tcPr>
          <w:p w14:paraId="319F422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 Course effectiveness </w:t>
            </w:r>
            <w:r w:rsidRPr="00F32DE1">
              <w:rPr>
                <w:rFonts w:ascii="Times New Roman" w:hAnsi="Times New Roman" w:cs="Times New Roman"/>
              </w:rPr>
              <w:t xml:space="preserve">assessed through pre-test and posttest; </w:t>
            </w:r>
          </w:p>
          <w:p w14:paraId="45B9FD61"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2) Analysis of differences in means between the number of defining characteristics, nursing diagnoses, and related factors students identified; </w:t>
            </w:r>
          </w:p>
          <w:p w14:paraId="0B3A4DF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3) Analysis of differences in mean pretest and posttest scores inter and intra-experimental and control groups. </w:t>
            </w:r>
          </w:p>
        </w:tc>
        <w:tc>
          <w:tcPr>
            <w:tcW w:w="1183" w:type="pct"/>
          </w:tcPr>
          <w:p w14:paraId="56CD49B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Statistically significant difference between the experimental group’s pre and post test scores; no difference in control group. Posttests, the experimental group’s mean scores were statistically higher than the control group (p&lt;0.001). Experimental group identified a higher mean number of diagnoses (p=0.010) and related factors (p=0.000) on the posttest.</w:t>
            </w:r>
          </w:p>
        </w:tc>
        <w:tc>
          <w:tcPr>
            <w:tcW w:w="414" w:type="pct"/>
          </w:tcPr>
          <w:p w14:paraId="1C9163D9"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3.78</w:t>
            </w:r>
          </w:p>
        </w:tc>
      </w:tr>
      <w:tr w:rsidR="004E3FDD" w:rsidRPr="00F32DE1" w14:paraId="220A811A"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51BD7F40" w14:textId="77777777" w:rsidR="004E3FDD" w:rsidRPr="00F32DE1" w:rsidRDefault="004E3FDD" w:rsidP="00C90F09">
            <w:pPr>
              <w:widowControl w:val="0"/>
              <w:autoSpaceDE w:val="0"/>
              <w:autoSpaceDN w:val="0"/>
              <w:adjustRightInd w:val="0"/>
              <w:rPr>
                <w:rFonts w:ascii="Times New Roman" w:hAnsi="Times New Roman" w:cs="Times New Roman"/>
                <w:b w:val="0"/>
              </w:rPr>
            </w:pPr>
            <w:r>
              <w:rPr>
                <w:rFonts w:ascii="Times New Roman" w:hAnsi="Times New Roman" w:cs="Times New Roman"/>
                <w:b w:val="0"/>
              </w:rPr>
              <w:t>Burbach, Barnason, and</w:t>
            </w:r>
            <w:r w:rsidRPr="00F32DE1">
              <w:rPr>
                <w:rFonts w:ascii="Times New Roman" w:hAnsi="Times New Roman" w:cs="Times New Roman"/>
                <w:b w:val="0"/>
              </w:rPr>
              <w:t xml:space="preserve"> Thompson (2015)</w:t>
            </w:r>
          </w:p>
          <w:p w14:paraId="6DC79C2E"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1DBF7A10"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USA</w:t>
            </w:r>
          </w:p>
        </w:tc>
        <w:tc>
          <w:tcPr>
            <w:tcW w:w="638" w:type="pct"/>
          </w:tcPr>
          <w:p w14:paraId="55BA7A46"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Undergraduate BSN students (</w:t>
            </w:r>
            <w:r w:rsidRPr="00F32DE1">
              <w:rPr>
                <w:rFonts w:ascii="Times New Roman" w:hAnsi="Times New Roman" w:cs="Times New Roman"/>
                <w:i/>
              </w:rPr>
              <w:t>n</w:t>
            </w:r>
            <w:r w:rsidRPr="00F32DE1">
              <w:rPr>
                <w:rFonts w:ascii="Times New Roman" w:hAnsi="Times New Roman" w:cs="Times New Roman"/>
              </w:rPr>
              <w:t xml:space="preserve">=29) in a final semester </w:t>
            </w:r>
            <w:r w:rsidRPr="00F32DE1">
              <w:rPr>
                <w:rFonts w:ascii="Times New Roman" w:hAnsi="Times New Roman" w:cs="Times New Roman"/>
              </w:rPr>
              <w:lastRenderedPageBreak/>
              <w:t>of a college in the Midwestern United States</w:t>
            </w:r>
          </w:p>
        </w:tc>
        <w:tc>
          <w:tcPr>
            <w:tcW w:w="527" w:type="pct"/>
          </w:tcPr>
          <w:p w14:paraId="6DF1ADB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iCs/>
              </w:rPr>
              <w:lastRenderedPageBreak/>
              <w:t xml:space="preserve">Think Aloud (TA) strategy, interview </w:t>
            </w:r>
            <w:r w:rsidRPr="00F32DE1">
              <w:rPr>
                <w:rFonts w:ascii="Times New Roman" w:hAnsi="Times New Roman" w:cs="Times New Roman"/>
                <w:iCs/>
              </w:rPr>
              <w:lastRenderedPageBreak/>
              <w:t xml:space="preserve">debriefing, and simulation </w:t>
            </w:r>
          </w:p>
        </w:tc>
        <w:tc>
          <w:tcPr>
            <w:tcW w:w="826" w:type="pct"/>
          </w:tcPr>
          <w:p w14:paraId="6BA1261B"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Mixed: Primarily qualitative with quantitative </w:t>
            </w:r>
            <w:r w:rsidRPr="00F32DE1">
              <w:rPr>
                <w:rFonts w:ascii="Times New Roman" w:hAnsi="Times New Roman" w:cs="Times New Roman"/>
              </w:rPr>
              <w:lastRenderedPageBreak/>
              <w:t xml:space="preserve">analysis of demographic data </w:t>
            </w:r>
          </w:p>
          <w:p w14:paraId="203FCCAD"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Purpose: Describe how TA was used as a data collection strategy in a research study using HFPS. To provide examples of students’ vocalization patterns demonstrating clinical reasoning while using the method </w:t>
            </w:r>
          </w:p>
        </w:tc>
        <w:tc>
          <w:tcPr>
            <w:tcW w:w="701" w:type="pct"/>
          </w:tcPr>
          <w:p w14:paraId="4A9BCDDB"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lastRenderedPageBreak/>
              <w:t xml:space="preserve">Think Aloud approach to capture clinical reasoning during </w:t>
            </w:r>
            <w:r w:rsidRPr="00F32DE1">
              <w:rPr>
                <w:rFonts w:ascii="Times New Roman" w:hAnsi="Times New Roman" w:cs="Times New Roman"/>
                <w:iCs/>
              </w:rPr>
              <w:lastRenderedPageBreak/>
              <w:t xml:space="preserve">patient simulation. </w:t>
            </w:r>
          </w:p>
          <w:p w14:paraId="56352F9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516E7B75"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Concurrent TA, verbalization of thoughts in short-term memory.</w:t>
            </w:r>
          </w:p>
          <w:p w14:paraId="168310A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3D234FC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Retrospective TA, reflective thoughts verbalized during an immediate post-simulation interview</w:t>
            </w:r>
          </w:p>
          <w:p w14:paraId="0EB969F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1183" w:type="pct"/>
          </w:tcPr>
          <w:p w14:paraId="7A22807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lastRenderedPageBreak/>
              <w:t xml:space="preserve">Quantitative: 86% of students demonstrated successful use of Concurrent TA, using Level 1, 2, or 3 verbalization </w:t>
            </w:r>
            <w:r w:rsidRPr="00F32DE1">
              <w:rPr>
                <w:rFonts w:ascii="Times New Roman" w:hAnsi="Times New Roman" w:cs="Times New Roman"/>
                <w:iCs/>
              </w:rPr>
              <w:lastRenderedPageBreak/>
              <w:t xml:space="preserve">patterns of CR while providing care. </w:t>
            </w:r>
          </w:p>
          <w:p w14:paraId="18A84D3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p w14:paraId="0BA7497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TA provided rich source of data regarding clinical reasoning as experienced by the BSN student during high fidelity patient simulation. Concurrent and retrospective TA demonstrated effectiveness as teaching strategy to explore CR and three themes emerged 1) public and private voices, 2) the art of the pause, and 3) the narrator.  </w:t>
            </w:r>
          </w:p>
        </w:tc>
        <w:tc>
          <w:tcPr>
            <w:tcW w:w="414" w:type="pct"/>
          </w:tcPr>
          <w:p w14:paraId="2BBA3831"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iCs/>
              </w:rPr>
              <w:lastRenderedPageBreak/>
              <w:t>3.33</w:t>
            </w:r>
          </w:p>
        </w:tc>
      </w:tr>
      <w:tr w:rsidR="004E3FDD" w:rsidRPr="00F32DE1" w14:paraId="61B4E912" w14:textId="77777777" w:rsidTr="004E3FDD">
        <w:trPr>
          <w:trHeight w:val="1178"/>
        </w:trPr>
        <w:tc>
          <w:tcPr>
            <w:cnfStyle w:val="001000000000" w:firstRow="0" w:lastRow="0" w:firstColumn="1" w:lastColumn="0" w:oddVBand="0" w:evenVBand="0" w:oddHBand="0" w:evenHBand="0" w:firstRowFirstColumn="0" w:firstRowLastColumn="0" w:lastRowFirstColumn="0" w:lastRowLastColumn="0"/>
            <w:tcW w:w="711" w:type="pct"/>
          </w:tcPr>
          <w:p w14:paraId="080778FF" w14:textId="77777777" w:rsidR="004E3FDD" w:rsidRPr="00F32DE1" w:rsidRDefault="004E3FDD" w:rsidP="00C90F09">
            <w:pPr>
              <w:widowControl w:val="0"/>
              <w:autoSpaceDE w:val="0"/>
              <w:autoSpaceDN w:val="0"/>
              <w:adjustRightInd w:val="0"/>
              <w:rPr>
                <w:rFonts w:ascii="Times New Roman" w:hAnsi="Times New Roman" w:cs="Times New Roman"/>
                <w:b w:val="0"/>
              </w:rPr>
            </w:pPr>
            <w:r>
              <w:rPr>
                <w:rFonts w:ascii="Times New Roman" w:hAnsi="Times New Roman" w:cs="Times New Roman"/>
                <w:b w:val="0"/>
              </w:rPr>
              <w:t xml:space="preserve">Chan et al. </w:t>
            </w:r>
            <w:r w:rsidRPr="00F32DE1">
              <w:rPr>
                <w:rFonts w:ascii="Times New Roman" w:hAnsi="Times New Roman" w:cs="Times New Roman"/>
                <w:b w:val="0"/>
              </w:rPr>
              <w:t>(2016)</w:t>
            </w:r>
          </w:p>
          <w:p w14:paraId="21B98B1B"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661A54B0"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 xml:space="preserve">Hong Kong </w:t>
            </w:r>
          </w:p>
        </w:tc>
        <w:tc>
          <w:tcPr>
            <w:tcW w:w="638" w:type="pct"/>
          </w:tcPr>
          <w:p w14:paraId="1B2FC18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BSN students (n=122) enrolled in Nursing in Clinical Specialties course</w:t>
            </w:r>
          </w:p>
        </w:tc>
        <w:tc>
          <w:tcPr>
            <w:tcW w:w="527" w:type="pct"/>
          </w:tcPr>
          <w:p w14:paraId="1220068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Web-based Case-Based Learning (CBL)</w:t>
            </w:r>
          </w:p>
        </w:tc>
        <w:tc>
          <w:tcPr>
            <w:tcW w:w="826" w:type="pct"/>
          </w:tcPr>
          <w:p w14:paraId="71A627A6"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Mixed methods</w:t>
            </w:r>
          </w:p>
          <w:p w14:paraId="0E4C12A1"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IV: CBL</w:t>
            </w:r>
          </w:p>
          <w:p w14:paraId="17735FC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DV: Perceived self-learning ability, clinical reasoning ability, and satisfaction in learning </w:t>
            </w:r>
          </w:p>
        </w:tc>
        <w:tc>
          <w:tcPr>
            <w:tcW w:w="701" w:type="pct"/>
          </w:tcPr>
          <w:p w14:paraId="402D9B4C" w14:textId="77777777" w:rsidR="004E3FDD"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Self-developed student learning questionnaire with psychometric testing demonstrating reliability</w:t>
            </w:r>
            <w:r>
              <w:rPr>
                <w:rFonts w:ascii="Times New Roman" w:hAnsi="Times New Roman" w:cs="Times New Roman"/>
                <w:iCs/>
              </w:rPr>
              <w:t>.</w:t>
            </w:r>
          </w:p>
          <w:p w14:paraId="30AB9C2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p w14:paraId="42938E4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Content analysis approach for qualitative data</w:t>
            </w:r>
          </w:p>
        </w:tc>
        <w:tc>
          <w:tcPr>
            <w:tcW w:w="1183" w:type="pct"/>
          </w:tcPr>
          <w:p w14:paraId="31C6973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No significant difference between the face-to-face and web-based approaches in terms of self-learning ability (</w:t>
            </w:r>
            <w:r w:rsidRPr="00F32DE1">
              <w:rPr>
                <w:rFonts w:ascii="Times New Roman" w:hAnsi="Times New Roman" w:cs="Times New Roman"/>
                <w:i/>
                <w:iCs/>
              </w:rPr>
              <w:t>t</w:t>
            </w:r>
            <w:r w:rsidRPr="00F32DE1">
              <w:rPr>
                <w:rFonts w:ascii="Times New Roman" w:hAnsi="Times New Roman" w:cs="Times New Roman"/>
                <w:iCs/>
              </w:rPr>
              <w:t>= - 0.067, p=.947), clinical reasoning ability (</w:t>
            </w:r>
            <w:r w:rsidRPr="00F32DE1">
              <w:rPr>
                <w:rFonts w:ascii="Times New Roman" w:hAnsi="Times New Roman" w:cs="Times New Roman"/>
                <w:i/>
                <w:iCs/>
              </w:rPr>
              <w:t>t</w:t>
            </w:r>
            <w:r w:rsidRPr="00F32DE1">
              <w:rPr>
                <w:rFonts w:ascii="Times New Roman" w:hAnsi="Times New Roman" w:cs="Times New Roman"/>
                <w:iCs/>
              </w:rPr>
              <w:t>= 0.358, p =.721), and satisfaction with the approach (</w:t>
            </w:r>
            <w:r w:rsidRPr="00F32DE1">
              <w:rPr>
                <w:rFonts w:ascii="Times New Roman" w:hAnsi="Times New Roman" w:cs="Times New Roman"/>
                <w:i/>
                <w:iCs/>
              </w:rPr>
              <w:t>t</w:t>
            </w:r>
            <w:r w:rsidRPr="00F32DE1">
              <w:rPr>
                <w:rFonts w:ascii="Times New Roman" w:hAnsi="Times New Roman" w:cs="Times New Roman"/>
                <w:iCs/>
              </w:rPr>
              <w:t xml:space="preserve">= -1.75, p=.083). Students expressed that CBL enhanced their critical thinking and problem </w:t>
            </w:r>
            <w:r w:rsidRPr="00F32DE1">
              <w:rPr>
                <w:rFonts w:ascii="Times New Roman" w:hAnsi="Times New Roman" w:cs="Times New Roman"/>
                <w:iCs/>
              </w:rPr>
              <w:lastRenderedPageBreak/>
              <w:t>solving abilities and t</w:t>
            </w:r>
            <w:r>
              <w:rPr>
                <w:rFonts w:ascii="Times New Roman" w:hAnsi="Times New Roman" w:cs="Times New Roman"/>
                <w:iCs/>
              </w:rPr>
              <w:t>hey appreciated the CBL method.</w:t>
            </w:r>
          </w:p>
        </w:tc>
        <w:tc>
          <w:tcPr>
            <w:tcW w:w="414" w:type="pct"/>
          </w:tcPr>
          <w:p w14:paraId="2AA39C6E"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lastRenderedPageBreak/>
              <w:t>3.56</w:t>
            </w:r>
          </w:p>
        </w:tc>
      </w:tr>
      <w:tr w:rsidR="004E3FDD" w:rsidRPr="00F32DE1" w14:paraId="63E164B2"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745E51D2"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Pr>
                <w:rFonts w:ascii="Times New Roman" w:hAnsi="Times New Roman" w:cs="Times New Roman"/>
                <w:b w:val="0"/>
                <w:color w:val="262623"/>
              </w:rPr>
              <w:t xml:space="preserve">Dawson et al. </w:t>
            </w:r>
            <w:r w:rsidRPr="00F32DE1">
              <w:rPr>
                <w:rFonts w:ascii="Times New Roman" w:hAnsi="Times New Roman" w:cs="Times New Roman"/>
                <w:b w:val="0"/>
                <w:color w:val="262623"/>
              </w:rPr>
              <w:t>(2014)</w:t>
            </w:r>
          </w:p>
          <w:p w14:paraId="6175CFE9"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p>
          <w:p w14:paraId="7FB609C3"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color w:val="262623"/>
              </w:rPr>
              <w:t>USA</w:t>
            </w:r>
          </w:p>
        </w:tc>
        <w:tc>
          <w:tcPr>
            <w:tcW w:w="638" w:type="pct"/>
          </w:tcPr>
          <w:p w14:paraId="05A1822B"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First-year BSN students (</w:t>
            </w:r>
            <w:r w:rsidRPr="00F32DE1">
              <w:rPr>
                <w:rFonts w:ascii="Times New Roman" w:hAnsi="Times New Roman" w:cs="Times New Roman"/>
                <w:i/>
              </w:rPr>
              <w:t>n</w:t>
            </w:r>
            <w:r w:rsidRPr="00F32DE1">
              <w:rPr>
                <w:rFonts w:ascii="Times New Roman" w:hAnsi="Times New Roman" w:cs="Times New Roman"/>
              </w:rPr>
              <w:t>=44) from state university in southeastern United States</w:t>
            </w:r>
          </w:p>
          <w:p w14:paraId="200B56B5"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27" w:type="pct"/>
          </w:tcPr>
          <w:p w14:paraId="6E0A223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Clinical scenarios with the </w:t>
            </w:r>
            <w:r w:rsidRPr="00F32DE1">
              <w:rPr>
                <w:rFonts w:ascii="Times New Roman" w:hAnsi="Times New Roman" w:cs="Times New Roman"/>
                <w:bCs/>
                <w:color w:val="262623"/>
              </w:rPr>
              <w:t>script concordance test</w:t>
            </w:r>
            <w:r w:rsidRPr="00F32DE1">
              <w:rPr>
                <w:rFonts w:ascii="Times New Roman" w:hAnsi="Times New Roman" w:cs="Times New Roman"/>
              </w:rPr>
              <w:t xml:space="preserve"> (SCT) </w:t>
            </w:r>
          </w:p>
        </w:tc>
        <w:tc>
          <w:tcPr>
            <w:tcW w:w="826" w:type="pct"/>
          </w:tcPr>
          <w:p w14:paraId="15D058C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Comparative </w:t>
            </w:r>
          </w:p>
          <w:p w14:paraId="74E98873"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IV: Expert panel and student SCT</w:t>
            </w:r>
            <w:r w:rsidRPr="00F32DE1" w:rsidDel="00F51BB6">
              <w:rPr>
                <w:rFonts w:ascii="Times New Roman" w:hAnsi="Times New Roman" w:cs="Times New Roman"/>
              </w:rPr>
              <w:t xml:space="preserve"> </w:t>
            </w:r>
            <w:r w:rsidRPr="00F32DE1">
              <w:rPr>
                <w:rFonts w:ascii="Times New Roman" w:hAnsi="Times New Roman" w:cs="Times New Roman"/>
              </w:rPr>
              <w:t>score</w:t>
            </w:r>
          </w:p>
          <w:p w14:paraId="3E24A7A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DV: Clinical reasoning </w:t>
            </w:r>
          </w:p>
        </w:tc>
        <w:tc>
          <w:tcPr>
            <w:tcW w:w="701" w:type="pct"/>
          </w:tcPr>
          <w:p w14:paraId="1F407F85"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SCT student scores versus expert faculty panel. </w:t>
            </w:r>
          </w:p>
        </w:tc>
        <w:tc>
          <w:tcPr>
            <w:tcW w:w="1183" w:type="pct"/>
          </w:tcPr>
          <w:p w14:paraId="0868E09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 linear relationship between clinical experience and SCT scores was demonstrated. The mean scores of the students for the overall test (63.71, SD =8.5) were significantly lower than the expert panel mean scores (78.52, SD = 8.09). </w:t>
            </w:r>
          </w:p>
        </w:tc>
        <w:tc>
          <w:tcPr>
            <w:tcW w:w="414" w:type="pct"/>
          </w:tcPr>
          <w:p w14:paraId="3A7CE170"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3.89</w:t>
            </w:r>
          </w:p>
        </w:tc>
      </w:tr>
      <w:tr w:rsidR="004E3FDD" w:rsidRPr="00F32DE1" w14:paraId="311045DA"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58E0E6CA"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Pr>
                <w:rFonts w:ascii="Times New Roman" w:hAnsi="Times New Roman" w:cs="Times New Roman"/>
                <w:b w:val="0"/>
                <w:color w:val="262623"/>
              </w:rPr>
              <w:t xml:space="preserve">Deschênes et al. </w:t>
            </w:r>
            <w:r w:rsidRPr="00F32DE1">
              <w:rPr>
                <w:rFonts w:ascii="Times New Roman" w:hAnsi="Times New Roman" w:cs="Times New Roman"/>
                <w:b w:val="0"/>
                <w:color w:val="262623"/>
              </w:rPr>
              <w:t>(2011)</w:t>
            </w:r>
          </w:p>
          <w:p w14:paraId="4702C353" w14:textId="77777777" w:rsidR="004E3FDD" w:rsidRPr="00F32DE1" w:rsidRDefault="004E3FDD" w:rsidP="00C90F09">
            <w:pPr>
              <w:rPr>
                <w:rFonts w:ascii="Times New Roman" w:hAnsi="Times New Roman" w:cs="Times New Roman"/>
                <w:b w:val="0"/>
                <w:color w:val="262623"/>
              </w:rPr>
            </w:pPr>
          </w:p>
          <w:p w14:paraId="500C2F3A"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color w:val="262623"/>
              </w:rPr>
              <w:t xml:space="preserve">Canada </w:t>
            </w:r>
          </w:p>
        </w:tc>
        <w:tc>
          <w:tcPr>
            <w:tcW w:w="638" w:type="pct"/>
          </w:tcPr>
          <w:p w14:paraId="7E7CA95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First year, BSN students (</w:t>
            </w:r>
            <w:r w:rsidRPr="00F32DE1">
              <w:rPr>
                <w:rFonts w:ascii="Times New Roman" w:hAnsi="Times New Roman" w:cs="Times New Roman"/>
                <w:i/>
              </w:rPr>
              <w:t>n</w:t>
            </w:r>
            <w:r w:rsidRPr="00F32DE1">
              <w:rPr>
                <w:rFonts w:ascii="Times New Roman" w:hAnsi="Times New Roman" w:cs="Times New Roman"/>
              </w:rPr>
              <w:t xml:space="preserve">=30) and 15 panel experts at University of Montreal </w:t>
            </w:r>
          </w:p>
        </w:tc>
        <w:tc>
          <w:tcPr>
            <w:tcW w:w="527" w:type="pct"/>
          </w:tcPr>
          <w:p w14:paraId="0F7A918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t>Clinical scenarios</w:t>
            </w:r>
          </w:p>
        </w:tc>
        <w:tc>
          <w:tcPr>
            <w:tcW w:w="826" w:type="pct"/>
          </w:tcPr>
          <w:p w14:paraId="6C2DD72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 xml:space="preserve">Feasibility and acceptability study to develop a script concordance test (SCT) and conduct a preliminary validation of psychometric qualities.  </w:t>
            </w:r>
          </w:p>
          <w:p w14:paraId="35A4280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IV: SCT</w:t>
            </w:r>
          </w:p>
          <w:p w14:paraId="75A11A6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t>DV: Clinical reasoning</w:t>
            </w:r>
          </w:p>
        </w:tc>
        <w:tc>
          <w:tcPr>
            <w:tcW w:w="701" w:type="pct"/>
          </w:tcPr>
          <w:p w14:paraId="407F4E5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 xml:space="preserve">SCT scores for the experts and students </w:t>
            </w:r>
          </w:p>
        </w:tc>
        <w:tc>
          <w:tcPr>
            <w:tcW w:w="1183" w:type="pct"/>
          </w:tcPr>
          <w:p w14:paraId="6EED46E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t xml:space="preserve">Statistically significant difference was found between the experts and novice. Student scores (53.3; SD =7.2) were significantly lower than expert scores (61.6; SD = 3.1) (p&lt;0.01), suggesting a linear relationship exist between results in a SCT and clinical experience. </w:t>
            </w:r>
          </w:p>
        </w:tc>
        <w:tc>
          <w:tcPr>
            <w:tcW w:w="414" w:type="pct"/>
          </w:tcPr>
          <w:p w14:paraId="1FC704CF"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t>3.78</w:t>
            </w:r>
          </w:p>
        </w:tc>
      </w:tr>
      <w:tr w:rsidR="004E3FDD" w:rsidRPr="00F32DE1" w14:paraId="3BDA3FDC"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58548F11"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sidRPr="00F32DE1">
              <w:rPr>
                <w:rFonts w:ascii="Times New Roman" w:hAnsi="Times New Roman" w:cs="Times New Roman"/>
                <w:b w:val="0"/>
                <w:color w:val="000000" w:themeColor="text1"/>
              </w:rPr>
              <w:t>Dreifuerst (2012)</w:t>
            </w:r>
          </w:p>
          <w:p w14:paraId="3F0154F8"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p>
          <w:p w14:paraId="3125871C"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sidRPr="00F32DE1">
              <w:rPr>
                <w:rFonts w:ascii="Times New Roman" w:hAnsi="Times New Roman" w:cs="Times New Roman"/>
                <w:b w:val="0"/>
                <w:color w:val="000000" w:themeColor="text1"/>
              </w:rPr>
              <w:t>USA</w:t>
            </w:r>
          </w:p>
          <w:p w14:paraId="07BD0EEC" w14:textId="77777777" w:rsidR="004E3FDD" w:rsidRPr="00F32DE1" w:rsidRDefault="004E3FDD" w:rsidP="00C90F09">
            <w:pPr>
              <w:rPr>
                <w:rFonts w:ascii="Times New Roman" w:hAnsi="Times New Roman" w:cs="Times New Roman"/>
                <w:b w:val="0"/>
                <w:color w:val="000000" w:themeColor="text1"/>
              </w:rPr>
            </w:pPr>
          </w:p>
        </w:tc>
        <w:tc>
          <w:tcPr>
            <w:tcW w:w="638" w:type="pct"/>
          </w:tcPr>
          <w:p w14:paraId="7AF22DB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color w:val="000000" w:themeColor="text1"/>
              </w:rPr>
              <w:t xml:space="preserve">Senior BSN students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 xml:space="preserve">=238) at a university in Midwest </w:t>
            </w:r>
          </w:p>
        </w:tc>
        <w:tc>
          <w:tcPr>
            <w:tcW w:w="527" w:type="pct"/>
          </w:tcPr>
          <w:p w14:paraId="37D1290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Debriefing for Meaningful Learning (DML) </w:t>
            </w:r>
          </w:p>
        </w:tc>
        <w:tc>
          <w:tcPr>
            <w:tcW w:w="826" w:type="pct"/>
          </w:tcPr>
          <w:p w14:paraId="6E2030D5"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Exploratory, quasi-experimental, pretest-posttest </w:t>
            </w:r>
          </w:p>
          <w:p w14:paraId="63FE512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IV: DML compared to customary debriefing strategies </w:t>
            </w:r>
          </w:p>
          <w:p w14:paraId="2E7CA6C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DV: Development of clinical reasoning skills and student perception of quality of the debriefing experience</w:t>
            </w:r>
          </w:p>
        </w:tc>
        <w:tc>
          <w:tcPr>
            <w:tcW w:w="701" w:type="pct"/>
          </w:tcPr>
          <w:p w14:paraId="7F16F70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1) HSRT to measure CR and clinical decision making</w:t>
            </w:r>
          </w:p>
          <w:p w14:paraId="2F10E15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2) Debriefing Assessment for Simulation in Healthcare- Student Version (DASH-SV) to measure the extent the student perceived the debriefer</w:t>
            </w:r>
          </w:p>
          <w:p w14:paraId="35A1162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 DML Supplemental Questions (DMLSQ) to measure the student’s perception of the use of DML</w:t>
            </w:r>
          </w:p>
          <w:p w14:paraId="7FDAB5D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pct"/>
          </w:tcPr>
          <w:p w14:paraId="047E1E3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Statistic</w:t>
            </w:r>
            <w:r>
              <w:rPr>
                <w:rFonts w:ascii="Times New Roman" w:hAnsi="Times New Roman" w:cs="Times New Roman"/>
              </w:rPr>
              <w:t xml:space="preserve">ally significant difference </w:t>
            </w:r>
            <w:r w:rsidRPr="00F32DE1">
              <w:rPr>
                <w:rFonts w:ascii="Times New Roman" w:hAnsi="Times New Roman" w:cs="Times New Roman"/>
              </w:rPr>
              <w:t xml:space="preserve">noted (U= 3973.5, W = 10759.5, Z = -6.059, p = 0.000) in the mean scores from pretest to posttest. </w:t>
            </w:r>
          </w:p>
          <w:p w14:paraId="755A179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ANCOVA revealed</w:t>
            </w:r>
            <w:r>
              <w:rPr>
                <w:rFonts w:ascii="Times New Roman" w:hAnsi="Times New Roman" w:cs="Times New Roman"/>
              </w:rPr>
              <w:t xml:space="preserve"> significant </w:t>
            </w:r>
            <w:r w:rsidRPr="00F32DE1">
              <w:rPr>
                <w:rFonts w:ascii="Times New Roman" w:hAnsi="Times New Roman" w:cs="Times New Roman"/>
              </w:rPr>
              <w:t>between particip</w:t>
            </w:r>
            <w:r>
              <w:rPr>
                <w:rFonts w:ascii="Times New Roman" w:hAnsi="Times New Roman" w:cs="Times New Roman"/>
              </w:rPr>
              <w:t>ants’ test effect of DML on total HSRT score</w:t>
            </w:r>
            <w:r w:rsidRPr="00F32DE1">
              <w:rPr>
                <w:rFonts w:ascii="Times New Roman" w:hAnsi="Times New Roman" w:cs="Times New Roman"/>
              </w:rPr>
              <w:t xml:space="preserve">, </w:t>
            </w:r>
            <w:r w:rsidRPr="00F32DE1">
              <w:rPr>
                <w:rFonts w:ascii="Times New Roman" w:hAnsi="Times New Roman" w:cs="Times New Roman"/>
                <w:i/>
              </w:rPr>
              <w:t>F</w:t>
            </w:r>
            <w:r w:rsidRPr="00F32DE1">
              <w:rPr>
                <w:rFonts w:ascii="Times New Roman" w:hAnsi="Times New Roman" w:cs="Times New Roman"/>
              </w:rPr>
              <w:t>(1, 237) = 28.55, p</w:t>
            </w:r>
            <w:r w:rsidRPr="00F32DE1">
              <w:rPr>
                <w:rFonts w:ascii="Times New Roman" w:hAnsi="Times New Roman" w:cs="Times New Roman"/>
                <w:u w:val="single"/>
              </w:rPr>
              <w:t>&lt;</w:t>
            </w:r>
            <w:r>
              <w:rPr>
                <w:rFonts w:ascii="Times New Roman" w:hAnsi="Times New Roman" w:cs="Times New Roman"/>
              </w:rPr>
              <w:t>0.05. C</w:t>
            </w:r>
            <w:r w:rsidRPr="00F32DE1">
              <w:rPr>
                <w:rFonts w:ascii="Times New Roman" w:hAnsi="Times New Roman" w:cs="Times New Roman"/>
              </w:rPr>
              <w:t xml:space="preserve">ovariate was significantly related to the debriefing method, </w:t>
            </w:r>
            <w:r w:rsidRPr="00F32DE1">
              <w:rPr>
                <w:rFonts w:ascii="Times New Roman" w:hAnsi="Times New Roman" w:cs="Times New Roman"/>
                <w:i/>
              </w:rPr>
              <w:t>F</w:t>
            </w:r>
            <w:r w:rsidRPr="00F32DE1">
              <w:rPr>
                <w:rFonts w:ascii="Times New Roman" w:hAnsi="Times New Roman" w:cs="Times New Roman"/>
              </w:rPr>
              <w:t>(1, 237) = 623.91, p</w:t>
            </w:r>
            <w:r w:rsidRPr="00F32DE1">
              <w:rPr>
                <w:rFonts w:ascii="Times New Roman" w:hAnsi="Times New Roman" w:cs="Times New Roman"/>
                <w:u w:val="single"/>
              </w:rPr>
              <w:t xml:space="preserve">&lt; </w:t>
            </w:r>
            <w:r w:rsidRPr="00F32DE1">
              <w:rPr>
                <w:rFonts w:ascii="Times New Roman" w:hAnsi="Times New Roman" w:cs="Times New Roman"/>
              </w:rPr>
              <w:t>0.05. Implication:</w:t>
            </w:r>
            <w:r>
              <w:rPr>
                <w:rFonts w:ascii="Times New Roman" w:hAnsi="Times New Roman" w:cs="Times New Roman"/>
              </w:rPr>
              <w:t xml:space="preserve"> debriefing with the DML will generate a</w:t>
            </w:r>
            <w:r w:rsidRPr="00F32DE1">
              <w:rPr>
                <w:rFonts w:ascii="Times New Roman" w:hAnsi="Times New Roman" w:cs="Times New Roman"/>
              </w:rPr>
              <w:t xml:space="preserve"> better overall s</w:t>
            </w:r>
            <w:r>
              <w:rPr>
                <w:rFonts w:ascii="Times New Roman" w:hAnsi="Times New Roman" w:cs="Times New Roman"/>
              </w:rPr>
              <w:t>tudent s</w:t>
            </w:r>
            <w:r w:rsidRPr="00F32DE1">
              <w:rPr>
                <w:rFonts w:ascii="Times New Roman" w:hAnsi="Times New Roman" w:cs="Times New Roman"/>
              </w:rPr>
              <w:t xml:space="preserve">core on the </w:t>
            </w:r>
            <w:r>
              <w:rPr>
                <w:rFonts w:ascii="Times New Roman" w:hAnsi="Times New Roman" w:cs="Times New Roman"/>
              </w:rPr>
              <w:t>CR posttest</w:t>
            </w:r>
            <w:r w:rsidRPr="00F32DE1">
              <w:rPr>
                <w:rFonts w:ascii="Times New Roman" w:hAnsi="Times New Roman" w:cs="Times New Roman"/>
              </w:rPr>
              <w:t>.</w:t>
            </w:r>
          </w:p>
          <w:p w14:paraId="1C48067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 values for each of the </w:t>
            </w:r>
            <w:r w:rsidRPr="00F32DE1">
              <w:rPr>
                <w:rFonts w:ascii="Times New Roman" w:hAnsi="Times New Roman" w:cs="Times New Roman"/>
              </w:rPr>
              <w:t xml:space="preserve">mean scores from 6 elements </w:t>
            </w:r>
            <w:r>
              <w:rPr>
                <w:rFonts w:ascii="Times New Roman" w:hAnsi="Times New Roman" w:cs="Times New Roman"/>
              </w:rPr>
              <w:t xml:space="preserve">measured by the DASH-SV and the </w:t>
            </w:r>
            <w:r w:rsidRPr="00F32DE1">
              <w:rPr>
                <w:rFonts w:ascii="Times New Roman" w:hAnsi="Times New Roman" w:cs="Times New Roman"/>
              </w:rPr>
              <w:t>4 questions from the DMLS</w:t>
            </w:r>
            <w:r>
              <w:rPr>
                <w:rFonts w:ascii="Times New Roman" w:hAnsi="Times New Roman" w:cs="Times New Roman"/>
              </w:rPr>
              <w:t>Q were significant p&lt;0.05. M</w:t>
            </w:r>
            <w:r w:rsidRPr="00F32DE1">
              <w:rPr>
                <w:rFonts w:ascii="Times New Roman" w:hAnsi="Times New Roman" w:cs="Times New Roman"/>
              </w:rPr>
              <w:t>ean aggregate DASH-SV were significant (Z=-11.99, p</w:t>
            </w:r>
            <w:r w:rsidRPr="00F32DE1">
              <w:rPr>
                <w:rFonts w:ascii="Times New Roman" w:hAnsi="Times New Roman" w:cs="Times New Roman"/>
                <w:u w:val="single"/>
              </w:rPr>
              <w:t>&lt;</w:t>
            </w:r>
            <w:r w:rsidRPr="00F32DE1">
              <w:rPr>
                <w:rFonts w:ascii="Times New Roman" w:hAnsi="Times New Roman" w:cs="Times New Roman"/>
              </w:rPr>
              <w:t xml:space="preserve">0.001). </w:t>
            </w:r>
          </w:p>
          <w:p w14:paraId="122D2B4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All models were statistically significant except the DMLSQ item called Worksheet and </w:t>
            </w:r>
            <w:r>
              <w:rPr>
                <w:rFonts w:ascii="Times New Roman" w:hAnsi="Times New Roman" w:cs="Times New Roman"/>
              </w:rPr>
              <w:t xml:space="preserve">DASH-SV element one. Data demonstrated </w:t>
            </w:r>
            <w:r w:rsidRPr="00F32DE1">
              <w:rPr>
                <w:rFonts w:ascii="Times New Roman" w:hAnsi="Times New Roman" w:cs="Times New Roman"/>
              </w:rPr>
              <w:t xml:space="preserve">greater changes in CR were associated with higher perceptions of quality debriefing. </w:t>
            </w:r>
          </w:p>
        </w:tc>
        <w:tc>
          <w:tcPr>
            <w:tcW w:w="414" w:type="pct"/>
          </w:tcPr>
          <w:p w14:paraId="69E2C631"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4.0</w:t>
            </w:r>
          </w:p>
        </w:tc>
      </w:tr>
      <w:tr w:rsidR="004E3FDD" w:rsidRPr="00F32DE1" w14:paraId="365CCA3C"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3ED0B0A4" w14:textId="77777777" w:rsidR="004E3FDD" w:rsidRPr="00F32DE1" w:rsidRDefault="004E3FDD" w:rsidP="00C90F09">
            <w:pPr>
              <w:widowControl w:val="0"/>
              <w:autoSpaceDE w:val="0"/>
              <w:autoSpaceDN w:val="0"/>
              <w:adjustRightInd w:val="0"/>
              <w:rPr>
                <w:rFonts w:ascii="Times New Roman" w:hAnsi="Times New Roman" w:cs="Times New Roman"/>
                <w:b w:val="0"/>
              </w:rPr>
            </w:pPr>
            <w:r>
              <w:rPr>
                <w:rFonts w:ascii="Times New Roman" w:hAnsi="Times New Roman" w:cs="Times New Roman"/>
                <w:b w:val="0"/>
              </w:rPr>
              <w:lastRenderedPageBreak/>
              <w:t xml:space="preserve">Forneris </w:t>
            </w:r>
            <w:r w:rsidRPr="00F32DE1">
              <w:rPr>
                <w:rFonts w:ascii="Times New Roman" w:hAnsi="Times New Roman" w:cs="Times New Roman"/>
                <w:b w:val="0"/>
              </w:rPr>
              <w:t>et al. (2015)</w:t>
            </w:r>
          </w:p>
          <w:p w14:paraId="6715559F"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3882B0FE"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USA</w:t>
            </w:r>
          </w:p>
        </w:tc>
        <w:tc>
          <w:tcPr>
            <w:tcW w:w="638" w:type="pct"/>
          </w:tcPr>
          <w:p w14:paraId="08CCE043"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Baccalaureate senior nursing students (</w:t>
            </w:r>
            <w:r w:rsidRPr="00F32DE1">
              <w:rPr>
                <w:rFonts w:ascii="Times New Roman" w:hAnsi="Times New Roman" w:cs="Times New Roman"/>
                <w:i/>
              </w:rPr>
              <w:t>n</w:t>
            </w:r>
            <w:r w:rsidRPr="00F32DE1">
              <w:rPr>
                <w:rFonts w:ascii="Times New Roman" w:hAnsi="Times New Roman" w:cs="Times New Roman"/>
              </w:rPr>
              <w:t>=153)</w:t>
            </w:r>
            <w:r w:rsidRPr="00F32DE1">
              <w:rPr>
                <w:rFonts w:ascii="Times New Roman" w:hAnsi="Times New Roman" w:cs="Times New Roman"/>
                <w:bCs/>
                <w:color w:val="262623"/>
              </w:rPr>
              <w:t xml:space="preserve"> at four baccalaureate colleges in the Midwest</w:t>
            </w:r>
          </w:p>
        </w:tc>
        <w:tc>
          <w:tcPr>
            <w:tcW w:w="527" w:type="pct"/>
          </w:tcPr>
          <w:p w14:paraId="36C4119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Debriefing for Meaningful Learning</w:t>
            </w:r>
            <w:r w:rsidRPr="00F32DE1">
              <w:rPr>
                <w:rFonts w:ascii="Times New Roman" w:hAnsi="Times New Roman" w:cs="Times New Roman"/>
              </w:rPr>
              <w:t xml:space="preserve">; Simulation </w:t>
            </w:r>
          </w:p>
        </w:tc>
        <w:tc>
          <w:tcPr>
            <w:tcW w:w="826" w:type="pct"/>
          </w:tcPr>
          <w:p w14:paraId="1AE421A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Quasi-experimental, pretest-posttest, repeated measure</w:t>
            </w:r>
          </w:p>
          <w:p w14:paraId="3CECD6CB"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IV: Structured debriefing using DML</w:t>
            </w:r>
          </w:p>
          <w:p w14:paraId="64F907A1"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iCs/>
              </w:rPr>
              <w:t xml:space="preserve">DV: Clinical reasoning </w:t>
            </w:r>
          </w:p>
        </w:tc>
        <w:tc>
          <w:tcPr>
            <w:tcW w:w="701" w:type="pct"/>
          </w:tcPr>
          <w:p w14:paraId="40A69C2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Health Sciences Reasoning Test</w:t>
            </w:r>
          </w:p>
          <w:p w14:paraId="52C271B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DASH-SV</w:t>
            </w:r>
          </w:p>
          <w:p w14:paraId="0892687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1183" w:type="pct"/>
          </w:tcPr>
          <w:p w14:paraId="73BF041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DML debriefing intervention group score</w:t>
            </w:r>
            <w:r>
              <w:rPr>
                <w:rFonts w:ascii="Times New Roman" w:hAnsi="Times New Roman" w:cs="Times New Roman"/>
                <w:iCs/>
              </w:rPr>
              <w:t xml:space="preserve">d significantly higher in </w:t>
            </w:r>
            <w:r w:rsidRPr="00F32DE1">
              <w:rPr>
                <w:rFonts w:ascii="Times New Roman" w:hAnsi="Times New Roman" w:cs="Times New Roman"/>
                <w:iCs/>
              </w:rPr>
              <w:t>clinical reasoning than</w:t>
            </w:r>
            <w:r>
              <w:rPr>
                <w:rFonts w:ascii="Times New Roman" w:hAnsi="Times New Roman" w:cs="Times New Roman"/>
                <w:iCs/>
              </w:rPr>
              <w:t xml:space="preserve"> students who had</w:t>
            </w:r>
            <w:r w:rsidRPr="00F32DE1">
              <w:rPr>
                <w:rFonts w:ascii="Times New Roman" w:hAnsi="Times New Roman" w:cs="Times New Roman"/>
                <w:iCs/>
              </w:rPr>
              <w:t xml:space="preserve"> normal debriefing (p=.023). Pretest scores intervention group (</w:t>
            </w:r>
            <w:r w:rsidRPr="00F32DE1">
              <w:rPr>
                <w:rFonts w:ascii="Times New Roman" w:hAnsi="Times New Roman" w:cs="Times New Roman"/>
                <w:i/>
                <w:iCs/>
              </w:rPr>
              <w:t>n</w:t>
            </w:r>
            <w:r w:rsidRPr="00F32DE1">
              <w:rPr>
                <w:rFonts w:ascii="Times New Roman" w:hAnsi="Times New Roman" w:cs="Times New Roman"/>
                <w:iCs/>
              </w:rPr>
              <w:t xml:space="preserve">=78, </w:t>
            </w:r>
            <w:r w:rsidRPr="00F32DE1">
              <w:rPr>
                <w:rFonts w:ascii="Times New Roman" w:hAnsi="Times New Roman" w:cs="Times New Roman"/>
                <w:i/>
                <w:iCs/>
              </w:rPr>
              <w:t>M</w:t>
            </w:r>
            <w:r w:rsidRPr="00F32DE1">
              <w:rPr>
                <w:rFonts w:ascii="Times New Roman" w:hAnsi="Times New Roman" w:cs="Times New Roman"/>
                <w:iCs/>
              </w:rPr>
              <w:t>=22.74, SD = 3.6) and control group (</w:t>
            </w:r>
            <w:r w:rsidRPr="00F32DE1">
              <w:rPr>
                <w:rFonts w:ascii="Times New Roman" w:hAnsi="Times New Roman" w:cs="Times New Roman"/>
                <w:i/>
                <w:iCs/>
              </w:rPr>
              <w:t>n</w:t>
            </w:r>
            <w:r w:rsidRPr="00F32DE1">
              <w:rPr>
                <w:rFonts w:ascii="Times New Roman" w:hAnsi="Times New Roman" w:cs="Times New Roman"/>
                <w:iCs/>
              </w:rPr>
              <w:t xml:space="preserve">=75, </w:t>
            </w:r>
            <w:r w:rsidRPr="00F32DE1">
              <w:rPr>
                <w:rFonts w:ascii="Times New Roman" w:hAnsi="Times New Roman" w:cs="Times New Roman"/>
                <w:i/>
                <w:iCs/>
              </w:rPr>
              <w:t>M</w:t>
            </w:r>
            <w:r w:rsidRPr="00F32DE1">
              <w:rPr>
                <w:rFonts w:ascii="Times New Roman" w:hAnsi="Times New Roman" w:cs="Times New Roman"/>
                <w:iCs/>
              </w:rPr>
              <w:t xml:space="preserve"> = 22.06, SD = 3.7); Posttest </w:t>
            </w:r>
            <w:r>
              <w:rPr>
                <w:rFonts w:ascii="Times New Roman" w:hAnsi="Times New Roman" w:cs="Times New Roman"/>
                <w:iCs/>
              </w:rPr>
              <w:t xml:space="preserve">scores after </w:t>
            </w:r>
            <w:r w:rsidRPr="00F32DE1">
              <w:rPr>
                <w:rFonts w:ascii="Times New Roman" w:hAnsi="Times New Roman" w:cs="Times New Roman"/>
                <w:iCs/>
              </w:rPr>
              <w:t>sim with DML, intervention group (</w:t>
            </w:r>
            <w:r w:rsidRPr="00F32DE1">
              <w:rPr>
                <w:rFonts w:ascii="Times New Roman" w:hAnsi="Times New Roman" w:cs="Times New Roman"/>
                <w:i/>
                <w:iCs/>
              </w:rPr>
              <w:t>M</w:t>
            </w:r>
            <w:r w:rsidRPr="00F32DE1">
              <w:rPr>
                <w:rFonts w:ascii="Times New Roman" w:hAnsi="Times New Roman" w:cs="Times New Roman"/>
                <w:iCs/>
              </w:rPr>
              <w:t xml:space="preserve"> = 23.56, SD = 3.9) and control (</w:t>
            </w:r>
            <w:r w:rsidRPr="00F32DE1">
              <w:rPr>
                <w:rFonts w:ascii="Times New Roman" w:hAnsi="Times New Roman" w:cs="Times New Roman"/>
                <w:i/>
                <w:iCs/>
              </w:rPr>
              <w:t>M</w:t>
            </w:r>
            <w:r w:rsidRPr="00F32DE1">
              <w:rPr>
                <w:rFonts w:ascii="Times New Roman" w:hAnsi="Times New Roman" w:cs="Times New Roman"/>
                <w:iCs/>
              </w:rPr>
              <w:t xml:space="preserve"> = 22.41, SD = 4.6). Quality of DML debriefing was evaluated with DASH-SV; intervention group sco</w:t>
            </w:r>
            <w:r>
              <w:rPr>
                <w:rFonts w:ascii="Times New Roman" w:hAnsi="Times New Roman" w:cs="Times New Roman"/>
                <w:iCs/>
              </w:rPr>
              <w:t>res (M=37.45, SD = 3.66) and</w:t>
            </w:r>
            <w:r w:rsidRPr="00F32DE1">
              <w:rPr>
                <w:rFonts w:ascii="Times New Roman" w:hAnsi="Times New Roman" w:cs="Times New Roman"/>
                <w:iCs/>
              </w:rPr>
              <w:t xml:space="preserve"> control group scores (M=35.95, SD = 5.20</w:t>
            </w:r>
            <w:r>
              <w:rPr>
                <w:rFonts w:ascii="Times New Roman" w:hAnsi="Times New Roman" w:cs="Times New Roman"/>
                <w:iCs/>
              </w:rPr>
              <w:t>) (p=.04), represented</w:t>
            </w:r>
            <w:r w:rsidRPr="00F32DE1">
              <w:rPr>
                <w:rFonts w:ascii="Times New Roman" w:hAnsi="Times New Roman" w:cs="Times New Roman"/>
                <w:iCs/>
              </w:rPr>
              <w:t xml:space="preserve"> a positive difference in th</w:t>
            </w:r>
            <w:r>
              <w:rPr>
                <w:rFonts w:ascii="Times New Roman" w:hAnsi="Times New Roman" w:cs="Times New Roman"/>
                <w:iCs/>
              </w:rPr>
              <w:t xml:space="preserve">e quality of debriefing for the </w:t>
            </w:r>
            <w:r w:rsidRPr="00F32DE1">
              <w:rPr>
                <w:rFonts w:ascii="Times New Roman" w:hAnsi="Times New Roman" w:cs="Times New Roman"/>
                <w:iCs/>
              </w:rPr>
              <w:t xml:space="preserve">intervention group.    </w:t>
            </w:r>
          </w:p>
        </w:tc>
        <w:tc>
          <w:tcPr>
            <w:tcW w:w="414" w:type="pct"/>
          </w:tcPr>
          <w:p w14:paraId="020C8BD3"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3.78</w:t>
            </w:r>
          </w:p>
        </w:tc>
      </w:tr>
      <w:tr w:rsidR="004E3FDD" w:rsidRPr="00F32DE1" w14:paraId="32348B83"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20C73C90"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Pr>
                <w:rFonts w:ascii="Times New Roman" w:hAnsi="Times New Roman" w:cs="Times New Roman"/>
                <w:b w:val="0"/>
                <w:color w:val="262623"/>
              </w:rPr>
              <w:t>Forsberg et al.</w:t>
            </w:r>
            <w:r w:rsidRPr="00F32DE1">
              <w:rPr>
                <w:rFonts w:ascii="Times New Roman" w:hAnsi="Times New Roman" w:cs="Times New Roman"/>
                <w:b w:val="0"/>
                <w:color w:val="262623"/>
              </w:rPr>
              <w:t xml:space="preserve"> (2011) </w:t>
            </w:r>
          </w:p>
          <w:p w14:paraId="166B25D9" w14:textId="77777777" w:rsidR="004E3FDD" w:rsidRPr="00F32DE1" w:rsidRDefault="004E3FDD" w:rsidP="00C90F09">
            <w:pPr>
              <w:rPr>
                <w:rFonts w:ascii="Times New Roman" w:hAnsi="Times New Roman" w:cs="Times New Roman"/>
                <w:b w:val="0"/>
                <w:color w:val="262623"/>
              </w:rPr>
            </w:pPr>
          </w:p>
          <w:p w14:paraId="2797BEE4"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color w:val="262623"/>
              </w:rPr>
              <w:t>Sweden</w:t>
            </w:r>
          </w:p>
        </w:tc>
        <w:tc>
          <w:tcPr>
            <w:tcW w:w="638" w:type="pct"/>
          </w:tcPr>
          <w:p w14:paraId="0382E82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Nursing students (</w:t>
            </w:r>
            <w:r w:rsidRPr="00F32DE1">
              <w:rPr>
                <w:rFonts w:ascii="Times New Roman" w:hAnsi="Times New Roman" w:cs="Times New Roman"/>
                <w:i/>
              </w:rPr>
              <w:t>n</w:t>
            </w:r>
            <w:r w:rsidRPr="00F32DE1">
              <w:rPr>
                <w:rFonts w:ascii="Times New Roman" w:hAnsi="Times New Roman" w:cs="Times New Roman"/>
              </w:rPr>
              <w:t xml:space="preserve">=77) enrolled in 3 different distance-based learning </w:t>
            </w:r>
            <w:r w:rsidRPr="00F32DE1">
              <w:rPr>
                <w:rFonts w:ascii="Times New Roman" w:hAnsi="Times New Roman" w:cs="Times New Roman"/>
              </w:rPr>
              <w:lastRenderedPageBreak/>
              <w:t>courses at 2 different universities</w:t>
            </w:r>
          </w:p>
        </w:tc>
        <w:tc>
          <w:tcPr>
            <w:tcW w:w="527" w:type="pct"/>
          </w:tcPr>
          <w:p w14:paraId="500FEF6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Virtual patients (VP)-based exams</w:t>
            </w:r>
          </w:p>
        </w:tc>
        <w:tc>
          <w:tcPr>
            <w:tcW w:w="826" w:type="pct"/>
          </w:tcPr>
          <w:p w14:paraId="0E607C8B"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Feasibility study, 3 group comparison (Halmstad University 2 groups used the traditional Web-SP system, Karolinaska </w:t>
            </w:r>
            <w:r w:rsidRPr="00F32DE1">
              <w:rPr>
                <w:rFonts w:ascii="Times New Roman" w:hAnsi="Times New Roman" w:cs="Times New Roman"/>
              </w:rPr>
              <w:lastRenderedPageBreak/>
              <w:t xml:space="preserve">Institute group used the traditional Web-SP system with a new assessment module) </w:t>
            </w:r>
          </w:p>
          <w:p w14:paraId="26969B7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IV: VP new assessment module</w:t>
            </w:r>
          </w:p>
          <w:p w14:paraId="7AD6FC3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DV: Student’s opinion about the feasibility of using VP for assessing clinical reasoning </w:t>
            </w:r>
          </w:p>
        </w:tc>
        <w:tc>
          <w:tcPr>
            <w:tcW w:w="701" w:type="pct"/>
          </w:tcPr>
          <w:p w14:paraId="2495ED7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Multiple Choice Question-based exam and 2 virtual patient cases requiring at least a 70% to pass. </w:t>
            </w:r>
          </w:p>
          <w:p w14:paraId="26C2FBD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Questionnaire to investigate nursing students’ opinions on the use of Virtual patients.</w:t>
            </w:r>
          </w:p>
        </w:tc>
        <w:tc>
          <w:tcPr>
            <w:tcW w:w="1183" w:type="pct"/>
          </w:tcPr>
          <w:p w14:paraId="21434CC1" w14:textId="77777777" w:rsidR="004E3FDD"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Mixed.</w:t>
            </w:r>
            <w:r>
              <w:rPr>
                <w:rFonts w:ascii="Times New Roman" w:hAnsi="Times New Roman" w:cs="Times New Roman"/>
              </w:rPr>
              <w:t xml:space="preserve"> Entire </w:t>
            </w:r>
            <w:r w:rsidRPr="00F32DE1">
              <w:rPr>
                <w:rFonts w:ascii="Times New Roman" w:hAnsi="Times New Roman" w:cs="Times New Roman"/>
              </w:rPr>
              <w:t xml:space="preserve">HH group and most of KI group (n=10) supplied the correct diagnoses and made adequate clinical decisions, but there was inconclusive data to </w:t>
            </w:r>
            <w:r w:rsidRPr="00F32DE1">
              <w:rPr>
                <w:rFonts w:ascii="Times New Roman" w:hAnsi="Times New Roman" w:cs="Times New Roman"/>
              </w:rPr>
              <w:lastRenderedPageBreak/>
              <w:t>explain student clinical reasoning</w:t>
            </w:r>
            <w:r>
              <w:rPr>
                <w:rFonts w:ascii="Times New Roman" w:hAnsi="Times New Roman" w:cs="Times New Roman"/>
              </w:rPr>
              <w:t xml:space="preserve">. </w:t>
            </w:r>
          </w:p>
          <w:p w14:paraId="2DE45B0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KI group, (n=3) students failed. Student responses to VP-based exams was positive, finding the VP cases realistic and acceptable for nursing. </w:t>
            </w:r>
          </w:p>
        </w:tc>
        <w:tc>
          <w:tcPr>
            <w:tcW w:w="414" w:type="pct"/>
          </w:tcPr>
          <w:p w14:paraId="2C862B36"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3.44</w:t>
            </w:r>
          </w:p>
        </w:tc>
      </w:tr>
      <w:tr w:rsidR="004E3FDD" w:rsidRPr="00F32DE1" w14:paraId="6E86D786"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24D8F2B7"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Pr>
                <w:rFonts w:ascii="Times New Roman" w:hAnsi="Times New Roman" w:cs="Times New Roman"/>
                <w:b w:val="0"/>
                <w:color w:val="262623"/>
              </w:rPr>
              <w:t xml:space="preserve">Georg and </w:t>
            </w:r>
            <w:r w:rsidRPr="00F32DE1">
              <w:rPr>
                <w:rFonts w:ascii="Times New Roman" w:hAnsi="Times New Roman" w:cs="Times New Roman"/>
                <w:b w:val="0"/>
                <w:color w:val="262623"/>
              </w:rPr>
              <w:t xml:space="preserve">Zary (2014) </w:t>
            </w:r>
          </w:p>
          <w:p w14:paraId="31E40CF4"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p>
          <w:p w14:paraId="14D1C881"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sidRPr="00F32DE1">
              <w:rPr>
                <w:rFonts w:ascii="Times New Roman" w:hAnsi="Times New Roman" w:cs="Times New Roman"/>
                <w:b w:val="0"/>
                <w:color w:val="262623"/>
              </w:rPr>
              <w:t>Sweden</w:t>
            </w:r>
          </w:p>
        </w:tc>
        <w:tc>
          <w:tcPr>
            <w:tcW w:w="638" w:type="pct"/>
          </w:tcPr>
          <w:p w14:paraId="4F05CADD"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Undergraduate nursing students (</w:t>
            </w:r>
            <w:r w:rsidRPr="00F32DE1">
              <w:rPr>
                <w:rFonts w:ascii="Times New Roman" w:hAnsi="Times New Roman" w:cs="Times New Roman"/>
                <w:i/>
              </w:rPr>
              <w:t>n</w:t>
            </w:r>
            <w:r w:rsidRPr="00F32DE1">
              <w:rPr>
                <w:rFonts w:ascii="Times New Roman" w:hAnsi="Times New Roman" w:cs="Times New Roman"/>
              </w:rPr>
              <w:t>=102)</w:t>
            </w:r>
          </w:p>
        </w:tc>
        <w:tc>
          <w:tcPr>
            <w:tcW w:w="527" w:type="pct"/>
          </w:tcPr>
          <w:p w14:paraId="2C445D7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virtual patient Nursing Design Model (vpNDM)</w:t>
            </w:r>
          </w:p>
          <w:p w14:paraId="55C3A97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OPT Model as framework</w:t>
            </w:r>
          </w:p>
        </w:tc>
        <w:tc>
          <w:tcPr>
            <w:tcW w:w="826" w:type="pct"/>
          </w:tcPr>
          <w:p w14:paraId="4E498D1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Exploratory</w:t>
            </w:r>
          </w:p>
          <w:p w14:paraId="76B6175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Aims: 1) develop a theory-anchored model for developing VP, 2) investigate how VPs can be implemented as a learning activity, and 3) explore students’ perceived usefulness of VP </w:t>
            </w:r>
          </w:p>
        </w:tc>
        <w:tc>
          <w:tcPr>
            <w:tcW w:w="701" w:type="pct"/>
          </w:tcPr>
          <w:p w14:paraId="42AA9E6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VP model used to assess knowledge levels and ability to reflect on aspects.</w:t>
            </w:r>
          </w:p>
          <w:p w14:paraId="268CA76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Online, self-report, 14-item questionnaire evaluated students’ experiences of learning with VPs and the development of CR skills. </w:t>
            </w:r>
          </w:p>
        </w:tc>
        <w:tc>
          <w:tcPr>
            <w:tcW w:w="1183" w:type="pct"/>
          </w:tcPr>
          <w:p w14:paraId="7CFF9C51"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VP could support nursing students’ development of CR skills. </w:t>
            </w:r>
          </w:p>
        </w:tc>
        <w:tc>
          <w:tcPr>
            <w:tcW w:w="414" w:type="pct"/>
          </w:tcPr>
          <w:p w14:paraId="751CD791"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3.44</w:t>
            </w:r>
          </w:p>
        </w:tc>
      </w:tr>
      <w:tr w:rsidR="004E3FDD" w:rsidRPr="00F32DE1" w14:paraId="139D9008"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460727A4"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Pr>
                <w:rFonts w:ascii="Times New Roman" w:hAnsi="Times New Roman" w:cs="Times New Roman"/>
                <w:b w:val="0"/>
                <w:color w:val="000000" w:themeColor="text1"/>
              </w:rPr>
              <w:t>Gonzol and</w:t>
            </w:r>
            <w:r w:rsidRPr="00F32DE1">
              <w:rPr>
                <w:rFonts w:ascii="Times New Roman" w:hAnsi="Times New Roman" w:cs="Times New Roman"/>
                <w:b w:val="0"/>
                <w:color w:val="000000" w:themeColor="text1"/>
              </w:rPr>
              <w:t xml:space="preserve"> Newby (2013)</w:t>
            </w:r>
          </w:p>
          <w:p w14:paraId="1B889114"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p>
          <w:p w14:paraId="61325F37"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sidRPr="00F32DE1">
              <w:rPr>
                <w:rFonts w:ascii="Times New Roman" w:hAnsi="Times New Roman" w:cs="Times New Roman"/>
                <w:b w:val="0"/>
                <w:color w:val="000000" w:themeColor="text1"/>
              </w:rPr>
              <w:t>USA</w:t>
            </w:r>
          </w:p>
        </w:tc>
        <w:tc>
          <w:tcPr>
            <w:tcW w:w="638" w:type="pct"/>
          </w:tcPr>
          <w:p w14:paraId="647BAE9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3"/>
              </w:rPr>
            </w:pPr>
            <w:r w:rsidRPr="00F32DE1">
              <w:rPr>
                <w:rFonts w:ascii="Times New Roman" w:hAnsi="Times New Roman" w:cs="Times New Roman"/>
                <w:color w:val="262623"/>
              </w:rPr>
              <w:lastRenderedPageBreak/>
              <w:t>BSN students (</w:t>
            </w:r>
            <w:r w:rsidRPr="00F32DE1">
              <w:rPr>
                <w:rFonts w:ascii="Times New Roman" w:hAnsi="Times New Roman" w:cs="Times New Roman"/>
                <w:i/>
                <w:color w:val="262623"/>
              </w:rPr>
              <w:t>n</w:t>
            </w:r>
            <w:r w:rsidRPr="00F32DE1">
              <w:rPr>
                <w:rFonts w:ascii="Times New Roman" w:hAnsi="Times New Roman" w:cs="Times New Roman"/>
                <w:color w:val="262623"/>
              </w:rPr>
              <w:t xml:space="preserve">=30) in </w:t>
            </w:r>
            <w:r w:rsidRPr="00F32DE1">
              <w:rPr>
                <w:rFonts w:ascii="Times New Roman" w:hAnsi="Times New Roman" w:cs="Times New Roman"/>
                <w:color w:val="262623"/>
              </w:rPr>
              <w:lastRenderedPageBreak/>
              <w:t xml:space="preserve">skills lab course </w:t>
            </w:r>
          </w:p>
        </w:tc>
        <w:tc>
          <w:tcPr>
            <w:tcW w:w="527" w:type="pct"/>
          </w:tcPr>
          <w:p w14:paraId="77E619D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lastRenderedPageBreak/>
              <w:t xml:space="preserve">Identify, Relate, </w:t>
            </w:r>
            <w:r w:rsidRPr="00F32DE1">
              <w:rPr>
                <w:rFonts w:ascii="Times New Roman" w:hAnsi="Times New Roman" w:cs="Times New Roman"/>
                <w:bCs/>
                <w:color w:val="262623"/>
              </w:rPr>
              <w:lastRenderedPageBreak/>
              <w:t xml:space="preserve">Understand, Explain, Predict, Influence, and Control (IRUEPIC) reasoning model </w:t>
            </w:r>
          </w:p>
        </w:tc>
        <w:tc>
          <w:tcPr>
            <w:tcW w:w="826" w:type="pct"/>
          </w:tcPr>
          <w:p w14:paraId="517958E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lastRenderedPageBreak/>
              <w:t>Quasi-experimental</w:t>
            </w:r>
          </w:p>
          <w:p w14:paraId="3754074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lastRenderedPageBreak/>
              <w:t>IV: IRUEPIC model and Traditional nursing process based skills checklist</w:t>
            </w:r>
          </w:p>
          <w:p w14:paraId="2DA92B6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 xml:space="preserve">DV: Clinical reasoning in skills laboratory </w:t>
            </w:r>
          </w:p>
        </w:tc>
        <w:tc>
          <w:tcPr>
            <w:tcW w:w="701" w:type="pct"/>
          </w:tcPr>
          <w:p w14:paraId="4DF3EA9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lastRenderedPageBreak/>
              <w:t xml:space="preserve">Four specific rubric developed </w:t>
            </w:r>
            <w:r w:rsidRPr="00F32DE1">
              <w:rPr>
                <w:rFonts w:ascii="Times New Roman" w:hAnsi="Times New Roman" w:cs="Times New Roman"/>
                <w:bCs/>
                <w:color w:val="262623"/>
              </w:rPr>
              <w:lastRenderedPageBreak/>
              <w:t>from the Intellectual Performance Rubric (IPR)</w:t>
            </w:r>
          </w:p>
        </w:tc>
        <w:tc>
          <w:tcPr>
            <w:tcW w:w="1183" w:type="pct"/>
          </w:tcPr>
          <w:p w14:paraId="217C3FB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62623"/>
              </w:rPr>
            </w:pPr>
            <w:r>
              <w:rPr>
                <w:rFonts w:ascii="Times New Roman" w:hAnsi="Times New Roman" w:cs="Times New Roman"/>
                <w:bCs/>
                <w:color w:val="262623"/>
              </w:rPr>
              <w:lastRenderedPageBreak/>
              <w:t>S</w:t>
            </w:r>
            <w:r w:rsidRPr="00F32DE1">
              <w:rPr>
                <w:rFonts w:ascii="Times New Roman" w:hAnsi="Times New Roman" w:cs="Times New Roman"/>
                <w:bCs/>
                <w:color w:val="262623"/>
              </w:rPr>
              <w:t xml:space="preserve">tatistically significantly higher </w:t>
            </w:r>
            <w:r>
              <w:rPr>
                <w:rFonts w:ascii="Times New Roman" w:hAnsi="Times New Roman" w:cs="Times New Roman"/>
                <w:bCs/>
                <w:color w:val="262623"/>
              </w:rPr>
              <w:t>a</w:t>
            </w:r>
            <w:r w:rsidRPr="00F32DE1">
              <w:rPr>
                <w:rFonts w:ascii="Times New Roman" w:hAnsi="Times New Roman" w:cs="Times New Roman"/>
                <w:bCs/>
                <w:color w:val="262623"/>
              </w:rPr>
              <w:t xml:space="preserve">ggregate intellectual </w:t>
            </w:r>
            <w:r w:rsidRPr="00F32DE1">
              <w:rPr>
                <w:rFonts w:ascii="Times New Roman" w:hAnsi="Times New Roman" w:cs="Times New Roman"/>
                <w:bCs/>
                <w:color w:val="262623"/>
              </w:rPr>
              <w:lastRenderedPageBreak/>
              <w:t>performance scores</w:t>
            </w:r>
            <w:r>
              <w:rPr>
                <w:rFonts w:ascii="Times New Roman" w:hAnsi="Times New Roman" w:cs="Times New Roman"/>
                <w:bCs/>
                <w:color w:val="262623"/>
              </w:rPr>
              <w:t xml:space="preserve"> with </w:t>
            </w:r>
            <w:r w:rsidRPr="00F32DE1">
              <w:rPr>
                <w:rFonts w:ascii="Times New Roman" w:hAnsi="Times New Roman" w:cs="Times New Roman"/>
                <w:bCs/>
                <w:color w:val="262623"/>
              </w:rPr>
              <w:t>all components of the IRUEPIC mo</w:t>
            </w:r>
            <w:r>
              <w:rPr>
                <w:rFonts w:ascii="Times New Roman" w:hAnsi="Times New Roman" w:cs="Times New Roman"/>
                <w:bCs/>
                <w:color w:val="262623"/>
              </w:rPr>
              <w:t xml:space="preserve">del compared to control </w:t>
            </w:r>
            <w:r w:rsidRPr="00F32DE1">
              <w:rPr>
                <w:rFonts w:ascii="Times New Roman" w:hAnsi="Times New Roman" w:cs="Times New Roman"/>
                <w:bCs/>
                <w:color w:val="262623"/>
              </w:rPr>
              <w:t>(</w:t>
            </w:r>
            <w:r>
              <w:rPr>
                <w:rFonts w:ascii="Times New Roman" w:hAnsi="Times New Roman" w:cs="Times New Roman"/>
                <w:bCs/>
                <w:color w:val="262623"/>
              </w:rPr>
              <w:t>Identify p &lt; .085; Relate p &lt; 0.41; Understand/Explain p &lt; .004; Predict p &lt; .005; Influence p &lt; .031; and Control p &lt;.012</w:t>
            </w:r>
            <w:r w:rsidRPr="00F32DE1">
              <w:rPr>
                <w:rFonts w:ascii="Times New Roman" w:hAnsi="Times New Roman" w:cs="Times New Roman"/>
                <w:bCs/>
                <w:color w:val="262623"/>
              </w:rPr>
              <w:t>).</w:t>
            </w:r>
            <w:r>
              <w:rPr>
                <w:rFonts w:ascii="Times New Roman" w:hAnsi="Times New Roman" w:cs="Times New Roman"/>
                <w:bCs/>
                <w:color w:val="262623"/>
              </w:rPr>
              <w:t xml:space="preserve"> Scores in psychomotor skills for control were 85.2%</w:t>
            </w:r>
            <w:r w:rsidRPr="00F32DE1">
              <w:rPr>
                <w:rFonts w:ascii="Times New Roman" w:hAnsi="Times New Roman" w:cs="Times New Roman"/>
                <w:bCs/>
                <w:color w:val="262623"/>
              </w:rPr>
              <w:t xml:space="preserve"> and expe</w:t>
            </w:r>
            <w:r>
              <w:rPr>
                <w:rFonts w:ascii="Times New Roman" w:hAnsi="Times New Roman" w:cs="Times New Roman"/>
                <w:bCs/>
                <w:color w:val="262623"/>
              </w:rPr>
              <w:t>rimental group were 84.7%</w:t>
            </w:r>
            <w:r w:rsidRPr="00F32DE1">
              <w:rPr>
                <w:rFonts w:ascii="Times New Roman" w:hAnsi="Times New Roman" w:cs="Times New Roman"/>
                <w:bCs/>
                <w:color w:val="262623"/>
              </w:rPr>
              <w:t xml:space="preserve">. </w:t>
            </w:r>
          </w:p>
        </w:tc>
        <w:tc>
          <w:tcPr>
            <w:tcW w:w="414" w:type="pct"/>
          </w:tcPr>
          <w:p w14:paraId="36A5D9B4"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lastRenderedPageBreak/>
              <w:t>2.33</w:t>
            </w:r>
          </w:p>
        </w:tc>
      </w:tr>
      <w:tr w:rsidR="004E3FDD" w:rsidRPr="00F32DE1" w14:paraId="7DB47B66"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1EAB3AE1" w14:textId="77777777" w:rsidR="004E3FDD" w:rsidRPr="00F32DE1" w:rsidRDefault="004E3FDD" w:rsidP="00C90F09">
            <w:pPr>
              <w:rPr>
                <w:rFonts w:ascii="Times New Roman" w:hAnsi="Times New Roman" w:cs="Times New Roman"/>
                <w:b w:val="0"/>
              </w:rPr>
            </w:pPr>
            <w:r>
              <w:rPr>
                <w:rFonts w:ascii="Times New Roman" w:hAnsi="Times New Roman" w:cs="Times New Roman"/>
                <w:b w:val="0"/>
              </w:rPr>
              <w:t xml:space="preserve">Haffer and </w:t>
            </w:r>
            <w:r w:rsidRPr="00F32DE1">
              <w:rPr>
                <w:rFonts w:ascii="Times New Roman" w:hAnsi="Times New Roman" w:cs="Times New Roman"/>
                <w:b w:val="0"/>
              </w:rPr>
              <w:t>Raingruber (1998)</w:t>
            </w:r>
          </w:p>
          <w:p w14:paraId="29FE9784" w14:textId="77777777" w:rsidR="004E3FDD" w:rsidRPr="00F32DE1" w:rsidRDefault="004E3FDD" w:rsidP="00C90F09">
            <w:pPr>
              <w:rPr>
                <w:rFonts w:ascii="Times New Roman" w:hAnsi="Times New Roman" w:cs="Times New Roman"/>
                <w:b w:val="0"/>
              </w:rPr>
            </w:pPr>
          </w:p>
          <w:p w14:paraId="27076B43"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USA</w:t>
            </w:r>
          </w:p>
        </w:tc>
        <w:tc>
          <w:tcPr>
            <w:tcW w:w="638" w:type="pct"/>
          </w:tcPr>
          <w:p w14:paraId="62AAA7A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Baccalaureate nursing students enrolled in clinical reasoning (CR) course (</w:t>
            </w:r>
            <w:r w:rsidRPr="00F32DE1">
              <w:rPr>
                <w:rFonts w:ascii="Times New Roman" w:hAnsi="Times New Roman" w:cs="Times New Roman"/>
                <w:i/>
              </w:rPr>
              <w:t>n</w:t>
            </w:r>
            <w:r w:rsidRPr="00F32DE1">
              <w:rPr>
                <w:rFonts w:ascii="Times New Roman" w:hAnsi="Times New Roman" w:cs="Times New Roman"/>
              </w:rPr>
              <w:t>=15)</w:t>
            </w:r>
          </w:p>
        </w:tc>
        <w:tc>
          <w:tcPr>
            <w:tcW w:w="527" w:type="pct"/>
          </w:tcPr>
          <w:p w14:paraId="47EF9CD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Narrative case study, group dialogue, reflective logs</w:t>
            </w:r>
          </w:p>
        </w:tc>
        <w:tc>
          <w:tcPr>
            <w:tcW w:w="826" w:type="pct"/>
          </w:tcPr>
          <w:p w14:paraId="4E60F41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Interpretive phenomenology using narrative approach</w:t>
            </w:r>
          </w:p>
          <w:p w14:paraId="7882011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Purpose: Discover students’ experiences of clinical reasoning and critical thinking development. </w:t>
            </w:r>
          </w:p>
        </w:tc>
        <w:tc>
          <w:tcPr>
            <w:tcW w:w="701" w:type="pct"/>
          </w:tcPr>
          <w:p w14:paraId="2E7068D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Thematic coding </w:t>
            </w:r>
          </w:p>
        </w:tc>
        <w:tc>
          <w:tcPr>
            <w:tcW w:w="1183" w:type="pct"/>
          </w:tcPr>
          <w:p w14:paraId="297283E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Clinical r</w:t>
            </w:r>
            <w:r w:rsidRPr="00F32DE1">
              <w:rPr>
                <w:rFonts w:ascii="Times New Roman" w:hAnsi="Times New Roman" w:cs="Times New Roman"/>
              </w:rPr>
              <w:t xml:space="preserve">easoning is significantly impacted by self-doubts and diminished confidence. Six aspects </w:t>
            </w:r>
            <w:r>
              <w:rPr>
                <w:rFonts w:ascii="Times New Roman" w:hAnsi="Times New Roman" w:cs="Times New Roman"/>
              </w:rPr>
              <w:t xml:space="preserve">were </w:t>
            </w:r>
            <w:r w:rsidRPr="00F32DE1">
              <w:rPr>
                <w:rFonts w:ascii="Times New Roman" w:hAnsi="Times New Roman" w:cs="Times New Roman"/>
              </w:rPr>
              <w:t xml:space="preserve">identified when shifting from confidence-diminishing to confidence-enhancing. </w:t>
            </w:r>
          </w:p>
        </w:tc>
        <w:tc>
          <w:tcPr>
            <w:tcW w:w="414" w:type="pct"/>
          </w:tcPr>
          <w:p w14:paraId="293BFF0E"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3.33</w:t>
            </w:r>
          </w:p>
        </w:tc>
      </w:tr>
      <w:tr w:rsidR="004E3FDD" w:rsidRPr="00F32DE1" w14:paraId="5B93BB57" w14:textId="77777777" w:rsidTr="004E3FDD">
        <w:trPr>
          <w:cnfStyle w:val="000000100000" w:firstRow="0" w:lastRow="0" w:firstColumn="0" w:lastColumn="0" w:oddVBand="0" w:evenVBand="0" w:oddHBand="1" w:evenHBand="0" w:firstRowFirstColumn="0" w:firstRowLastColumn="0" w:lastRowFirstColumn="0" w:lastRowLastColumn="0"/>
          <w:trHeight w:val="2924"/>
        </w:trPr>
        <w:tc>
          <w:tcPr>
            <w:cnfStyle w:val="001000000000" w:firstRow="0" w:lastRow="0" w:firstColumn="1" w:lastColumn="0" w:oddVBand="0" w:evenVBand="0" w:oddHBand="0" w:evenHBand="0" w:firstRowFirstColumn="0" w:firstRowLastColumn="0" w:lastRowFirstColumn="0" w:lastRowLastColumn="0"/>
            <w:tcW w:w="711" w:type="pct"/>
          </w:tcPr>
          <w:p w14:paraId="0FEEE48E" w14:textId="77777777" w:rsidR="004E3FDD" w:rsidRPr="00F32DE1" w:rsidRDefault="004E3FDD" w:rsidP="00C90F09">
            <w:pPr>
              <w:widowControl w:val="0"/>
              <w:autoSpaceDE w:val="0"/>
              <w:autoSpaceDN w:val="0"/>
              <w:adjustRightInd w:val="0"/>
              <w:rPr>
                <w:rFonts w:ascii="Times New Roman" w:hAnsi="Times New Roman" w:cs="Times New Roman"/>
                <w:b w:val="0"/>
              </w:rPr>
            </w:pPr>
            <w:r>
              <w:rPr>
                <w:rFonts w:ascii="Times New Roman" w:hAnsi="Times New Roman" w:cs="Times New Roman"/>
                <w:b w:val="0"/>
              </w:rPr>
              <w:lastRenderedPageBreak/>
              <w:t>Harmon and</w:t>
            </w:r>
            <w:r w:rsidRPr="00F32DE1">
              <w:rPr>
                <w:rFonts w:ascii="Times New Roman" w:hAnsi="Times New Roman" w:cs="Times New Roman"/>
                <w:b w:val="0"/>
              </w:rPr>
              <w:t xml:space="preserve"> Thompson (2015)</w:t>
            </w:r>
          </w:p>
          <w:p w14:paraId="5AC2CFA9"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7EA56972"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USA</w:t>
            </w:r>
          </w:p>
        </w:tc>
        <w:tc>
          <w:tcPr>
            <w:tcW w:w="638" w:type="pct"/>
          </w:tcPr>
          <w:p w14:paraId="2ACB3F9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Community college nursing students (</w:t>
            </w:r>
            <w:r w:rsidRPr="00F32DE1">
              <w:rPr>
                <w:rFonts w:ascii="Times New Roman" w:hAnsi="Times New Roman" w:cs="Times New Roman"/>
                <w:i/>
              </w:rPr>
              <w:t>n</w:t>
            </w:r>
            <w:r w:rsidRPr="00F32DE1">
              <w:rPr>
                <w:rFonts w:ascii="Times New Roman" w:hAnsi="Times New Roman" w:cs="Times New Roman"/>
              </w:rPr>
              <w:t xml:space="preserve">=17) in their 2nd med-surg clinical </w:t>
            </w:r>
          </w:p>
        </w:tc>
        <w:tc>
          <w:tcPr>
            <w:tcW w:w="527" w:type="pct"/>
          </w:tcPr>
          <w:p w14:paraId="5252489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Clinical placement; group collaboration for case study with OPT and CR web worksheets</w:t>
            </w:r>
          </w:p>
        </w:tc>
        <w:tc>
          <w:tcPr>
            <w:tcW w:w="826" w:type="pct"/>
          </w:tcPr>
          <w:p w14:paraId="39B86595"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Quasi-experimental, one-group time-series </w:t>
            </w:r>
          </w:p>
          <w:p w14:paraId="721DE7F5"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IV: Collaborative activities</w:t>
            </w:r>
          </w:p>
          <w:p w14:paraId="0058924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iCs/>
              </w:rPr>
              <w:t xml:space="preserve">DV: Clinical reasoning skills </w:t>
            </w:r>
          </w:p>
        </w:tc>
        <w:tc>
          <w:tcPr>
            <w:tcW w:w="701" w:type="pct"/>
          </w:tcPr>
          <w:p w14:paraId="60EF589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1) Pretest: OPT model to measure clinical reasoning</w:t>
            </w:r>
          </w:p>
          <w:p w14:paraId="5927AE8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2) OPT model rating tool </w:t>
            </w:r>
          </w:p>
          <w:p w14:paraId="625EF59D"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1183" w:type="pct"/>
          </w:tcPr>
          <w:p w14:paraId="700164F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Statistically significant increase noted for the total score from pretest to posttest; Pretest scores were (</w:t>
            </w:r>
            <w:r w:rsidRPr="00F32DE1">
              <w:rPr>
                <w:rFonts w:ascii="Times New Roman" w:hAnsi="Times New Roman" w:cs="Times New Roman"/>
                <w:i/>
                <w:iCs/>
              </w:rPr>
              <w:t>M</w:t>
            </w:r>
            <w:r w:rsidRPr="00F32DE1">
              <w:rPr>
                <w:rFonts w:ascii="Times New Roman" w:hAnsi="Times New Roman" w:cs="Times New Roman"/>
                <w:iCs/>
              </w:rPr>
              <w:t>=48.80, SD = 13.94) and posttest (</w:t>
            </w:r>
            <w:r w:rsidRPr="00F32DE1">
              <w:rPr>
                <w:rFonts w:ascii="Times New Roman" w:hAnsi="Times New Roman" w:cs="Times New Roman"/>
                <w:i/>
                <w:iCs/>
              </w:rPr>
              <w:t>M</w:t>
            </w:r>
            <w:r w:rsidRPr="00F32DE1">
              <w:rPr>
                <w:rFonts w:ascii="Times New Roman" w:hAnsi="Times New Roman" w:cs="Times New Roman"/>
                <w:iCs/>
              </w:rPr>
              <w:t>=56.35, SD = 6.72) (</w:t>
            </w:r>
            <w:r w:rsidRPr="00F32DE1">
              <w:rPr>
                <w:rFonts w:ascii="Times New Roman" w:hAnsi="Times New Roman" w:cs="Times New Roman"/>
                <w:i/>
                <w:iCs/>
              </w:rPr>
              <w:t>t</w:t>
            </w:r>
            <w:r w:rsidRPr="00F32DE1">
              <w:rPr>
                <w:rFonts w:ascii="Times New Roman" w:hAnsi="Times New Roman" w:cs="Times New Roman"/>
                <w:iCs/>
              </w:rPr>
              <w:t xml:space="preserve"> = 2.27, </w:t>
            </w:r>
            <w:r w:rsidRPr="00F32DE1">
              <w:rPr>
                <w:rFonts w:ascii="Times New Roman" w:hAnsi="Times New Roman" w:cs="Times New Roman"/>
                <w:i/>
                <w:iCs/>
              </w:rPr>
              <w:t>df</w:t>
            </w:r>
            <w:r>
              <w:rPr>
                <w:rFonts w:ascii="Times New Roman" w:hAnsi="Times New Roman" w:cs="Times New Roman"/>
                <w:iCs/>
              </w:rPr>
              <w:t xml:space="preserve"> = 14, p = 0.040). Individual domain</w:t>
            </w:r>
            <w:r w:rsidRPr="00F32DE1">
              <w:rPr>
                <w:rFonts w:ascii="Times New Roman" w:hAnsi="Times New Roman" w:cs="Times New Roman"/>
                <w:iCs/>
              </w:rPr>
              <w:t xml:space="preserve"> increases were not statistically significant</w:t>
            </w:r>
            <w:r>
              <w:rPr>
                <w:rFonts w:ascii="Times New Roman" w:hAnsi="Times New Roman" w:cs="Times New Roman"/>
                <w:iCs/>
              </w:rPr>
              <w:t>, given the sample size. S</w:t>
            </w:r>
            <w:r w:rsidRPr="00F32DE1">
              <w:rPr>
                <w:rFonts w:ascii="Times New Roman" w:hAnsi="Times New Roman" w:cs="Times New Roman"/>
                <w:iCs/>
              </w:rPr>
              <w:t xml:space="preserve">cores were relatively low compared to the total possible score (74.00). </w:t>
            </w:r>
          </w:p>
        </w:tc>
        <w:tc>
          <w:tcPr>
            <w:tcW w:w="414" w:type="pct"/>
          </w:tcPr>
          <w:p w14:paraId="008A7AC0"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3.78</w:t>
            </w:r>
          </w:p>
        </w:tc>
      </w:tr>
      <w:tr w:rsidR="004E3FDD" w:rsidRPr="00F32DE1" w14:paraId="6F995564"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4D86DD29"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Pr>
                <w:rFonts w:ascii="Times New Roman" w:hAnsi="Times New Roman" w:cs="Times New Roman"/>
                <w:b w:val="0"/>
                <w:color w:val="000000" w:themeColor="text1"/>
              </w:rPr>
              <w:t>Hicks Russell, Geist, and</w:t>
            </w:r>
            <w:r w:rsidRPr="00F32DE1">
              <w:rPr>
                <w:rFonts w:ascii="Times New Roman" w:hAnsi="Times New Roman" w:cs="Times New Roman"/>
                <w:b w:val="0"/>
                <w:color w:val="000000" w:themeColor="text1"/>
              </w:rPr>
              <w:t xml:space="preserve"> House Maffett (2013)</w:t>
            </w:r>
          </w:p>
          <w:p w14:paraId="49DF4A0E"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p>
          <w:p w14:paraId="1628E4F6"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sidRPr="00F32DE1">
              <w:rPr>
                <w:rFonts w:ascii="Times New Roman" w:hAnsi="Times New Roman" w:cs="Times New Roman"/>
                <w:b w:val="0"/>
                <w:color w:val="000000" w:themeColor="text1"/>
              </w:rPr>
              <w:t>USA</w:t>
            </w:r>
          </w:p>
        </w:tc>
        <w:tc>
          <w:tcPr>
            <w:tcW w:w="638" w:type="pct"/>
          </w:tcPr>
          <w:p w14:paraId="39E47E1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32DE1">
              <w:rPr>
                <w:rFonts w:ascii="Times New Roman" w:hAnsi="Times New Roman" w:cs="Times New Roman"/>
                <w:color w:val="000000" w:themeColor="text1"/>
              </w:rPr>
              <w:t xml:space="preserve">Senior BSN students, sample size not provided </w:t>
            </w:r>
          </w:p>
        </w:tc>
        <w:tc>
          <w:tcPr>
            <w:tcW w:w="527" w:type="pct"/>
          </w:tcPr>
          <w:p w14:paraId="0DC6389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color w:val="000000" w:themeColor="text1"/>
              </w:rPr>
              <w:t>SAFETY template</w:t>
            </w:r>
          </w:p>
        </w:tc>
        <w:tc>
          <w:tcPr>
            <w:tcW w:w="826" w:type="pct"/>
          </w:tcPr>
          <w:p w14:paraId="087497A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Anecdotal description of SAFETY framework  </w:t>
            </w:r>
          </w:p>
        </w:tc>
        <w:tc>
          <w:tcPr>
            <w:tcW w:w="701" w:type="pct"/>
          </w:tcPr>
          <w:p w14:paraId="7BE98826"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Safety Grading Rubric</w:t>
            </w:r>
          </w:p>
        </w:tc>
        <w:tc>
          <w:tcPr>
            <w:tcW w:w="1183" w:type="pct"/>
          </w:tcPr>
          <w:p w14:paraId="49190E6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SAFETY </w:t>
            </w:r>
            <w:r>
              <w:rPr>
                <w:rFonts w:ascii="Times New Roman" w:hAnsi="Times New Roman" w:cs="Times New Roman"/>
              </w:rPr>
              <w:t xml:space="preserve">is </w:t>
            </w:r>
            <w:r w:rsidRPr="00F32DE1">
              <w:rPr>
                <w:rFonts w:ascii="Times New Roman" w:hAnsi="Times New Roman" w:cs="Times New Roman"/>
              </w:rPr>
              <w:t>a useful tool for integration of content knowledge, clinical reasoning, and reflection on essential professional practice issues for BSN students. No statistical data presented.</w:t>
            </w:r>
          </w:p>
        </w:tc>
        <w:tc>
          <w:tcPr>
            <w:tcW w:w="414" w:type="pct"/>
          </w:tcPr>
          <w:p w14:paraId="614A0471"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2.11</w:t>
            </w:r>
          </w:p>
        </w:tc>
      </w:tr>
      <w:tr w:rsidR="004E3FDD" w:rsidRPr="00F32DE1" w14:paraId="68E9975C"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686DBE35"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Pr>
                <w:rFonts w:ascii="Times New Roman" w:hAnsi="Times New Roman" w:cs="Times New Roman"/>
                <w:b w:val="0"/>
                <w:color w:val="262623"/>
              </w:rPr>
              <w:t xml:space="preserve">Hoffman et al. </w:t>
            </w:r>
            <w:r w:rsidRPr="00F32DE1">
              <w:rPr>
                <w:rFonts w:ascii="Times New Roman" w:hAnsi="Times New Roman" w:cs="Times New Roman"/>
                <w:b w:val="0"/>
                <w:color w:val="262623"/>
              </w:rPr>
              <w:t>(2011)</w:t>
            </w:r>
          </w:p>
          <w:p w14:paraId="5526F236"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p>
          <w:p w14:paraId="5226DE3A"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sidRPr="00F32DE1">
              <w:rPr>
                <w:rFonts w:ascii="Times New Roman" w:hAnsi="Times New Roman" w:cs="Times New Roman"/>
                <w:b w:val="0"/>
                <w:color w:val="262623"/>
              </w:rPr>
              <w:t xml:space="preserve">Australia </w:t>
            </w:r>
          </w:p>
        </w:tc>
        <w:tc>
          <w:tcPr>
            <w:tcW w:w="638" w:type="pct"/>
          </w:tcPr>
          <w:p w14:paraId="3828446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BSN students (n=320)</w:t>
            </w:r>
          </w:p>
        </w:tc>
        <w:tc>
          <w:tcPr>
            <w:tcW w:w="527" w:type="pct"/>
          </w:tcPr>
          <w:p w14:paraId="7BD48AB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Interactive Computer Decision Support Framework (ICDSF) </w:t>
            </w:r>
          </w:p>
        </w:tc>
        <w:tc>
          <w:tcPr>
            <w:tcW w:w="826" w:type="pct"/>
          </w:tcPr>
          <w:p w14:paraId="23D9846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Descriptive study of ICDSF Model that compared 2008 pilot sample to a 2009 student cohort. Purpose: describe the design and implementation of an ICDSF as a </w:t>
            </w:r>
            <w:r w:rsidRPr="00F32DE1">
              <w:rPr>
                <w:rFonts w:ascii="Times New Roman" w:hAnsi="Times New Roman" w:cs="Times New Roman"/>
              </w:rPr>
              <w:lastRenderedPageBreak/>
              <w:t xml:space="preserve">strategy to improve nursing students’ clinical reasoning skills. </w:t>
            </w:r>
          </w:p>
        </w:tc>
        <w:tc>
          <w:tcPr>
            <w:tcW w:w="701" w:type="pct"/>
          </w:tcPr>
          <w:p w14:paraId="6AB8ACF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Student survey</w:t>
            </w:r>
          </w:p>
        </w:tc>
        <w:tc>
          <w:tcPr>
            <w:tcW w:w="1183" w:type="pct"/>
          </w:tcPr>
          <w:p w14:paraId="49CF97BB"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Overall students were highly satisfied with the clinical scenarios and believed they were an interesting and useful way to engage in authentic clinical learning and develop CR skills, problem-solving, and decision-making. </w:t>
            </w:r>
          </w:p>
        </w:tc>
        <w:tc>
          <w:tcPr>
            <w:tcW w:w="414" w:type="pct"/>
          </w:tcPr>
          <w:p w14:paraId="3BFCB647"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2.55</w:t>
            </w:r>
          </w:p>
        </w:tc>
      </w:tr>
      <w:tr w:rsidR="004E3FDD" w:rsidRPr="00F32DE1" w14:paraId="7B5FDCAD" w14:textId="77777777" w:rsidTr="004E3FDD">
        <w:trPr>
          <w:trHeight w:val="503"/>
        </w:trPr>
        <w:tc>
          <w:tcPr>
            <w:cnfStyle w:val="001000000000" w:firstRow="0" w:lastRow="0" w:firstColumn="1" w:lastColumn="0" w:oddVBand="0" w:evenVBand="0" w:oddHBand="0" w:evenHBand="0" w:firstRowFirstColumn="0" w:firstRowLastColumn="0" w:lastRowFirstColumn="0" w:lastRowLastColumn="0"/>
            <w:tcW w:w="711" w:type="pct"/>
          </w:tcPr>
          <w:p w14:paraId="64608EE5" w14:textId="77777777" w:rsidR="004E3FDD" w:rsidRPr="00F32DE1" w:rsidRDefault="004E3FDD" w:rsidP="00C90F09">
            <w:pPr>
              <w:widowControl w:val="0"/>
              <w:autoSpaceDE w:val="0"/>
              <w:autoSpaceDN w:val="0"/>
              <w:adjustRightInd w:val="0"/>
              <w:rPr>
                <w:rFonts w:ascii="Times New Roman" w:hAnsi="Times New Roman" w:cs="Times New Roman"/>
                <w:b w:val="0"/>
              </w:rPr>
            </w:pPr>
            <w:r>
              <w:rPr>
                <w:rFonts w:ascii="Times New Roman" w:hAnsi="Times New Roman" w:cs="Times New Roman"/>
                <w:b w:val="0"/>
              </w:rPr>
              <w:t>Hunter and</w:t>
            </w:r>
            <w:r w:rsidRPr="00F32DE1">
              <w:rPr>
                <w:rFonts w:ascii="Times New Roman" w:hAnsi="Times New Roman" w:cs="Times New Roman"/>
                <w:b w:val="0"/>
              </w:rPr>
              <w:t xml:space="preserve"> Arthur (2016) </w:t>
            </w:r>
          </w:p>
          <w:p w14:paraId="6756C54D"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06DBFA36"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 xml:space="preserve">Australia </w:t>
            </w:r>
          </w:p>
        </w:tc>
        <w:tc>
          <w:tcPr>
            <w:tcW w:w="638" w:type="pct"/>
          </w:tcPr>
          <w:p w14:paraId="401A97E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Clinical educators (</w:t>
            </w:r>
            <w:r w:rsidRPr="00F32DE1">
              <w:rPr>
                <w:rFonts w:ascii="Times New Roman" w:hAnsi="Times New Roman" w:cs="Times New Roman"/>
                <w:i/>
              </w:rPr>
              <w:t>n</w:t>
            </w:r>
            <w:r w:rsidRPr="00F32DE1">
              <w:rPr>
                <w:rFonts w:ascii="Times New Roman" w:hAnsi="Times New Roman" w:cs="Times New Roman"/>
              </w:rPr>
              <w:t xml:space="preserve">=10) in a BSN program at a large semi-metropolitan multi-campus university </w:t>
            </w:r>
          </w:p>
        </w:tc>
        <w:tc>
          <w:tcPr>
            <w:tcW w:w="527" w:type="pct"/>
          </w:tcPr>
          <w:p w14:paraId="57431C5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Semi-structured interviews</w:t>
            </w:r>
          </w:p>
        </w:tc>
        <w:tc>
          <w:tcPr>
            <w:tcW w:w="826" w:type="pct"/>
          </w:tcPr>
          <w:p w14:paraId="44A21243"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Qualitative exploratory</w:t>
            </w:r>
          </w:p>
          <w:p w14:paraId="18A36F1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Purpose: Gain an understanding of how clinical educators recognize, develop, and appraise nursing students’ clinical reasoning while on clinical placement.  </w:t>
            </w:r>
          </w:p>
        </w:tc>
        <w:tc>
          <w:tcPr>
            <w:tcW w:w="701" w:type="pct"/>
          </w:tcPr>
          <w:p w14:paraId="50E92AD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Directed content analysis for categorization matrix and summative content analysis to count the number of educator responses with the sub-categories</w:t>
            </w:r>
          </w:p>
        </w:tc>
        <w:tc>
          <w:tcPr>
            <w:tcW w:w="1183" w:type="pct"/>
          </w:tcPr>
          <w:p w14:paraId="1C1CFBA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C</w:t>
            </w:r>
            <w:r w:rsidRPr="00F32DE1">
              <w:rPr>
                <w:rFonts w:ascii="Times New Roman" w:hAnsi="Times New Roman" w:cs="Times New Roman"/>
                <w:iCs/>
              </w:rPr>
              <w:t>linical educators did not consistently conceptualize, recognize, or facilitate the development of CR in students during</w:t>
            </w:r>
            <w:r>
              <w:rPr>
                <w:rFonts w:ascii="Times New Roman" w:hAnsi="Times New Roman" w:cs="Times New Roman"/>
                <w:iCs/>
              </w:rPr>
              <w:t xml:space="preserve"> clinical placement. Gap</w:t>
            </w:r>
            <w:r w:rsidRPr="00F32DE1">
              <w:rPr>
                <w:rFonts w:ascii="Times New Roman" w:hAnsi="Times New Roman" w:cs="Times New Roman"/>
                <w:iCs/>
              </w:rPr>
              <w:t xml:space="preserve"> </w:t>
            </w:r>
            <w:r>
              <w:rPr>
                <w:rFonts w:ascii="Times New Roman" w:hAnsi="Times New Roman" w:cs="Times New Roman"/>
                <w:iCs/>
              </w:rPr>
              <w:t xml:space="preserve">exists </w:t>
            </w:r>
            <w:r w:rsidRPr="00F32DE1">
              <w:rPr>
                <w:rFonts w:ascii="Times New Roman" w:hAnsi="Times New Roman" w:cs="Times New Roman"/>
                <w:iCs/>
              </w:rPr>
              <w:t>between theoretical teaching and the practical application. Clinical staff and the level of support impact the student’s ability to CR. Strategies identified and implemented by faculty included questioning, mo</w:t>
            </w:r>
            <w:r>
              <w:rPr>
                <w:rFonts w:ascii="Times New Roman" w:hAnsi="Times New Roman" w:cs="Times New Roman"/>
                <w:iCs/>
              </w:rPr>
              <w:t>delling, and the CR Cycle. C</w:t>
            </w:r>
            <w:r w:rsidRPr="00F32DE1">
              <w:rPr>
                <w:rFonts w:ascii="Times New Roman" w:hAnsi="Times New Roman" w:cs="Times New Roman"/>
                <w:iCs/>
              </w:rPr>
              <w:t xml:space="preserve">urrent clinical appraisal process did not capture CR ability or development and new evaluation tools are needed. </w:t>
            </w:r>
          </w:p>
        </w:tc>
        <w:tc>
          <w:tcPr>
            <w:tcW w:w="414" w:type="pct"/>
          </w:tcPr>
          <w:p w14:paraId="1EF014EF"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3.44</w:t>
            </w:r>
          </w:p>
        </w:tc>
      </w:tr>
      <w:tr w:rsidR="004E3FDD" w:rsidRPr="00F32DE1" w14:paraId="320DE6B0"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27A1E078"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sidRPr="00F32DE1">
              <w:rPr>
                <w:rFonts w:ascii="Times New Roman" w:hAnsi="Times New Roman" w:cs="Times New Roman"/>
                <w:b w:val="0"/>
                <w:color w:val="000000" w:themeColor="text1"/>
              </w:rPr>
              <w:t xml:space="preserve">Jensen (2013) </w:t>
            </w:r>
          </w:p>
        </w:tc>
        <w:tc>
          <w:tcPr>
            <w:tcW w:w="638" w:type="pct"/>
          </w:tcPr>
          <w:p w14:paraId="082D2CB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32DE1">
              <w:rPr>
                <w:rFonts w:ascii="Times New Roman" w:hAnsi="Times New Roman" w:cs="Times New Roman"/>
                <w:color w:val="000000" w:themeColor="text1"/>
              </w:rPr>
              <w:t>ASN and BSN students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 xml:space="preserve">=88) prior to graduation </w:t>
            </w:r>
          </w:p>
        </w:tc>
        <w:tc>
          <w:tcPr>
            <w:tcW w:w="527" w:type="pct"/>
          </w:tcPr>
          <w:p w14:paraId="481A43F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32DE1">
              <w:rPr>
                <w:rFonts w:ascii="Times New Roman" w:hAnsi="Times New Roman" w:cs="Times New Roman"/>
                <w:color w:val="000000" w:themeColor="text1"/>
              </w:rPr>
              <w:t>CR Competency Evaluation (CRCE) simulation</w:t>
            </w:r>
          </w:p>
          <w:p w14:paraId="32AF78B6"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32DE1">
              <w:rPr>
                <w:rFonts w:ascii="Times New Roman" w:hAnsi="Times New Roman" w:cs="Times New Roman"/>
                <w:color w:val="000000" w:themeColor="text1"/>
              </w:rPr>
              <w:t>course</w:t>
            </w:r>
          </w:p>
        </w:tc>
        <w:tc>
          <w:tcPr>
            <w:tcW w:w="826" w:type="pct"/>
          </w:tcPr>
          <w:p w14:paraId="10B6A74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Descriptive </w:t>
            </w:r>
          </w:p>
          <w:p w14:paraId="4A3B008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Aims: 1) Evaluate nursing students’ clinical reasoning skills during simulations using the LCJR. 2) </w:t>
            </w:r>
            <w:r w:rsidRPr="00F32DE1">
              <w:rPr>
                <w:rFonts w:ascii="Times New Roman" w:hAnsi="Times New Roman" w:cs="Times New Roman"/>
              </w:rPr>
              <w:lastRenderedPageBreak/>
              <w:t xml:space="preserve">Compare students’ self-assessed and faculty assessed ratings of clinical reasoning skills </w:t>
            </w:r>
          </w:p>
        </w:tc>
        <w:tc>
          <w:tcPr>
            <w:tcW w:w="701" w:type="pct"/>
          </w:tcPr>
          <w:p w14:paraId="548F9F9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color w:val="000000" w:themeColor="text1"/>
              </w:rPr>
              <w:lastRenderedPageBreak/>
              <w:t>Lasaster Clinical Judgment Rubric</w:t>
            </w:r>
          </w:p>
        </w:tc>
        <w:tc>
          <w:tcPr>
            <w:tcW w:w="1183" w:type="pct"/>
          </w:tcPr>
          <w:p w14:paraId="24EB5E2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BS</w:t>
            </w:r>
            <w:r>
              <w:rPr>
                <w:rFonts w:ascii="Times New Roman" w:hAnsi="Times New Roman" w:cs="Times New Roman"/>
              </w:rPr>
              <w:t>N</w:t>
            </w:r>
            <w:r w:rsidRPr="00F32DE1">
              <w:rPr>
                <w:rFonts w:ascii="Times New Roman" w:hAnsi="Times New Roman" w:cs="Times New Roman"/>
              </w:rPr>
              <w:t xml:space="preserve"> students had significantly higher mean LCJR total scores than AS</w:t>
            </w:r>
            <w:r>
              <w:rPr>
                <w:rFonts w:ascii="Times New Roman" w:hAnsi="Times New Roman" w:cs="Times New Roman"/>
              </w:rPr>
              <w:t>N</w:t>
            </w:r>
            <w:r w:rsidRPr="00F32DE1">
              <w:rPr>
                <w:rFonts w:ascii="Times New Roman" w:hAnsi="Times New Roman" w:cs="Times New Roman"/>
              </w:rPr>
              <w:t xml:space="preserve"> students (BS</w:t>
            </w:r>
            <w:r>
              <w:rPr>
                <w:rFonts w:ascii="Times New Roman" w:hAnsi="Times New Roman" w:cs="Times New Roman"/>
              </w:rPr>
              <w:t>N</w:t>
            </w:r>
            <w:r w:rsidRPr="00F32DE1">
              <w:rPr>
                <w:rFonts w:ascii="Times New Roman" w:hAnsi="Times New Roman" w:cs="Times New Roman"/>
              </w:rPr>
              <w:t xml:space="preserve"> </w:t>
            </w:r>
            <w:r w:rsidRPr="00F32DE1">
              <w:rPr>
                <w:rFonts w:ascii="Times New Roman" w:hAnsi="Times New Roman" w:cs="Times New Roman"/>
                <w:i/>
              </w:rPr>
              <w:t>M</w:t>
            </w:r>
            <w:r w:rsidRPr="00F32DE1">
              <w:rPr>
                <w:rFonts w:ascii="Times New Roman" w:hAnsi="Times New Roman" w:cs="Times New Roman"/>
              </w:rPr>
              <w:t>=34.33, AS</w:t>
            </w:r>
            <w:r>
              <w:rPr>
                <w:rFonts w:ascii="Times New Roman" w:hAnsi="Times New Roman" w:cs="Times New Roman"/>
              </w:rPr>
              <w:t>N</w:t>
            </w:r>
            <w:r w:rsidRPr="00F32DE1">
              <w:rPr>
                <w:rFonts w:ascii="Times New Roman" w:hAnsi="Times New Roman" w:cs="Times New Roman"/>
              </w:rPr>
              <w:t xml:space="preserve"> </w:t>
            </w:r>
            <w:r w:rsidRPr="00F32DE1">
              <w:rPr>
                <w:rFonts w:ascii="Times New Roman" w:hAnsi="Times New Roman" w:cs="Times New Roman"/>
                <w:i/>
              </w:rPr>
              <w:t>M</w:t>
            </w:r>
            <w:r w:rsidRPr="00F32DE1">
              <w:rPr>
                <w:rFonts w:ascii="Times New Roman" w:hAnsi="Times New Roman" w:cs="Times New Roman"/>
              </w:rPr>
              <w:t xml:space="preserve">=30.90; </w:t>
            </w:r>
            <w:r w:rsidRPr="00F32DE1">
              <w:rPr>
                <w:rFonts w:ascii="Times New Roman" w:hAnsi="Times New Roman" w:cs="Times New Roman"/>
                <w:i/>
              </w:rPr>
              <w:t>t</w:t>
            </w:r>
            <w:r w:rsidRPr="00F32DE1">
              <w:rPr>
                <w:rFonts w:ascii="Times New Roman" w:hAnsi="Times New Roman" w:cs="Times New Roman"/>
                <w:i/>
                <w:vertAlign w:val="subscript"/>
              </w:rPr>
              <w:t>(</w:t>
            </w:r>
            <w:r w:rsidRPr="00F32DE1">
              <w:rPr>
                <w:rFonts w:ascii="Times New Roman" w:hAnsi="Times New Roman" w:cs="Times New Roman"/>
                <w:vertAlign w:val="subscript"/>
              </w:rPr>
              <w:t>84)</w:t>
            </w:r>
            <w:r w:rsidRPr="00F32DE1">
              <w:rPr>
                <w:rFonts w:ascii="Times New Roman" w:hAnsi="Times New Roman" w:cs="Times New Roman"/>
              </w:rPr>
              <w:t xml:space="preserve"> = -2.65, p=0.010; Cohen’s d=0.65).</w:t>
            </w:r>
          </w:p>
        </w:tc>
        <w:tc>
          <w:tcPr>
            <w:tcW w:w="414" w:type="pct"/>
          </w:tcPr>
          <w:p w14:paraId="7488756E"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3.33</w:t>
            </w:r>
          </w:p>
        </w:tc>
      </w:tr>
      <w:tr w:rsidR="004E3FDD" w:rsidRPr="00F32DE1" w14:paraId="425D6353" w14:textId="77777777" w:rsidTr="004E3FDD">
        <w:trPr>
          <w:trHeight w:val="503"/>
        </w:trPr>
        <w:tc>
          <w:tcPr>
            <w:cnfStyle w:val="001000000000" w:firstRow="0" w:lastRow="0" w:firstColumn="1" w:lastColumn="0" w:oddVBand="0" w:evenVBand="0" w:oddHBand="0" w:evenHBand="0" w:firstRowFirstColumn="0" w:firstRowLastColumn="0" w:lastRowFirstColumn="0" w:lastRowLastColumn="0"/>
            <w:tcW w:w="711" w:type="pct"/>
          </w:tcPr>
          <w:p w14:paraId="5A57ACCD" w14:textId="77777777" w:rsidR="004E3FDD" w:rsidRPr="00F32DE1" w:rsidRDefault="004E3FDD" w:rsidP="00C90F09">
            <w:pPr>
              <w:widowControl w:val="0"/>
              <w:autoSpaceDE w:val="0"/>
              <w:autoSpaceDN w:val="0"/>
              <w:adjustRightInd w:val="0"/>
              <w:rPr>
                <w:rFonts w:ascii="Times New Roman" w:hAnsi="Times New Roman" w:cs="Times New Roman"/>
                <w:b w:val="0"/>
              </w:rPr>
            </w:pPr>
            <w:r>
              <w:rPr>
                <w:rFonts w:ascii="Times New Roman" w:hAnsi="Times New Roman" w:cs="Times New Roman"/>
                <w:b w:val="0"/>
              </w:rPr>
              <w:t>Jessee and</w:t>
            </w:r>
            <w:r w:rsidRPr="00F32DE1">
              <w:rPr>
                <w:rFonts w:ascii="Times New Roman" w:hAnsi="Times New Roman" w:cs="Times New Roman"/>
                <w:b w:val="0"/>
              </w:rPr>
              <w:t xml:space="preserve"> Tanner (2016) </w:t>
            </w:r>
          </w:p>
          <w:p w14:paraId="708D1D85"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70B26A7B"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USA</w:t>
            </w:r>
          </w:p>
        </w:tc>
        <w:tc>
          <w:tcPr>
            <w:tcW w:w="638" w:type="pct"/>
          </w:tcPr>
          <w:p w14:paraId="07ABD19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Pre-licensure nursing students BSN students (n=80) and Accelerated BSN [MSN] (n=140)</w:t>
            </w:r>
          </w:p>
        </w:tc>
        <w:tc>
          <w:tcPr>
            <w:tcW w:w="527" w:type="pct"/>
          </w:tcPr>
          <w:p w14:paraId="65937C4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Clinical Coaching</w:t>
            </w:r>
          </w:p>
        </w:tc>
        <w:tc>
          <w:tcPr>
            <w:tcW w:w="826" w:type="pct"/>
          </w:tcPr>
          <w:p w14:paraId="66133FAD"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Descriptive Instrument Development </w:t>
            </w:r>
          </w:p>
          <w:p w14:paraId="0B7EBD2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Purpose: Develop an instrument to describe and quantify the construct of clinical coaching used by a clinical supervisor with a student in patient care situations to promote student identification of salient aspects of nursing practice. </w:t>
            </w:r>
          </w:p>
        </w:tc>
        <w:tc>
          <w:tcPr>
            <w:tcW w:w="701" w:type="pct"/>
          </w:tcPr>
          <w:p w14:paraId="182BF4FD"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Clinical Coaching Interactions Inventory (CCII) </w:t>
            </w:r>
          </w:p>
        </w:tc>
        <w:tc>
          <w:tcPr>
            <w:tcW w:w="1183" w:type="pct"/>
          </w:tcPr>
          <w:p w14:paraId="696243A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CCII is a 20-item instrument based on supervisor questioning, Tanner’s clinical judgment, Bloom’s taxonomy, and simulation evaluation tools. CCII examines student-supervisor interaction in the clinical setting among teaching-questioning and feedback. CCII may facilitate pre-licensure clinical coac</w:t>
            </w:r>
            <w:r>
              <w:rPr>
                <w:rFonts w:ascii="Times New Roman" w:hAnsi="Times New Roman" w:cs="Times New Roman"/>
                <w:iCs/>
              </w:rPr>
              <w:t xml:space="preserve">hing strategies to </w:t>
            </w:r>
            <w:r w:rsidRPr="00F32DE1">
              <w:rPr>
                <w:rFonts w:ascii="Times New Roman" w:hAnsi="Times New Roman" w:cs="Times New Roman"/>
                <w:iCs/>
              </w:rPr>
              <w:t>enhance students’ CR skills.</w:t>
            </w:r>
          </w:p>
        </w:tc>
        <w:tc>
          <w:tcPr>
            <w:tcW w:w="414" w:type="pct"/>
          </w:tcPr>
          <w:p w14:paraId="79C980C1"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2.78</w:t>
            </w:r>
          </w:p>
        </w:tc>
      </w:tr>
      <w:tr w:rsidR="004E3FDD" w:rsidRPr="00F32DE1" w14:paraId="79A5C429" w14:textId="77777777" w:rsidTr="004E3FDD">
        <w:trPr>
          <w:cnfStyle w:val="000000100000" w:firstRow="0" w:lastRow="0" w:firstColumn="0" w:lastColumn="0" w:oddVBand="0" w:evenVBand="0" w:oddHBand="1"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711" w:type="pct"/>
          </w:tcPr>
          <w:p w14:paraId="13B840B2"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lastRenderedPageBreak/>
              <w:t>Johnsen</w:t>
            </w:r>
            <w:r>
              <w:rPr>
                <w:rFonts w:ascii="Times New Roman" w:hAnsi="Times New Roman" w:cs="Times New Roman"/>
                <w:b w:val="0"/>
              </w:rPr>
              <w:t xml:space="preserve"> et al.</w:t>
            </w:r>
            <w:r w:rsidRPr="00F32DE1">
              <w:rPr>
                <w:rFonts w:ascii="Times New Roman" w:hAnsi="Times New Roman" w:cs="Times New Roman"/>
                <w:b w:val="0"/>
              </w:rPr>
              <w:t xml:space="preserve"> (2016) </w:t>
            </w:r>
          </w:p>
          <w:p w14:paraId="1E96A277"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13E372BE"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Norway</w:t>
            </w:r>
          </w:p>
        </w:tc>
        <w:tc>
          <w:tcPr>
            <w:tcW w:w="638" w:type="pct"/>
          </w:tcPr>
          <w:p w14:paraId="17B5AFC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BSN students </w:t>
            </w:r>
            <w:r w:rsidRPr="00F32DE1">
              <w:rPr>
                <w:rFonts w:ascii="Times New Roman" w:hAnsi="Times New Roman" w:cs="Times New Roman"/>
                <w:i/>
              </w:rPr>
              <w:t>(n</w:t>
            </w:r>
            <w:r w:rsidRPr="00F32DE1">
              <w:rPr>
                <w:rFonts w:ascii="Times New Roman" w:hAnsi="Times New Roman" w:cs="Times New Roman"/>
              </w:rPr>
              <w:t>=6)</w:t>
            </w:r>
          </w:p>
        </w:tc>
        <w:tc>
          <w:tcPr>
            <w:tcW w:w="527" w:type="pct"/>
          </w:tcPr>
          <w:p w14:paraId="3024329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Video-based serious game (SG) prototype </w:t>
            </w:r>
          </w:p>
        </w:tc>
        <w:tc>
          <w:tcPr>
            <w:tcW w:w="826" w:type="pct"/>
          </w:tcPr>
          <w:p w14:paraId="77B59C86"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Pilot study</w:t>
            </w:r>
          </w:p>
          <w:p w14:paraId="0D42C07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IV: SG prototype</w:t>
            </w:r>
          </w:p>
          <w:p w14:paraId="54DD30A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DV: Clinical reasoning and decision-making skills </w:t>
            </w:r>
          </w:p>
        </w:tc>
        <w:tc>
          <w:tcPr>
            <w:tcW w:w="701" w:type="pct"/>
          </w:tcPr>
          <w:p w14:paraId="449F3CD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Cognitive walkthrough, questionnaire, and interviews</w:t>
            </w:r>
          </w:p>
        </w:tc>
        <w:tc>
          <w:tcPr>
            <w:tcW w:w="1183" w:type="pct"/>
          </w:tcPr>
          <w:p w14:paraId="2BEE18B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SG was perceived as realistic, clinically relevant, and easy to learn; however, usability issues were identified. No results given specifically on measurement of CR. </w:t>
            </w:r>
          </w:p>
        </w:tc>
        <w:tc>
          <w:tcPr>
            <w:tcW w:w="414" w:type="pct"/>
          </w:tcPr>
          <w:p w14:paraId="6835F931"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2.0</w:t>
            </w:r>
          </w:p>
        </w:tc>
      </w:tr>
      <w:tr w:rsidR="004E3FDD" w:rsidRPr="00F32DE1" w14:paraId="2F0D334C" w14:textId="77777777" w:rsidTr="004E3FDD">
        <w:trPr>
          <w:trHeight w:val="2564"/>
        </w:trPr>
        <w:tc>
          <w:tcPr>
            <w:cnfStyle w:val="001000000000" w:firstRow="0" w:lastRow="0" w:firstColumn="1" w:lastColumn="0" w:oddVBand="0" w:evenVBand="0" w:oddHBand="0" w:evenHBand="0" w:firstRowFirstColumn="0" w:firstRowLastColumn="0" w:lastRowFirstColumn="0" w:lastRowLastColumn="0"/>
            <w:tcW w:w="711" w:type="pct"/>
          </w:tcPr>
          <w:p w14:paraId="6763404B"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Johnsen</w:t>
            </w:r>
            <w:r>
              <w:rPr>
                <w:rFonts w:ascii="Times New Roman" w:hAnsi="Times New Roman" w:cs="Times New Roman"/>
                <w:b w:val="0"/>
              </w:rPr>
              <w:t xml:space="preserve"> et al. </w:t>
            </w:r>
            <w:r w:rsidRPr="00F32DE1">
              <w:rPr>
                <w:rFonts w:ascii="Times New Roman" w:hAnsi="Times New Roman" w:cs="Times New Roman"/>
                <w:b w:val="0"/>
              </w:rPr>
              <w:t xml:space="preserve"> (2016) </w:t>
            </w:r>
          </w:p>
          <w:p w14:paraId="65A6708F"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3D390CB2"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Norway</w:t>
            </w:r>
          </w:p>
        </w:tc>
        <w:tc>
          <w:tcPr>
            <w:tcW w:w="638" w:type="pct"/>
          </w:tcPr>
          <w:p w14:paraId="50A8CDF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BSN students (n=6)</w:t>
            </w:r>
          </w:p>
        </w:tc>
        <w:tc>
          <w:tcPr>
            <w:tcW w:w="527" w:type="pct"/>
          </w:tcPr>
          <w:p w14:paraId="76F2A3F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Serious game</w:t>
            </w:r>
          </w:p>
        </w:tc>
        <w:tc>
          <w:tcPr>
            <w:tcW w:w="826" w:type="pct"/>
          </w:tcPr>
          <w:p w14:paraId="55894B1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Mixed methods</w:t>
            </w:r>
          </w:p>
          <w:p w14:paraId="0F1398A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Aim: Describe the design, development, and usability evaluation of a video based SG for teaching clinical reasoning and decision-making skills.</w:t>
            </w:r>
          </w:p>
        </w:tc>
        <w:tc>
          <w:tcPr>
            <w:tcW w:w="701" w:type="pct"/>
          </w:tcPr>
          <w:p w14:paraId="7DD37DC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In-game and postgame assessment that included cognitive walkthrough evaluation, observations, a posttest usability questionnaire, and follow-up interview </w:t>
            </w:r>
          </w:p>
        </w:tc>
        <w:tc>
          <w:tcPr>
            <w:tcW w:w="1183" w:type="pct"/>
          </w:tcPr>
          <w:p w14:paraId="358D2FF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Study demonstrates the uniqueness of SGs’ contribution to learning by providing realistic situations in clinical practice settings that enable active, experiential, situated, and problem-based learning. </w:t>
            </w:r>
          </w:p>
        </w:tc>
        <w:tc>
          <w:tcPr>
            <w:tcW w:w="414" w:type="pct"/>
          </w:tcPr>
          <w:p w14:paraId="04759CCE"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3.56</w:t>
            </w:r>
          </w:p>
        </w:tc>
      </w:tr>
      <w:tr w:rsidR="004E3FDD" w:rsidRPr="00F32DE1" w14:paraId="6C7AC735"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2875C7BF" w14:textId="77777777" w:rsidR="004E3FDD" w:rsidRPr="00F32DE1" w:rsidRDefault="004E3FDD" w:rsidP="00C90F09">
            <w:pPr>
              <w:rPr>
                <w:rFonts w:ascii="Times New Roman" w:hAnsi="Times New Roman" w:cs="Times New Roman"/>
                <w:b w:val="0"/>
              </w:rPr>
            </w:pPr>
            <w:r>
              <w:rPr>
                <w:rFonts w:ascii="Times New Roman" w:hAnsi="Times New Roman" w:cs="Times New Roman"/>
                <w:b w:val="0"/>
              </w:rPr>
              <w:t xml:space="preserve">Kautz et al. </w:t>
            </w:r>
            <w:r w:rsidRPr="00F32DE1">
              <w:rPr>
                <w:rFonts w:ascii="Times New Roman" w:hAnsi="Times New Roman" w:cs="Times New Roman"/>
                <w:b w:val="0"/>
              </w:rPr>
              <w:t xml:space="preserve">(2006) </w:t>
            </w:r>
          </w:p>
          <w:p w14:paraId="497CBBC2" w14:textId="77777777" w:rsidR="004E3FDD" w:rsidRPr="00F32DE1" w:rsidRDefault="004E3FDD" w:rsidP="00C90F09">
            <w:pPr>
              <w:rPr>
                <w:rFonts w:ascii="Times New Roman" w:hAnsi="Times New Roman" w:cs="Times New Roman"/>
                <w:b w:val="0"/>
              </w:rPr>
            </w:pPr>
          </w:p>
          <w:p w14:paraId="513BE55B"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USA</w:t>
            </w:r>
          </w:p>
        </w:tc>
        <w:tc>
          <w:tcPr>
            <w:tcW w:w="638" w:type="pct"/>
          </w:tcPr>
          <w:p w14:paraId="01DAB2C6"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BSN students (</w:t>
            </w:r>
            <w:r w:rsidRPr="00F32DE1">
              <w:rPr>
                <w:rFonts w:ascii="Times New Roman" w:hAnsi="Times New Roman" w:cs="Times New Roman"/>
                <w:i/>
              </w:rPr>
              <w:t>n</w:t>
            </w:r>
            <w:r w:rsidRPr="00F32DE1">
              <w:rPr>
                <w:rFonts w:ascii="Times New Roman" w:hAnsi="Times New Roman" w:cs="Times New Roman"/>
              </w:rPr>
              <w:t xml:space="preserve">=10) in junior year medical-surgical course </w:t>
            </w:r>
          </w:p>
        </w:tc>
        <w:tc>
          <w:tcPr>
            <w:tcW w:w="527" w:type="pct"/>
          </w:tcPr>
          <w:p w14:paraId="3E08F9D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OPT worksheet </w:t>
            </w:r>
          </w:p>
          <w:p w14:paraId="7964C75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CR web</w:t>
            </w:r>
          </w:p>
        </w:tc>
        <w:tc>
          <w:tcPr>
            <w:tcW w:w="826" w:type="pct"/>
          </w:tcPr>
          <w:p w14:paraId="2A40C54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Retrospective, descriptive analysis</w:t>
            </w:r>
          </w:p>
          <w:p w14:paraId="11DCF8C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Aim: Evaluate the use of OPT model as a structure or scaffold for application and learning about relationships </w:t>
            </w:r>
            <w:r w:rsidRPr="00F32DE1">
              <w:rPr>
                <w:rFonts w:ascii="Times New Roman" w:hAnsi="Times New Roman" w:cs="Times New Roman"/>
              </w:rPr>
              <w:lastRenderedPageBreak/>
              <w:t xml:space="preserve">between and among standardized nursing language terms as they support clinical reasoning. </w:t>
            </w:r>
          </w:p>
        </w:tc>
        <w:tc>
          <w:tcPr>
            <w:tcW w:w="701" w:type="pct"/>
          </w:tcPr>
          <w:p w14:paraId="653FD44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NANDA International, Nursing Interventions Classification, and Nursing Outcomes Classification </w:t>
            </w:r>
            <w:r w:rsidRPr="00F32DE1">
              <w:rPr>
                <w:rFonts w:ascii="Times New Roman" w:hAnsi="Times New Roman" w:cs="Times New Roman"/>
              </w:rPr>
              <w:lastRenderedPageBreak/>
              <w:t xml:space="preserve">(NNN) Scoring Instrument </w:t>
            </w:r>
          </w:p>
        </w:tc>
        <w:tc>
          <w:tcPr>
            <w:tcW w:w="1183" w:type="pct"/>
          </w:tcPr>
          <w:p w14:paraId="5CBFDBF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Mi</w:t>
            </w:r>
            <w:r>
              <w:rPr>
                <w:rFonts w:ascii="Times New Roman" w:hAnsi="Times New Roman" w:cs="Times New Roman"/>
              </w:rPr>
              <w:t>xed. Evaluated</w:t>
            </w:r>
            <w:r w:rsidRPr="00F32DE1">
              <w:rPr>
                <w:rFonts w:ascii="Times New Roman" w:hAnsi="Times New Roman" w:cs="Times New Roman"/>
              </w:rPr>
              <w:t xml:space="preserve"> student’s ability to complete OPT. </w:t>
            </w:r>
            <w:r>
              <w:rPr>
                <w:rFonts w:ascii="Times New Roman" w:hAnsi="Times New Roman" w:cs="Times New Roman"/>
              </w:rPr>
              <w:t xml:space="preserve">Findings: </w:t>
            </w:r>
            <w:r w:rsidRPr="00F32DE1">
              <w:rPr>
                <w:rFonts w:ascii="Times New Roman" w:hAnsi="Times New Roman" w:cs="Times New Roman"/>
              </w:rPr>
              <w:t xml:space="preserve">NNN language was not consistently used to complete the OPT worksheet; however, the OPT worksheet helped students identify the priority nursing diagnosis, </w:t>
            </w:r>
            <w:r w:rsidRPr="00F32DE1">
              <w:rPr>
                <w:rFonts w:ascii="Times New Roman" w:hAnsi="Times New Roman" w:cs="Times New Roman"/>
              </w:rPr>
              <w:lastRenderedPageBreak/>
              <w:t xml:space="preserve">associated interventions, and outcomes.   </w:t>
            </w:r>
          </w:p>
        </w:tc>
        <w:tc>
          <w:tcPr>
            <w:tcW w:w="414" w:type="pct"/>
          </w:tcPr>
          <w:p w14:paraId="4767998E"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3.33</w:t>
            </w:r>
          </w:p>
        </w:tc>
      </w:tr>
      <w:tr w:rsidR="004E3FDD" w:rsidRPr="00F32DE1" w14:paraId="29C2982F"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3D39284D" w14:textId="77777777" w:rsidR="004E3FDD" w:rsidRPr="00F32DE1" w:rsidRDefault="004E3FDD" w:rsidP="00C90F09">
            <w:pPr>
              <w:rPr>
                <w:rFonts w:ascii="Times New Roman" w:hAnsi="Times New Roman" w:cs="Times New Roman"/>
                <w:b w:val="0"/>
              </w:rPr>
            </w:pPr>
            <w:r>
              <w:rPr>
                <w:rFonts w:ascii="Times New Roman" w:hAnsi="Times New Roman" w:cs="Times New Roman"/>
                <w:b w:val="0"/>
              </w:rPr>
              <w:t>Kautz et al.</w:t>
            </w:r>
            <w:r w:rsidRPr="00F32DE1">
              <w:rPr>
                <w:rFonts w:ascii="Times New Roman" w:hAnsi="Times New Roman" w:cs="Times New Roman"/>
                <w:b w:val="0"/>
              </w:rPr>
              <w:t xml:space="preserve"> (2005) </w:t>
            </w:r>
          </w:p>
          <w:p w14:paraId="54CBE91D" w14:textId="77777777" w:rsidR="004E3FDD" w:rsidRPr="00F32DE1" w:rsidRDefault="004E3FDD" w:rsidP="00C90F09">
            <w:pPr>
              <w:rPr>
                <w:rFonts w:ascii="Times New Roman" w:hAnsi="Times New Roman" w:cs="Times New Roman"/>
                <w:b w:val="0"/>
              </w:rPr>
            </w:pPr>
          </w:p>
          <w:p w14:paraId="2DBAE0E4"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USA</w:t>
            </w:r>
          </w:p>
        </w:tc>
        <w:tc>
          <w:tcPr>
            <w:tcW w:w="638" w:type="pct"/>
          </w:tcPr>
          <w:p w14:paraId="75525F1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Junior baccalaureate nursing students (</w:t>
            </w:r>
            <w:r w:rsidRPr="00F32DE1">
              <w:rPr>
                <w:rFonts w:ascii="Times New Roman" w:hAnsi="Times New Roman" w:cs="Times New Roman"/>
                <w:i/>
              </w:rPr>
              <w:t>n=</w:t>
            </w:r>
            <w:r w:rsidRPr="00F32DE1">
              <w:rPr>
                <w:rFonts w:ascii="Times New Roman" w:hAnsi="Times New Roman" w:cs="Times New Roman"/>
              </w:rPr>
              <w:t>23) enrolled in med-surg clinical in a historically black college and university.</w:t>
            </w:r>
          </w:p>
        </w:tc>
        <w:tc>
          <w:tcPr>
            <w:tcW w:w="527" w:type="pct"/>
          </w:tcPr>
          <w:p w14:paraId="74180F5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The Outcome-Present State Test (OPT) worksheet, Clinical Reasoning (CR) web, and Self-regulated learning (SRL) journal </w:t>
            </w:r>
          </w:p>
        </w:tc>
        <w:tc>
          <w:tcPr>
            <w:tcW w:w="826" w:type="pct"/>
          </w:tcPr>
          <w:p w14:paraId="5A123A3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Quasi-experimental design with qualitative analysis of SRL </w:t>
            </w:r>
          </w:p>
          <w:p w14:paraId="08509C0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IV: SRL and OPT model</w:t>
            </w:r>
          </w:p>
          <w:p w14:paraId="177DE9D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DV: Clinical reasoning skills</w:t>
            </w:r>
          </w:p>
        </w:tc>
        <w:tc>
          <w:tcPr>
            <w:tcW w:w="701" w:type="pct"/>
          </w:tcPr>
          <w:p w14:paraId="5481CE2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Faculty rated each component of the CR web and OPT model worksheet as “evident with a score of 1” or “not evident with score of 0.” </w:t>
            </w:r>
          </w:p>
          <w:p w14:paraId="12CD91B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OPT model score data was analyzed using Cross-Tabs with a Chi test between weeks for each student. </w:t>
            </w:r>
          </w:p>
          <w:p w14:paraId="735C0F7D"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Student journals were analyzed using a computer program for verbal protocol analysis (VPA) to evaluate the </w:t>
            </w:r>
            <w:r w:rsidRPr="00F32DE1">
              <w:rPr>
                <w:rFonts w:ascii="Times New Roman" w:hAnsi="Times New Roman" w:cs="Times New Roman"/>
              </w:rPr>
              <w:lastRenderedPageBreak/>
              <w:t>nature of thinking and reasoning based on word subjects used to document reflections.</w:t>
            </w:r>
          </w:p>
        </w:tc>
        <w:tc>
          <w:tcPr>
            <w:tcW w:w="1183" w:type="pct"/>
          </w:tcPr>
          <w:p w14:paraId="2DCB31D6"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Significant difference in students’ ability to frame the situation over time (Pearson Chi-Square 6.84, p=0.033); and in students’ ability to make decisions about appropriate interventions over time (Pearson Chi-Square 9.882, p=0.007). Researchers found 63-66% of the nouns used during reflection, ranked in descending order: 1) persons in the environment, 2) situations in clinical, 3) reactions during clinical, 4) knowledge, 5) thinking activities, &amp; 6) environmental circumstances. Thinking or reasoning strategies were 52-54% behavioral, 31-34% metacognitive, and 13-16% environmental. </w:t>
            </w:r>
          </w:p>
        </w:tc>
        <w:tc>
          <w:tcPr>
            <w:tcW w:w="414" w:type="pct"/>
          </w:tcPr>
          <w:p w14:paraId="6743A94B"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4.0</w:t>
            </w:r>
          </w:p>
        </w:tc>
      </w:tr>
      <w:tr w:rsidR="004E3FDD" w:rsidRPr="00F32DE1" w14:paraId="3EDCB006"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2955192B" w14:textId="77777777" w:rsidR="004E3FDD" w:rsidRPr="00F32DE1" w:rsidRDefault="004E3FDD" w:rsidP="00C90F09">
            <w:pPr>
              <w:rPr>
                <w:rFonts w:ascii="Times New Roman" w:hAnsi="Times New Roman" w:cs="Times New Roman"/>
                <w:b w:val="0"/>
              </w:rPr>
            </w:pPr>
            <w:r>
              <w:rPr>
                <w:rFonts w:ascii="Times New Roman" w:hAnsi="Times New Roman" w:cs="Times New Roman"/>
                <w:b w:val="0"/>
              </w:rPr>
              <w:t>Khanyile and</w:t>
            </w:r>
            <w:r w:rsidRPr="00F32DE1">
              <w:rPr>
                <w:rFonts w:ascii="Times New Roman" w:hAnsi="Times New Roman" w:cs="Times New Roman"/>
                <w:b w:val="0"/>
              </w:rPr>
              <w:t xml:space="preserve"> Mfidi (2005) </w:t>
            </w:r>
          </w:p>
          <w:p w14:paraId="40B35525" w14:textId="77777777" w:rsidR="004E3FDD" w:rsidRPr="00F32DE1" w:rsidRDefault="004E3FDD" w:rsidP="00C90F09">
            <w:pPr>
              <w:rPr>
                <w:rFonts w:ascii="Times New Roman" w:hAnsi="Times New Roman" w:cs="Times New Roman"/>
                <w:b w:val="0"/>
              </w:rPr>
            </w:pPr>
          </w:p>
          <w:p w14:paraId="3AD65411"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South Africa</w:t>
            </w:r>
          </w:p>
        </w:tc>
        <w:tc>
          <w:tcPr>
            <w:tcW w:w="638" w:type="pct"/>
          </w:tcPr>
          <w:p w14:paraId="4B63F20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BSN students (</w:t>
            </w:r>
            <w:r w:rsidRPr="00F32DE1">
              <w:rPr>
                <w:rFonts w:ascii="Times New Roman" w:hAnsi="Times New Roman" w:cs="Times New Roman"/>
                <w:i/>
              </w:rPr>
              <w:t>n</w:t>
            </w:r>
            <w:r w:rsidRPr="00F32DE1">
              <w:rPr>
                <w:rFonts w:ascii="Times New Roman" w:hAnsi="Times New Roman" w:cs="Times New Roman"/>
              </w:rPr>
              <w:t>=87)</w:t>
            </w:r>
          </w:p>
        </w:tc>
        <w:tc>
          <w:tcPr>
            <w:tcW w:w="527" w:type="pct"/>
          </w:tcPr>
          <w:p w14:paraId="5448FF4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Problem-Based Learning (PBL)</w:t>
            </w:r>
          </w:p>
          <w:p w14:paraId="0F76805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Traditional-Based Learning</w:t>
            </w:r>
          </w:p>
        </w:tc>
        <w:tc>
          <w:tcPr>
            <w:tcW w:w="826" w:type="pct"/>
          </w:tcPr>
          <w:p w14:paraId="5025736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Comparative Analysis using cross-sectional survey design</w:t>
            </w:r>
          </w:p>
          <w:p w14:paraId="47C7FC7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IV: PBL</w:t>
            </w:r>
          </w:p>
          <w:p w14:paraId="5E2C81B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DV: Clinical reasoning</w:t>
            </w:r>
          </w:p>
        </w:tc>
        <w:tc>
          <w:tcPr>
            <w:tcW w:w="701" w:type="pct"/>
          </w:tcPr>
          <w:p w14:paraId="6C78732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Triple Jump Start Exercise</w:t>
            </w:r>
          </w:p>
          <w:p w14:paraId="63E6E28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Think Aloud </w:t>
            </w:r>
          </w:p>
        </w:tc>
        <w:tc>
          <w:tcPr>
            <w:tcW w:w="1183" w:type="pct"/>
          </w:tcPr>
          <w:p w14:paraId="2B8C5D6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Results revealed that neither approach used</w:t>
            </w:r>
            <w:r>
              <w:rPr>
                <w:rFonts w:ascii="Times New Roman" w:hAnsi="Times New Roman" w:cs="Times New Roman"/>
              </w:rPr>
              <w:t>,</w:t>
            </w:r>
            <w:r w:rsidRPr="00F32DE1">
              <w:rPr>
                <w:rFonts w:ascii="Times New Roman" w:hAnsi="Times New Roman" w:cs="Times New Roman"/>
              </w:rPr>
              <w:t xml:space="preserve"> nor the level of training had a significant effect on the student’s </w:t>
            </w:r>
            <w:r>
              <w:rPr>
                <w:rFonts w:ascii="Times New Roman" w:hAnsi="Times New Roman" w:cs="Times New Roman"/>
              </w:rPr>
              <w:t>CR scores with p</w:t>
            </w:r>
            <w:r w:rsidRPr="00F32DE1">
              <w:rPr>
                <w:rFonts w:ascii="Times New Roman" w:hAnsi="Times New Roman" w:cs="Times New Roman"/>
              </w:rPr>
              <w:t xml:space="preserve">=0.21 for TDL and p=0.8 for PBL. </w:t>
            </w:r>
          </w:p>
        </w:tc>
        <w:tc>
          <w:tcPr>
            <w:tcW w:w="414" w:type="pct"/>
          </w:tcPr>
          <w:p w14:paraId="42E74F5E"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3.44</w:t>
            </w:r>
          </w:p>
        </w:tc>
      </w:tr>
      <w:tr w:rsidR="004E3FDD" w:rsidRPr="00F32DE1" w14:paraId="1DDF2DAC"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3359BF15"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sidRPr="00F32DE1">
              <w:rPr>
                <w:rFonts w:ascii="Times New Roman" w:hAnsi="Times New Roman" w:cs="Times New Roman"/>
                <w:b w:val="0"/>
                <w:color w:val="000000" w:themeColor="text1"/>
              </w:rPr>
              <w:t>Kubin</w:t>
            </w:r>
            <w:r>
              <w:rPr>
                <w:rFonts w:ascii="Times New Roman" w:hAnsi="Times New Roman" w:cs="Times New Roman"/>
                <w:b w:val="0"/>
                <w:color w:val="000000" w:themeColor="text1"/>
              </w:rPr>
              <w:t xml:space="preserve"> et al.</w:t>
            </w:r>
            <w:r w:rsidRPr="00F32DE1">
              <w:rPr>
                <w:rFonts w:ascii="Times New Roman" w:hAnsi="Times New Roman" w:cs="Times New Roman"/>
                <w:b w:val="0"/>
                <w:color w:val="000000" w:themeColor="text1"/>
              </w:rPr>
              <w:t xml:space="preserve"> (2013)</w:t>
            </w:r>
          </w:p>
          <w:p w14:paraId="1504477F"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p>
          <w:p w14:paraId="603795D2" w14:textId="77777777" w:rsidR="004E3FDD" w:rsidRPr="00F32DE1" w:rsidRDefault="004E3FDD" w:rsidP="00C90F09">
            <w:pPr>
              <w:rPr>
                <w:rFonts w:ascii="Times New Roman" w:hAnsi="Times New Roman" w:cs="Times New Roman"/>
                <w:b w:val="0"/>
                <w:color w:val="000000" w:themeColor="text1"/>
              </w:rPr>
            </w:pPr>
            <w:r w:rsidRPr="00F32DE1">
              <w:rPr>
                <w:rFonts w:ascii="Times New Roman" w:hAnsi="Times New Roman" w:cs="Times New Roman"/>
                <w:b w:val="0"/>
                <w:color w:val="000000" w:themeColor="text1"/>
              </w:rPr>
              <w:t>USA</w:t>
            </w:r>
          </w:p>
        </w:tc>
        <w:tc>
          <w:tcPr>
            <w:tcW w:w="638" w:type="pct"/>
          </w:tcPr>
          <w:p w14:paraId="4F7B8C7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color w:val="262623"/>
              </w:rPr>
              <w:t>Convenience sample, (</w:t>
            </w:r>
            <w:r w:rsidRPr="00F32DE1">
              <w:rPr>
                <w:rFonts w:ascii="Times New Roman" w:hAnsi="Times New Roman" w:cs="Times New Roman"/>
                <w:i/>
                <w:color w:val="262623"/>
              </w:rPr>
              <w:t>n</w:t>
            </w:r>
            <w:r w:rsidRPr="00F32DE1">
              <w:rPr>
                <w:rFonts w:ascii="Times New Roman" w:hAnsi="Times New Roman" w:cs="Times New Roman"/>
                <w:color w:val="262623"/>
              </w:rPr>
              <w:t xml:space="preserve">=208) third-semester undergraduate BSN students enrolled in a pediatric nursing course in southwestern university </w:t>
            </w:r>
          </w:p>
        </w:tc>
        <w:tc>
          <w:tcPr>
            <w:tcW w:w="527" w:type="pct"/>
          </w:tcPr>
          <w:p w14:paraId="51C81EF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 xml:space="preserve">1)Traditional group: hospital-based in-patient clinical </w:t>
            </w:r>
          </w:p>
          <w:p w14:paraId="05581DD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2) Hybrid group: blend of hospital-based and alternative experiences both in and out of the hospital</w:t>
            </w:r>
          </w:p>
          <w:p w14:paraId="207D27C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lastRenderedPageBreak/>
              <w:t xml:space="preserve">3)Nontraditional group: majority of clinical learning out of the hospital   </w:t>
            </w:r>
          </w:p>
          <w:p w14:paraId="7C6BEE5B"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t xml:space="preserve">All groups had 90 clinical hours, interactive lab, teaching project, and simulation. </w:t>
            </w:r>
          </w:p>
        </w:tc>
        <w:tc>
          <w:tcPr>
            <w:tcW w:w="826" w:type="pct"/>
          </w:tcPr>
          <w:p w14:paraId="53A41CE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lastRenderedPageBreak/>
              <w:t xml:space="preserve">Quasi-experimental with posttest; 3-group comparison </w:t>
            </w:r>
          </w:p>
          <w:p w14:paraId="59F6CAA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 xml:space="preserve">IV: Clinical teaching schedules </w:t>
            </w:r>
          </w:p>
          <w:p w14:paraId="6BCA1E1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t>DV: Student knowledge, clinical decision-making, and student satisfaction and perception of learning</w:t>
            </w:r>
          </w:p>
        </w:tc>
        <w:tc>
          <w:tcPr>
            <w:tcW w:w="701" w:type="pct"/>
          </w:tcPr>
          <w:p w14:paraId="43F26BD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Clinical Reasoning Tool to evaluate CR skills.</w:t>
            </w:r>
          </w:p>
          <w:p w14:paraId="46201C8D"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p>
          <w:p w14:paraId="58F43A51"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 xml:space="preserve">HESI standardization exam raw scores to record student knowledge </w:t>
            </w:r>
          </w:p>
          <w:p w14:paraId="2C6E214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End-HESI examination Pediatric subscale scores</w:t>
            </w:r>
          </w:p>
          <w:p w14:paraId="17FE565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 xml:space="preserve">Average student course </w:t>
            </w:r>
            <w:r w:rsidRPr="00F32DE1">
              <w:rPr>
                <w:rFonts w:ascii="Times New Roman" w:hAnsi="Times New Roman" w:cs="Times New Roman"/>
                <w:bCs/>
                <w:color w:val="262623"/>
              </w:rPr>
              <w:lastRenderedPageBreak/>
              <w:t>evaluation scores</w:t>
            </w:r>
          </w:p>
          <w:p w14:paraId="1343030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p>
          <w:p w14:paraId="0CD7D89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p>
        </w:tc>
        <w:tc>
          <w:tcPr>
            <w:tcW w:w="1183" w:type="pct"/>
          </w:tcPr>
          <w:p w14:paraId="4F9D09C6"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lastRenderedPageBreak/>
              <w:t>No statistically significant difference among groups in either clinical reasoning or HESI knowledge scores was noted. CR scores ranged from 56 to 199, with the average CR scores as followed: traditional group (156.1), hybrid group (148.4) and nontraditional group (154.1).</w:t>
            </w:r>
          </w:p>
          <w:p w14:paraId="568CC081"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 xml:space="preserve">HESI scores ranged from 554-1,226 with the average HESI scores as followed: traditional group (887.32), hybrid group (908.09) and nontraditional (884.86). </w:t>
            </w:r>
            <w:r w:rsidRPr="00F32DE1">
              <w:rPr>
                <w:rFonts w:ascii="Times New Roman" w:hAnsi="Times New Roman" w:cs="Times New Roman"/>
                <w:bCs/>
                <w:color w:val="262623"/>
              </w:rPr>
              <w:lastRenderedPageBreak/>
              <w:t xml:space="preserve">Researchers found it was not possible to correlate the End-HESI Pediatric subscale scores directly to the study. </w:t>
            </w:r>
          </w:p>
          <w:p w14:paraId="70C1EAF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3"/>
              </w:rPr>
            </w:pPr>
            <w:r w:rsidRPr="00F32DE1">
              <w:rPr>
                <w:rFonts w:ascii="Times New Roman" w:hAnsi="Times New Roman" w:cs="Times New Roman"/>
                <w:bCs/>
                <w:color w:val="262623"/>
              </w:rPr>
              <w:t>Course evaluations indicated students were overall positive about their clinical learning. Students in the nontraditional group expressed a desire for mor</w:t>
            </w:r>
            <w:r>
              <w:rPr>
                <w:rFonts w:ascii="Times New Roman" w:hAnsi="Times New Roman" w:cs="Times New Roman"/>
                <w:bCs/>
                <w:color w:val="262623"/>
              </w:rPr>
              <w:t>e inpatient clinical time. T</w:t>
            </w:r>
            <w:r w:rsidRPr="00F32DE1">
              <w:rPr>
                <w:rFonts w:ascii="Times New Roman" w:hAnsi="Times New Roman" w:cs="Times New Roman"/>
                <w:bCs/>
                <w:color w:val="262623"/>
              </w:rPr>
              <w:t xml:space="preserve">raditional group felt the most comfortable with their assessment abilities and the nontraditional the least comfortable. </w:t>
            </w:r>
          </w:p>
        </w:tc>
        <w:tc>
          <w:tcPr>
            <w:tcW w:w="414" w:type="pct"/>
          </w:tcPr>
          <w:p w14:paraId="5A5F8787"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bCs/>
                <w:color w:val="262623"/>
              </w:rPr>
              <w:lastRenderedPageBreak/>
              <w:t>3.78</w:t>
            </w:r>
          </w:p>
        </w:tc>
      </w:tr>
      <w:tr w:rsidR="004E3FDD" w:rsidRPr="00F32DE1" w14:paraId="032228AA"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15E7DAFB" w14:textId="77777777" w:rsidR="004E3FDD" w:rsidRPr="00F32DE1" w:rsidRDefault="004E3FDD" w:rsidP="00C90F09">
            <w:pPr>
              <w:rPr>
                <w:rFonts w:ascii="Times New Roman" w:hAnsi="Times New Roman" w:cs="Times New Roman"/>
                <w:b w:val="0"/>
              </w:rPr>
            </w:pPr>
            <w:r>
              <w:rPr>
                <w:rFonts w:ascii="Times New Roman" w:hAnsi="Times New Roman" w:cs="Times New Roman"/>
                <w:b w:val="0"/>
              </w:rPr>
              <w:t xml:space="preserve">Kuiper et al. </w:t>
            </w:r>
            <w:r w:rsidRPr="00F32DE1">
              <w:rPr>
                <w:rFonts w:ascii="Times New Roman" w:hAnsi="Times New Roman" w:cs="Times New Roman"/>
                <w:b w:val="0"/>
              </w:rPr>
              <w:t>(2008)</w:t>
            </w:r>
          </w:p>
          <w:p w14:paraId="7AC88B33" w14:textId="77777777" w:rsidR="004E3FDD" w:rsidRPr="00F32DE1" w:rsidRDefault="004E3FDD" w:rsidP="00C90F09">
            <w:pPr>
              <w:rPr>
                <w:rFonts w:ascii="Times New Roman" w:hAnsi="Times New Roman" w:cs="Times New Roman"/>
                <w:b w:val="0"/>
              </w:rPr>
            </w:pPr>
          </w:p>
          <w:p w14:paraId="7A911052"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USA</w:t>
            </w:r>
          </w:p>
        </w:tc>
        <w:tc>
          <w:tcPr>
            <w:tcW w:w="638" w:type="pct"/>
          </w:tcPr>
          <w:p w14:paraId="2A2C101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Undergraduate BSN students (n=44)</w:t>
            </w:r>
          </w:p>
        </w:tc>
        <w:tc>
          <w:tcPr>
            <w:tcW w:w="527" w:type="pct"/>
          </w:tcPr>
          <w:p w14:paraId="7772881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Simulation</w:t>
            </w:r>
          </w:p>
          <w:p w14:paraId="7FDBC19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Structured debriefing using OPT</w:t>
            </w:r>
          </w:p>
          <w:p w14:paraId="2C9F3CD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6" w:type="pct"/>
          </w:tcPr>
          <w:p w14:paraId="73EDBC6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Descriptive</w:t>
            </w:r>
          </w:p>
          <w:p w14:paraId="0260988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Aim: 1) To determine clinical reasoning activities surrounding patient simulation and how they compare to authentic clinical experiences.  2) To determine if the OPT model could be used as a method of debriefing. </w:t>
            </w:r>
          </w:p>
        </w:tc>
        <w:tc>
          <w:tcPr>
            <w:tcW w:w="701" w:type="pct"/>
          </w:tcPr>
          <w:p w14:paraId="4EC82B0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OPT model rating tool to compare OPT model worksheet from clinical experience (highest scored) to OPT model worksheet completed for high-fidelity simulation </w:t>
            </w:r>
          </w:p>
        </w:tc>
        <w:tc>
          <w:tcPr>
            <w:tcW w:w="1183" w:type="pct"/>
          </w:tcPr>
          <w:p w14:paraId="7027063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No statistically significant difference between mean scores; simulation scores (</w:t>
            </w:r>
            <w:r w:rsidRPr="00F32DE1">
              <w:rPr>
                <w:rFonts w:ascii="Times New Roman" w:hAnsi="Times New Roman" w:cs="Times New Roman"/>
                <w:i/>
              </w:rPr>
              <w:t>M</w:t>
            </w:r>
            <w:r w:rsidRPr="00F32DE1">
              <w:rPr>
                <w:rFonts w:ascii="Times New Roman" w:hAnsi="Times New Roman" w:cs="Times New Roman"/>
              </w:rPr>
              <w:t>=48) and clinical experience (</w:t>
            </w:r>
            <w:r w:rsidRPr="00F32DE1">
              <w:rPr>
                <w:rFonts w:ascii="Times New Roman" w:hAnsi="Times New Roman" w:cs="Times New Roman"/>
                <w:i/>
              </w:rPr>
              <w:t>M</w:t>
            </w:r>
            <w:r w:rsidRPr="00F32DE1">
              <w:rPr>
                <w:rFonts w:ascii="Times New Roman" w:hAnsi="Times New Roman" w:cs="Times New Roman"/>
              </w:rPr>
              <w:t>=47) (t= -1.321, p=.194)</w:t>
            </w:r>
            <w:r>
              <w:rPr>
                <w:rFonts w:ascii="Times New Roman" w:hAnsi="Times New Roman" w:cs="Times New Roman"/>
              </w:rPr>
              <w:t>. S</w:t>
            </w:r>
            <w:r w:rsidRPr="00F32DE1">
              <w:rPr>
                <w:rFonts w:ascii="Times New Roman" w:hAnsi="Times New Roman" w:cs="Times New Roman"/>
                <w:iCs/>
              </w:rPr>
              <w:t>cores were relatively low compared to the total possible score (76).</w:t>
            </w:r>
            <w:r w:rsidRPr="00F32DE1">
              <w:rPr>
                <w:rFonts w:ascii="Times New Roman" w:hAnsi="Times New Roman" w:cs="Times New Roman"/>
              </w:rPr>
              <w:t xml:space="preserve"> No significant difference when comparing scores for each section of the OPT between clinical experience and high fidelity simulation (t= -.680, p=.504). </w:t>
            </w:r>
          </w:p>
        </w:tc>
        <w:tc>
          <w:tcPr>
            <w:tcW w:w="414" w:type="pct"/>
          </w:tcPr>
          <w:p w14:paraId="2426E4BF"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3.44</w:t>
            </w:r>
          </w:p>
        </w:tc>
      </w:tr>
      <w:tr w:rsidR="004E3FDD" w:rsidRPr="00F32DE1" w14:paraId="5C6B745F" w14:textId="77777777" w:rsidTr="004E3FDD">
        <w:trPr>
          <w:trHeight w:val="360"/>
        </w:trPr>
        <w:tc>
          <w:tcPr>
            <w:cnfStyle w:val="001000000000" w:firstRow="0" w:lastRow="0" w:firstColumn="1" w:lastColumn="0" w:oddVBand="0" w:evenVBand="0" w:oddHBand="0" w:evenHBand="0" w:firstRowFirstColumn="0" w:firstRowLastColumn="0" w:lastRowFirstColumn="0" w:lastRowLastColumn="0"/>
            <w:tcW w:w="711" w:type="pct"/>
          </w:tcPr>
          <w:p w14:paraId="507EBADA"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Pr>
                <w:rFonts w:ascii="Times New Roman" w:hAnsi="Times New Roman" w:cs="Times New Roman"/>
                <w:b w:val="0"/>
                <w:color w:val="262623"/>
              </w:rPr>
              <w:lastRenderedPageBreak/>
              <w:t>Kuiper, Pesut, and</w:t>
            </w:r>
            <w:r w:rsidRPr="00F32DE1">
              <w:rPr>
                <w:rFonts w:ascii="Times New Roman" w:hAnsi="Times New Roman" w:cs="Times New Roman"/>
                <w:b w:val="0"/>
                <w:color w:val="262623"/>
              </w:rPr>
              <w:t xml:space="preserve"> Kautz (2009) </w:t>
            </w:r>
          </w:p>
          <w:p w14:paraId="28D326C6"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p>
          <w:p w14:paraId="478341C9"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sidRPr="00F32DE1">
              <w:rPr>
                <w:rFonts w:ascii="Times New Roman" w:hAnsi="Times New Roman" w:cs="Times New Roman"/>
                <w:b w:val="0"/>
                <w:color w:val="262623"/>
              </w:rPr>
              <w:t>USA</w:t>
            </w:r>
          </w:p>
        </w:tc>
        <w:tc>
          <w:tcPr>
            <w:tcW w:w="638" w:type="pct"/>
          </w:tcPr>
          <w:p w14:paraId="117F9D4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BSN students (</w:t>
            </w:r>
            <w:r w:rsidRPr="00F32DE1">
              <w:rPr>
                <w:rFonts w:ascii="Times New Roman" w:hAnsi="Times New Roman" w:cs="Times New Roman"/>
                <w:i/>
              </w:rPr>
              <w:t>n</w:t>
            </w:r>
            <w:r w:rsidRPr="00F32DE1">
              <w:rPr>
                <w:rFonts w:ascii="Times New Roman" w:hAnsi="Times New Roman" w:cs="Times New Roman"/>
              </w:rPr>
              <w:t>=66) over 8-months</w:t>
            </w:r>
          </w:p>
        </w:tc>
        <w:tc>
          <w:tcPr>
            <w:tcW w:w="527" w:type="pct"/>
          </w:tcPr>
          <w:p w14:paraId="67C17DC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Self-Regulated Learning Model (SRL)</w:t>
            </w:r>
          </w:p>
          <w:p w14:paraId="050395C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OPT model</w:t>
            </w:r>
          </w:p>
        </w:tc>
        <w:tc>
          <w:tcPr>
            <w:tcW w:w="826" w:type="pct"/>
          </w:tcPr>
          <w:p w14:paraId="75960CF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Mixed </w:t>
            </w:r>
          </w:p>
          <w:p w14:paraId="187C74D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Aims: 1) To evaluate the OPT Model of Clinical Reasoning and the nursing language content over two academic semesters. 2) Evaluate the reflective journals based on the SRL model to expose metacognitive awareness and thinking strategies. </w:t>
            </w:r>
          </w:p>
        </w:tc>
        <w:tc>
          <w:tcPr>
            <w:tcW w:w="701" w:type="pct"/>
          </w:tcPr>
          <w:p w14:paraId="799B2190" w14:textId="77777777" w:rsidR="004E3FDD" w:rsidRPr="00F32DE1" w:rsidRDefault="004E3FDD" w:rsidP="004E3FD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OPT model worksheet</w:t>
            </w:r>
          </w:p>
          <w:p w14:paraId="4F6379C3" w14:textId="77777777" w:rsidR="004E3FDD" w:rsidRPr="00F32DE1" w:rsidRDefault="004E3FDD" w:rsidP="004E3FD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Clinical reasoning survey </w:t>
            </w:r>
          </w:p>
          <w:p w14:paraId="36430FC6" w14:textId="77777777" w:rsidR="004E3FDD" w:rsidRPr="00F32DE1" w:rsidRDefault="004E3FDD" w:rsidP="004E3FD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Retrospective review of OPT model worksheets to determine measurement of CR content through use of standardized nursing language</w:t>
            </w:r>
          </w:p>
          <w:p w14:paraId="45C0E1EA" w14:textId="77777777" w:rsidR="004E3FDD" w:rsidRPr="00F32DE1" w:rsidRDefault="004E3FDD" w:rsidP="004E3FD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Retrospective verbal protocol </w:t>
            </w:r>
            <w:r w:rsidRPr="00F32DE1">
              <w:rPr>
                <w:rFonts w:ascii="Times New Roman" w:hAnsi="Times New Roman" w:cs="Times New Roman"/>
              </w:rPr>
              <w:lastRenderedPageBreak/>
              <w:t>analysis (RVPA)</w:t>
            </w:r>
          </w:p>
        </w:tc>
        <w:tc>
          <w:tcPr>
            <w:tcW w:w="1183" w:type="pct"/>
          </w:tcPr>
          <w:p w14:paraId="13A7B6B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Results from the OPT rating scale showed significant correlations between the sub-groups of students and the ability to frame situations over time (Pearson’s Chi-Square 6.84, p=0.033) and in the ability to make decisions about appropriate interventions over time (Pearson’s Chi-Square 9.882, p=0.007). </w:t>
            </w:r>
          </w:p>
          <w:p w14:paraId="241827E6"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Data from CR self-report student survey revealed OPT model strengthened my thinking skills (Z -2.032, p=.042); made a difference in how I think about patient care problems (Z -2.922, p=.003); and I seek new ways to think about complex problems (Z -2.30, p=.021). </w:t>
            </w:r>
          </w:p>
          <w:p w14:paraId="4DBF719B"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Results showed students stated the priority keystone problem in the appropriate NANDA-I format 92% of the time. </w:t>
            </w:r>
          </w:p>
          <w:p w14:paraId="447612F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RVPA results showed most reflections were related to thinking strategies, </w:t>
            </w:r>
            <w:r w:rsidRPr="00F32DE1">
              <w:rPr>
                <w:rFonts w:ascii="Times New Roman" w:hAnsi="Times New Roman" w:cs="Times New Roman"/>
              </w:rPr>
              <w:lastRenderedPageBreak/>
              <w:t xml:space="preserve">environmental situations, and self-monitoring. There were more cause and effect relationships identified in sample of students who used the OPT worksheet (t=2.650, df 22, p=.01). </w:t>
            </w:r>
          </w:p>
        </w:tc>
        <w:tc>
          <w:tcPr>
            <w:tcW w:w="414" w:type="pct"/>
          </w:tcPr>
          <w:p w14:paraId="00C338EC"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3.89</w:t>
            </w:r>
          </w:p>
        </w:tc>
      </w:tr>
      <w:tr w:rsidR="004E3FDD" w:rsidRPr="00F32DE1" w14:paraId="2D2BC977"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215C5B06"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Pr>
                <w:rFonts w:ascii="Times New Roman" w:hAnsi="Times New Roman" w:cs="Times New Roman"/>
                <w:b w:val="0"/>
                <w:color w:val="262623"/>
              </w:rPr>
              <w:t>Lapkin and</w:t>
            </w:r>
            <w:r w:rsidRPr="00F32DE1">
              <w:rPr>
                <w:rFonts w:ascii="Times New Roman" w:hAnsi="Times New Roman" w:cs="Times New Roman"/>
                <w:b w:val="0"/>
                <w:color w:val="262623"/>
              </w:rPr>
              <w:t xml:space="preserve"> Levett-Jones, </w:t>
            </w:r>
            <w:r>
              <w:rPr>
                <w:rFonts w:ascii="Times New Roman" w:hAnsi="Times New Roman" w:cs="Times New Roman"/>
                <w:b w:val="0"/>
                <w:color w:val="262623"/>
              </w:rPr>
              <w:t>(</w:t>
            </w:r>
            <w:r w:rsidRPr="00F32DE1">
              <w:rPr>
                <w:rFonts w:ascii="Times New Roman" w:hAnsi="Times New Roman" w:cs="Times New Roman"/>
                <w:b w:val="0"/>
                <w:color w:val="262623"/>
              </w:rPr>
              <w:t>2011</w:t>
            </w:r>
            <w:r>
              <w:rPr>
                <w:rFonts w:ascii="Times New Roman" w:hAnsi="Times New Roman" w:cs="Times New Roman"/>
                <w:b w:val="0"/>
                <w:color w:val="262623"/>
              </w:rPr>
              <w:t>)</w:t>
            </w:r>
            <w:r w:rsidRPr="00F32DE1">
              <w:rPr>
                <w:rFonts w:ascii="Times New Roman" w:hAnsi="Times New Roman" w:cs="Times New Roman"/>
                <w:b w:val="0"/>
                <w:color w:val="262623"/>
              </w:rPr>
              <w:t xml:space="preserve"> </w:t>
            </w:r>
          </w:p>
          <w:p w14:paraId="6F1CB371"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p>
          <w:p w14:paraId="3B1CF415" w14:textId="77777777" w:rsidR="004E3FDD" w:rsidRPr="00F32DE1" w:rsidRDefault="004E3FDD" w:rsidP="00C90F09">
            <w:pPr>
              <w:widowControl w:val="0"/>
              <w:autoSpaceDE w:val="0"/>
              <w:autoSpaceDN w:val="0"/>
              <w:adjustRightInd w:val="0"/>
              <w:rPr>
                <w:rFonts w:ascii="Times New Roman" w:hAnsi="Times New Roman" w:cs="Times New Roman"/>
                <w:b w:val="0"/>
                <w:color w:val="262623"/>
              </w:rPr>
            </w:pPr>
            <w:r w:rsidRPr="00F32DE1">
              <w:rPr>
                <w:rFonts w:ascii="Times New Roman" w:hAnsi="Times New Roman" w:cs="Times New Roman"/>
                <w:b w:val="0"/>
                <w:color w:val="262623"/>
              </w:rPr>
              <w:t>Australia</w:t>
            </w:r>
          </w:p>
        </w:tc>
        <w:tc>
          <w:tcPr>
            <w:tcW w:w="638" w:type="pct"/>
          </w:tcPr>
          <w:p w14:paraId="60CC912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Second-year (</w:t>
            </w:r>
            <w:r w:rsidRPr="00F32DE1">
              <w:rPr>
                <w:rFonts w:ascii="Times New Roman" w:hAnsi="Times New Roman" w:cs="Times New Roman"/>
                <w:i/>
              </w:rPr>
              <w:t>n</w:t>
            </w:r>
            <w:r w:rsidRPr="00F32DE1">
              <w:rPr>
                <w:rFonts w:ascii="Times New Roman" w:hAnsi="Times New Roman" w:cs="Times New Roman"/>
              </w:rPr>
              <w:t>=268) and third-year BSN students (</w:t>
            </w:r>
            <w:r w:rsidRPr="00F32DE1">
              <w:rPr>
                <w:rFonts w:ascii="Times New Roman" w:hAnsi="Times New Roman" w:cs="Times New Roman"/>
                <w:i/>
              </w:rPr>
              <w:t>n</w:t>
            </w:r>
            <w:r w:rsidRPr="00F32DE1">
              <w:rPr>
                <w:rFonts w:ascii="Times New Roman" w:hAnsi="Times New Roman" w:cs="Times New Roman"/>
              </w:rPr>
              <w:t>=84). Subset data (</w:t>
            </w:r>
            <w:r w:rsidRPr="00F32DE1">
              <w:rPr>
                <w:rFonts w:ascii="Times New Roman" w:hAnsi="Times New Roman" w:cs="Times New Roman"/>
                <w:i/>
              </w:rPr>
              <w:t>n</w:t>
            </w:r>
            <w:r w:rsidRPr="00F32DE1">
              <w:rPr>
                <w:rFonts w:ascii="Times New Roman" w:hAnsi="Times New Roman" w:cs="Times New Roman"/>
              </w:rPr>
              <w:t>=38) were used in CR component of study</w:t>
            </w:r>
          </w:p>
        </w:tc>
        <w:tc>
          <w:tcPr>
            <w:tcW w:w="527" w:type="pct"/>
          </w:tcPr>
          <w:p w14:paraId="22EAA3D3"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Simulation </w:t>
            </w:r>
          </w:p>
          <w:p w14:paraId="1E9B90C6"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Think Aloud approach</w:t>
            </w:r>
          </w:p>
        </w:tc>
        <w:tc>
          <w:tcPr>
            <w:tcW w:w="826" w:type="pct"/>
          </w:tcPr>
          <w:p w14:paraId="510DBB7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Cost-utility analysis using data from a previous quasi-experimental  </w:t>
            </w:r>
          </w:p>
          <w:p w14:paraId="16DDC5A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IV: Medium-vs. high fidelity sim manikins </w:t>
            </w:r>
          </w:p>
          <w:p w14:paraId="54F3A5ED"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DV: Clinical reasoning, knowledge acquisition and student satiisfaction </w:t>
            </w:r>
          </w:p>
        </w:tc>
        <w:tc>
          <w:tcPr>
            <w:tcW w:w="701" w:type="pct"/>
          </w:tcPr>
          <w:p w14:paraId="2231594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Direct observation with checklist where students scored 1 point for every item completed on the checklist (highest possible score of 94)</w:t>
            </w:r>
          </w:p>
          <w:p w14:paraId="5A3ACD03"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Knowledge acquisition was measured with TestGen Pretest with Post-test at 2 weeks </w:t>
            </w:r>
          </w:p>
          <w:p w14:paraId="1CD7CC3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DC28246"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Simulation Experience Scale (SSE) </w:t>
            </w:r>
          </w:p>
        </w:tc>
        <w:tc>
          <w:tcPr>
            <w:tcW w:w="1183" w:type="pct"/>
          </w:tcPr>
          <w:p w14:paraId="4A0C698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Statistically significant difference, the experimental group (high fidelity) TA checklist scores (42.9, SD=15.78) were higher than control group TA checklist scores (19.22, SD=11.09). </w:t>
            </w:r>
          </w:p>
          <w:p w14:paraId="593A5A4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No statistical difference in mean test scores from Test 1 to Test 2 for either group. </w:t>
            </w:r>
          </w:p>
          <w:p w14:paraId="2EA6530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No statistical difference in satisfaction between the two groups. </w:t>
            </w:r>
          </w:p>
        </w:tc>
        <w:tc>
          <w:tcPr>
            <w:tcW w:w="414" w:type="pct"/>
          </w:tcPr>
          <w:p w14:paraId="3DCAEE7B"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4.0</w:t>
            </w:r>
          </w:p>
        </w:tc>
      </w:tr>
      <w:tr w:rsidR="004E3FDD" w:rsidRPr="00F32DE1" w14:paraId="3DC08C53"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03DC9979"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Pr>
                <w:rFonts w:ascii="Times New Roman" w:hAnsi="Times New Roman" w:cs="Times New Roman"/>
                <w:b w:val="0"/>
                <w:color w:val="000000" w:themeColor="text1"/>
              </w:rPr>
              <w:t>Le Roux and</w:t>
            </w:r>
            <w:r w:rsidRPr="00F32DE1">
              <w:rPr>
                <w:rFonts w:ascii="Times New Roman" w:hAnsi="Times New Roman" w:cs="Times New Roman"/>
                <w:b w:val="0"/>
                <w:color w:val="000000" w:themeColor="text1"/>
              </w:rPr>
              <w:t xml:space="preserve"> Khanyile (2012) </w:t>
            </w:r>
          </w:p>
          <w:p w14:paraId="40F8761F"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p>
          <w:p w14:paraId="16D861D3"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sidRPr="00F32DE1">
              <w:rPr>
                <w:rFonts w:ascii="Times New Roman" w:hAnsi="Times New Roman" w:cs="Times New Roman"/>
                <w:b w:val="0"/>
                <w:color w:val="000000" w:themeColor="text1"/>
              </w:rPr>
              <w:t>South Africa</w:t>
            </w:r>
          </w:p>
        </w:tc>
        <w:tc>
          <w:tcPr>
            <w:tcW w:w="638" w:type="pct"/>
          </w:tcPr>
          <w:p w14:paraId="062D97F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32DE1">
              <w:rPr>
                <w:rFonts w:ascii="Times New Roman" w:hAnsi="Times New Roman" w:cs="Times New Roman"/>
                <w:color w:val="000000" w:themeColor="text1"/>
              </w:rPr>
              <w:t xml:space="preserve">BSN students (n=233) enrolled at University, </w:t>
            </w:r>
            <w:r w:rsidRPr="00F32DE1">
              <w:rPr>
                <w:rFonts w:ascii="Times New Roman" w:hAnsi="Times New Roman" w:cs="Times New Roman"/>
                <w:color w:val="000000" w:themeColor="text1"/>
              </w:rPr>
              <w:lastRenderedPageBreak/>
              <w:t>first year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=90), second year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=92), third year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=21), and fourth year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=20)</w:t>
            </w:r>
          </w:p>
        </w:tc>
        <w:tc>
          <w:tcPr>
            <w:tcW w:w="527" w:type="pct"/>
          </w:tcPr>
          <w:p w14:paraId="1E2BE76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Case-based clinical reasoning approach</w:t>
            </w:r>
          </w:p>
        </w:tc>
        <w:tc>
          <w:tcPr>
            <w:tcW w:w="826" w:type="pct"/>
          </w:tcPr>
          <w:p w14:paraId="155919E3"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Quantitative </w:t>
            </w:r>
          </w:p>
          <w:p w14:paraId="1642C72D"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IV: Case-based clinical reasoning approach</w:t>
            </w:r>
          </w:p>
          <w:p w14:paraId="1ADFB52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DV: Self-reported competency of clinical reasoning </w:t>
            </w:r>
          </w:p>
        </w:tc>
        <w:tc>
          <w:tcPr>
            <w:tcW w:w="701" w:type="pct"/>
          </w:tcPr>
          <w:p w14:paraId="1336898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Descriptive cross-sectional survey to determine self-</w:t>
            </w:r>
            <w:r w:rsidRPr="00F32DE1">
              <w:rPr>
                <w:rFonts w:ascii="Times New Roman" w:hAnsi="Times New Roman" w:cs="Times New Roman"/>
              </w:rPr>
              <w:lastRenderedPageBreak/>
              <w:t>reported competency</w:t>
            </w:r>
          </w:p>
        </w:tc>
        <w:tc>
          <w:tcPr>
            <w:tcW w:w="1183" w:type="pct"/>
          </w:tcPr>
          <w:p w14:paraId="2E4664B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Used self-report; findings were inconclusive. Feelings of competence did not increase as the student </w:t>
            </w:r>
            <w:r w:rsidRPr="00F32DE1">
              <w:rPr>
                <w:rFonts w:ascii="Times New Roman" w:hAnsi="Times New Roman" w:cs="Times New Roman"/>
              </w:rPr>
              <w:lastRenderedPageBreak/>
              <w:t xml:space="preserve">progressed to higher year levels. First year students’ feelings of competence increased due to the use of case-based clinical reasoning approach. </w:t>
            </w:r>
          </w:p>
        </w:tc>
        <w:tc>
          <w:tcPr>
            <w:tcW w:w="414" w:type="pct"/>
          </w:tcPr>
          <w:p w14:paraId="5D91CF0A"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3.11</w:t>
            </w:r>
          </w:p>
        </w:tc>
      </w:tr>
      <w:tr w:rsidR="004E3FDD" w:rsidRPr="00F32DE1" w14:paraId="5FB17938" w14:textId="77777777" w:rsidTr="004E3FDD">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711" w:type="pct"/>
          </w:tcPr>
          <w:p w14:paraId="1ED40FE4" w14:textId="77777777" w:rsidR="004E3FDD" w:rsidRPr="00F32DE1" w:rsidRDefault="004E3FDD" w:rsidP="00C90F09">
            <w:pPr>
              <w:widowControl w:val="0"/>
              <w:autoSpaceDE w:val="0"/>
              <w:autoSpaceDN w:val="0"/>
              <w:adjustRightInd w:val="0"/>
              <w:rPr>
                <w:rFonts w:ascii="Times New Roman" w:hAnsi="Times New Roman" w:cs="Times New Roman"/>
                <w:b w:val="0"/>
              </w:rPr>
            </w:pPr>
            <w:r>
              <w:rPr>
                <w:rFonts w:ascii="Times New Roman" w:hAnsi="Times New Roman" w:cs="Times New Roman"/>
                <w:b w:val="0"/>
              </w:rPr>
              <w:t>Lee et al.</w:t>
            </w:r>
            <w:r w:rsidRPr="00F32DE1">
              <w:rPr>
                <w:rFonts w:ascii="Times New Roman" w:hAnsi="Times New Roman" w:cs="Times New Roman"/>
                <w:b w:val="0"/>
              </w:rPr>
              <w:t xml:space="preserve"> (2016)</w:t>
            </w:r>
          </w:p>
          <w:p w14:paraId="48725919"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65D0E18E"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 xml:space="preserve">Korea </w:t>
            </w:r>
          </w:p>
        </w:tc>
        <w:tc>
          <w:tcPr>
            <w:tcW w:w="638" w:type="pct"/>
          </w:tcPr>
          <w:p w14:paraId="1969FDB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Senior nursing students (</w:t>
            </w:r>
            <w:r w:rsidRPr="00F32DE1">
              <w:rPr>
                <w:rFonts w:ascii="Times New Roman" w:hAnsi="Times New Roman" w:cs="Times New Roman"/>
                <w:i/>
              </w:rPr>
              <w:t>n</w:t>
            </w:r>
            <w:r w:rsidRPr="00F32DE1">
              <w:rPr>
                <w:rFonts w:ascii="Times New Roman" w:hAnsi="Times New Roman" w:cs="Times New Roman"/>
              </w:rPr>
              <w:t>=49), in which (</w:t>
            </w:r>
            <w:r w:rsidRPr="00F32DE1">
              <w:rPr>
                <w:rFonts w:ascii="Times New Roman" w:hAnsi="Times New Roman" w:cs="Times New Roman"/>
                <w:i/>
              </w:rPr>
              <w:t>n</w:t>
            </w:r>
            <w:r w:rsidRPr="00F32DE1">
              <w:rPr>
                <w:rFonts w:ascii="Times New Roman" w:hAnsi="Times New Roman" w:cs="Times New Roman"/>
              </w:rPr>
              <w:t xml:space="preserve">=26) were enrolled in a clinical reasoning course </w:t>
            </w:r>
          </w:p>
        </w:tc>
        <w:tc>
          <w:tcPr>
            <w:tcW w:w="527" w:type="pct"/>
          </w:tcPr>
          <w:p w14:paraId="1238573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Simulation</w:t>
            </w:r>
          </w:p>
          <w:p w14:paraId="16768FC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CR Course </w:t>
            </w:r>
          </w:p>
        </w:tc>
        <w:tc>
          <w:tcPr>
            <w:tcW w:w="826" w:type="pct"/>
          </w:tcPr>
          <w:p w14:paraId="5D75B07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Quasi-experimental study of non-equivalent control group pretest-posttest design</w:t>
            </w:r>
          </w:p>
          <w:p w14:paraId="070068EE"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IV: High-fidelity patient simulation led clinical reasoning course</w:t>
            </w:r>
          </w:p>
          <w:p w14:paraId="35C62AC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DV: Self-report nursing core competencies, problem solving, academic self-efficacy, and Kolb learning style inventory</w:t>
            </w:r>
          </w:p>
        </w:tc>
        <w:tc>
          <w:tcPr>
            <w:tcW w:w="701" w:type="pct"/>
          </w:tcPr>
          <w:p w14:paraId="0E651175"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Nursing core competency measurement tool </w:t>
            </w:r>
          </w:p>
          <w:p w14:paraId="565B693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Problem-solving skills tool </w:t>
            </w:r>
          </w:p>
          <w:p w14:paraId="0BDFD67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Academic self-efficacy tool </w:t>
            </w:r>
          </w:p>
          <w:p w14:paraId="2533869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1183" w:type="pct"/>
          </w:tcPr>
          <w:p w14:paraId="44C0511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Experimental group scored higher on nursing core competencies (256.47 + 32.33; </w:t>
            </w:r>
            <w:r w:rsidRPr="00F32DE1">
              <w:rPr>
                <w:rFonts w:ascii="Times New Roman" w:hAnsi="Times New Roman" w:cs="Times New Roman"/>
                <w:i/>
                <w:iCs/>
              </w:rPr>
              <w:t xml:space="preserve">F </w:t>
            </w:r>
            <w:r w:rsidRPr="00F32DE1">
              <w:rPr>
                <w:rFonts w:ascii="Times New Roman" w:hAnsi="Times New Roman" w:cs="Times New Roman"/>
                <w:iCs/>
              </w:rPr>
              <w:t xml:space="preserve">= 7.747, p = 0.008) compared to the control group. </w:t>
            </w:r>
          </w:p>
          <w:p w14:paraId="20F486B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No statistically significant difference between the groups for problem-solving or academic self-efficacy. </w:t>
            </w:r>
          </w:p>
        </w:tc>
        <w:tc>
          <w:tcPr>
            <w:tcW w:w="414" w:type="pct"/>
          </w:tcPr>
          <w:p w14:paraId="5FE14218"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3.78</w:t>
            </w:r>
          </w:p>
        </w:tc>
      </w:tr>
      <w:tr w:rsidR="004E3FDD" w:rsidRPr="00F32DE1" w14:paraId="2C1AFF82"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368445C4"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Pr>
                <w:rFonts w:ascii="Times New Roman" w:hAnsi="Times New Roman" w:cs="Times New Roman"/>
                <w:b w:val="0"/>
                <w:color w:val="000000" w:themeColor="text1"/>
              </w:rPr>
              <w:t xml:space="preserve">Levett-Jones et al. </w:t>
            </w:r>
            <w:r w:rsidRPr="00F32DE1">
              <w:rPr>
                <w:rFonts w:ascii="Times New Roman" w:hAnsi="Times New Roman" w:cs="Times New Roman"/>
                <w:b w:val="0"/>
                <w:color w:val="000000" w:themeColor="text1"/>
              </w:rPr>
              <w:t xml:space="preserve">(2011) </w:t>
            </w:r>
          </w:p>
          <w:p w14:paraId="0B7543AD" w14:textId="77777777" w:rsidR="004E3FDD" w:rsidRPr="00F32DE1" w:rsidRDefault="004E3FDD" w:rsidP="00C90F09">
            <w:pPr>
              <w:rPr>
                <w:rFonts w:ascii="Times New Roman" w:hAnsi="Times New Roman" w:cs="Times New Roman"/>
                <w:b w:val="0"/>
                <w:color w:val="000000" w:themeColor="text1"/>
              </w:rPr>
            </w:pPr>
          </w:p>
          <w:p w14:paraId="2CB204AA" w14:textId="77777777" w:rsidR="004E3FDD" w:rsidRPr="00F32DE1" w:rsidRDefault="004E3FDD" w:rsidP="00C90F09">
            <w:pPr>
              <w:rPr>
                <w:rFonts w:ascii="Times New Roman" w:hAnsi="Times New Roman" w:cs="Times New Roman"/>
                <w:b w:val="0"/>
                <w:color w:val="000000" w:themeColor="text1"/>
              </w:rPr>
            </w:pPr>
            <w:r w:rsidRPr="00F32DE1">
              <w:rPr>
                <w:rFonts w:ascii="Times New Roman" w:hAnsi="Times New Roman" w:cs="Times New Roman"/>
                <w:b w:val="0"/>
                <w:color w:val="000000" w:themeColor="text1"/>
              </w:rPr>
              <w:t xml:space="preserve">Australia </w:t>
            </w:r>
          </w:p>
        </w:tc>
        <w:tc>
          <w:tcPr>
            <w:tcW w:w="638" w:type="pct"/>
          </w:tcPr>
          <w:p w14:paraId="4469A5C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color w:val="000000" w:themeColor="text1"/>
              </w:rPr>
              <w:t>second-year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=268) and third-year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 xml:space="preserve">=76) BSN nursing students from </w:t>
            </w:r>
            <w:r w:rsidRPr="00F32DE1">
              <w:rPr>
                <w:rFonts w:ascii="Times New Roman" w:hAnsi="Times New Roman" w:cs="Times New Roman"/>
                <w:color w:val="000000" w:themeColor="text1"/>
              </w:rPr>
              <w:lastRenderedPageBreak/>
              <w:t xml:space="preserve">Australian university </w:t>
            </w:r>
          </w:p>
        </w:tc>
        <w:tc>
          <w:tcPr>
            <w:tcW w:w="527" w:type="pct"/>
          </w:tcPr>
          <w:p w14:paraId="240AA495"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Simulation</w:t>
            </w:r>
          </w:p>
        </w:tc>
        <w:tc>
          <w:tcPr>
            <w:tcW w:w="826" w:type="pct"/>
          </w:tcPr>
          <w:p w14:paraId="4758AC5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Mixed methods: Exploratory factor analysis and thematic content analysis of qualitative data </w:t>
            </w:r>
            <w:r w:rsidRPr="00F32DE1">
              <w:rPr>
                <w:rFonts w:ascii="Times New Roman" w:hAnsi="Times New Roman" w:cs="Times New Roman"/>
              </w:rPr>
              <w:lastRenderedPageBreak/>
              <w:t>from the open-ended questions on the SSE scale</w:t>
            </w:r>
          </w:p>
          <w:p w14:paraId="2FD75E24"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1" w:type="pct"/>
          </w:tcPr>
          <w:p w14:paraId="7443663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Satisfaction with Simulation Experience Scale  </w:t>
            </w:r>
          </w:p>
        </w:tc>
        <w:tc>
          <w:tcPr>
            <w:tcW w:w="1183" w:type="pct"/>
          </w:tcPr>
          <w:p w14:paraId="58B43AD8"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No statistically significant difference in SSE scores. Second-year high fidelity group had higher SSE scores than the second-year medium fidelity group; however, the </w:t>
            </w:r>
            <w:r w:rsidRPr="00F32DE1">
              <w:rPr>
                <w:rFonts w:ascii="Times New Roman" w:hAnsi="Times New Roman" w:cs="Times New Roman"/>
              </w:rPr>
              <w:lastRenderedPageBreak/>
              <w:t>difference was not statistically significant (t = -</w:t>
            </w:r>
            <w:r>
              <w:rPr>
                <w:rFonts w:ascii="Times New Roman" w:hAnsi="Times New Roman" w:cs="Times New Roman"/>
              </w:rPr>
              <w:t>1.586, p&gt;0.05). N</w:t>
            </w:r>
            <w:r w:rsidRPr="00F32DE1">
              <w:rPr>
                <w:rFonts w:ascii="Times New Roman" w:hAnsi="Times New Roman" w:cs="Times New Roman"/>
              </w:rPr>
              <w:t xml:space="preserve">o statically significant difference in the third-year groups (t = -0.586, p&gt;0.05). Participants commented that simulation allowed them to apply what they learned about CR and they could describe how the sim “reinforced the importance of accurate and timely patient assessment, careful interpretation of cues, and inter-professional communication,” but none believed it should replace clinical hours. </w:t>
            </w:r>
          </w:p>
        </w:tc>
        <w:tc>
          <w:tcPr>
            <w:tcW w:w="414" w:type="pct"/>
          </w:tcPr>
          <w:p w14:paraId="1542509B"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4.0</w:t>
            </w:r>
          </w:p>
        </w:tc>
      </w:tr>
      <w:tr w:rsidR="004E3FDD" w:rsidRPr="00F32DE1" w14:paraId="25E07A9E" w14:textId="77777777" w:rsidTr="004E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14:paraId="22C8F6B8"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Murphy (2004)</w:t>
            </w:r>
          </w:p>
          <w:p w14:paraId="12ADB82E" w14:textId="77777777" w:rsidR="004E3FDD" w:rsidRPr="00F32DE1" w:rsidRDefault="004E3FDD" w:rsidP="00C90F09">
            <w:pPr>
              <w:rPr>
                <w:rFonts w:ascii="Times New Roman" w:hAnsi="Times New Roman" w:cs="Times New Roman"/>
                <w:b w:val="0"/>
              </w:rPr>
            </w:pPr>
          </w:p>
          <w:p w14:paraId="2D7F6D31" w14:textId="77777777" w:rsidR="004E3FDD" w:rsidRPr="00F32DE1" w:rsidRDefault="004E3FDD" w:rsidP="00C90F09">
            <w:pPr>
              <w:rPr>
                <w:rFonts w:ascii="Times New Roman" w:hAnsi="Times New Roman" w:cs="Times New Roman"/>
                <w:b w:val="0"/>
              </w:rPr>
            </w:pPr>
            <w:r w:rsidRPr="00F32DE1">
              <w:rPr>
                <w:rFonts w:ascii="Times New Roman" w:hAnsi="Times New Roman" w:cs="Times New Roman"/>
                <w:b w:val="0"/>
              </w:rPr>
              <w:t>USA</w:t>
            </w:r>
          </w:p>
        </w:tc>
        <w:tc>
          <w:tcPr>
            <w:tcW w:w="638" w:type="pct"/>
          </w:tcPr>
          <w:p w14:paraId="0C8CB84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Community nursing students (</w:t>
            </w:r>
            <w:r w:rsidRPr="00F32DE1">
              <w:rPr>
                <w:rFonts w:ascii="Times New Roman" w:hAnsi="Times New Roman" w:cs="Times New Roman"/>
                <w:i/>
              </w:rPr>
              <w:t>n</w:t>
            </w:r>
            <w:r w:rsidRPr="00F32DE1">
              <w:rPr>
                <w:rFonts w:ascii="Times New Roman" w:hAnsi="Times New Roman" w:cs="Times New Roman"/>
              </w:rPr>
              <w:t>=33) in first semester</w:t>
            </w:r>
          </w:p>
          <w:p w14:paraId="0D8686F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27" w:type="pct"/>
          </w:tcPr>
          <w:p w14:paraId="7CF3646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Focused reflection and articulation via journal writing and post conferences </w:t>
            </w:r>
          </w:p>
        </w:tc>
        <w:tc>
          <w:tcPr>
            <w:tcW w:w="826" w:type="pct"/>
          </w:tcPr>
          <w:p w14:paraId="20608F21"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Mixed: Experimental design with qualitative data </w:t>
            </w:r>
          </w:p>
          <w:p w14:paraId="335F9D43"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IV: Focused reflection and articulation </w:t>
            </w:r>
          </w:p>
          <w:p w14:paraId="7620D69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DV: Clinical reasoning</w:t>
            </w:r>
          </w:p>
        </w:tc>
        <w:tc>
          <w:tcPr>
            <w:tcW w:w="701" w:type="pct"/>
          </w:tcPr>
          <w:p w14:paraId="64D6964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Assessment and Analysis Instrument (AAI), Unit exams, and Reflection and Articulation Inventory (RAI). </w:t>
            </w:r>
          </w:p>
          <w:p w14:paraId="17513AFB"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250605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pct"/>
          </w:tcPr>
          <w:p w14:paraId="008CA31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Mixed. No significant difference between groups on the CR composite scores; however, there was a significant difference between the two groups on practice measure of CR (d=1.22, t=3.33. p&lt;.01).</w:t>
            </w:r>
          </w:p>
        </w:tc>
        <w:tc>
          <w:tcPr>
            <w:tcW w:w="414" w:type="pct"/>
          </w:tcPr>
          <w:p w14:paraId="2E58F5F5"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3.11</w:t>
            </w:r>
          </w:p>
        </w:tc>
      </w:tr>
      <w:tr w:rsidR="004E3FDD" w:rsidRPr="00F32DE1" w14:paraId="619829FF"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2FCCD0BC" w14:textId="77777777" w:rsidR="004E3FDD" w:rsidRDefault="004E3FDD" w:rsidP="00C90F09">
            <w:pPr>
              <w:widowControl w:val="0"/>
              <w:autoSpaceDE w:val="0"/>
              <w:autoSpaceDN w:val="0"/>
              <w:adjustRightInd w:val="0"/>
              <w:rPr>
                <w:rFonts w:ascii="Times New Roman" w:hAnsi="Times New Roman" w:cs="Times New Roman"/>
                <w:b w:val="0"/>
                <w:color w:val="000000" w:themeColor="text1"/>
              </w:rPr>
            </w:pPr>
            <w:r>
              <w:rPr>
                <w:rFonts w:ascii="Times New Roman" w:hAnsi="Times New Roman" w:cs="Times New Roman"/>
                <w:b w:val="0"/>
                <w:color w:val="000000" w:themeColor="text1"/>
              </w:rPr>
              <w:lastRenderedPageBreak/>
              <w:t xml:space="preserve">Russell et al. </w:t>
            </w:r>
            <w:r w:rsidRPr="00F32DE1">
              <w:rPr>
                <w:rFonts w:ascii="Times New Roman" w:hAnsi="Times New Roman" w:cs="Times New Roman"/>
                <w:b w:val="0"/>
                <w:color w:val="000000" w:themeColor="text1"/>
              </w:rPr>
              <w:t xml:space="preserve">(2011) </w:t>
            </w:r>
          </w:p>
          <w:p w14:paraId="5F708982" w14:textId="77777777" w:rsidR="004E3FDD" w:rsidRDefault="004E3FDD" w:rsidP="00C90F09">
            <w:pPr>
              <w:widowControl w:val="0"/>
              <w:autoSpaceDE w:val="0"/>
              <w:autoSpaceDN w:val="0"/>
              <w:adjustRightInd w:val="0"/>
              <w:rPr>
                <w:rFonts w:ascii="Times New Roman" w:hAnsi="Times New Roman" w:cs="Times New Roman"/>
                <w:b w:val="0"/>
                <w:color w:val="000000" w:themeColor="text1"/>
              </w:rPr>
            </w:pPr>
          </w:p>
          <w:p w14:paraId="7B58342D"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Pr>
                <w:rFonts w:ascii="Times New Roman" w:hAnsi="Times New Roman" w:cs="Times New Roman"/>
                <w:b w:val="0"/>
                <w:color w:val="000000" w:themeColor="text1"/>
              </w:rPr>
              <w:t>USA</w:t>
            </w:r>
          </w:p>
        </w:tc>
        <w:tc>
          <w:tcPr>
            <w:tcW w:w="638" w:type="pct"/>
          </w:tcPr>
          <w:p w14:paraId="01D692B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32DE1">
              <w:rPr>
                <w:rFonts w:ascii="Times New Roman" w:hAnsi="Times New Roman" w:cs="Times New Roman"/>
                <w:color w:val="000000" w:themeColor="text1"/>
              </w:rPr>
              <w:t>Accelerated BSN students (</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=73)</w:t>
            </w:r>
          </w:p>
        </w:tc>
        <w:tc>
          <w:tcPr>
            <w:tcW w:w="527" w:type="pct"/>
          </w:tcPr>
          <w:p w14:paraId="1FC8482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Clickers</w:t>
            </w:r>
          </w:p>
          <w:p w14:paraId="6185FFA7"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Case study</w:t>
            </w:r>
          </w:p>
        </w:tc>
        <w:tc>
          <w:tcPr>
            <w:tcW w:w="826" w:type="pct"/>
          </w:tcPr>
          <w:p w14:paraId="6CAD8C9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Descriptive Quantitative Survey</w:t>
            </w:r>
          </w:p>
          <w:p w14:paraId="58F6B44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IV: Clicker technology</w:t>
            </w:r>
          </w:p>
          <w:p w14:paraId="0B6DD4CB"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DV: Clinical reasoning and problem solving</w:t>
            </w:r>
          </w:p>
        </w:tc>
        <w:tc>
          <w:tcPr>
            <w:tcW w:w="701" w:type="pct"/>
          </w:tcPr>
          <w:p w14:paraId="0F89258C"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Student survey</w:t>
            </w:r>
          </w:p>
        </w:tc>
        <w:tc>
          <w:tcPr>
            <w:tcW w:w="1183" w:type="pct"/>
          </w:tcPr>
          <w:p w14:paraId="1B722F5F"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Clickers made class more engaging (95% agreed or strongly agreed), helped students pay attention (76% agreed or strongly agreed), allowed students to participate more openly (75% agreed or strongly agreed), and helped hone critical thinking skills (76% agreed or strongly agreed). </w:t>
            </w:r>
          </w:p>
        </w:tc>
        <w:tc>
          <w:tcPr>
            <w:tcW w:w="414" w:type="pct"/>
          </w:tcPr>
          <w:p w14:paraId="06901C3E"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2.67</w:t>
            </w:r>
          </w:p>
        </w:tc>
      </w:tr>
      <w:tr w:rsidR="004E3FDD" w:rsidRPr="00F32DE1" w14:paraId="0BABC521" w14:textId="77777777" w:rsidTr="004E3FDD">
        <w:trPr>
          <w:cnfStyle w:val="000000100000" w:firstRow="0" w:lastRow="0" w:firstColumn="0" w:lastColumn="0" w:oddVBand="0" w:evenVBand="0" w:oddHBand="1"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711" w:type="pct"/>
          </w:tcPr>
          <w:p w14:paraId="259013AC"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Stec (2016)</w:t>
            </w:r>
          </w:p>
          <w:p w14:paraId="234F86E0"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3CF60D9A"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USA</w:t>
            </w:r>
          </w:p>
        </w:tc>
        <w:tc>
          <w:tcPr>
            <w:tcW w:w="638" w:type="pct"/>
          </w:tcPr>
          <w:p w14:paraId="467498B3"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BSN senior nursing students (n=7)</w:t>
            </w:r>
          </w:p>
        </w:tc>
        <w:tc>
          <w:tcPr>
            <w:tcW w:w="527" w:type="pct"/>
          </w:tcPr>
          <w:p w14:paraId="0212D702"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rPr>
              <w:t>Newman’s theory of health as expanding consciousness</w:t>
            </w:r>
          </w:p>
        </w:tc>
        <w:tc>
          <w:tcPr>
            <w:tcW w:w="826" w:type="pct"/>
          </w:tcPr>
          <w:p w14:paraId="27CF223F"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Qualitative Research as praxis methodology </w:t>
            </w:r>
          </w:p>
          <w:p w14:paraId="50619F6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Purpose: Explore the meaning of clinical reasoning in pre-licensure BSN students. </w:t>
            </w:r>
          </w:p>
        </w:tc>
        <w:tc>
          <w:tcPr>
            <w:tcW w:w="701" w:type="pct"/>
          </w:tcPr>
          <w:p w14:paraId="4C2D456D"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Data analysis of participant transcripts </w:t>
            </w:r>
          </w:p>
          <w:p w14:paraId="7FCD4EF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Data of what has meaning for the participants in the CR process and how the participants share the process of CR was reviewed emergence of consistent patterns</w:t>
            </w:r>
          </w:p>
        </w:tc>
        <w:tc>
          <w:tcPr>
            <w:tcW w:w="1183" w:type="pct"/>
          </w:tcPr>
          <w:p w14:paraId="025B8146"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CR is an evolving pattern and a</w:t>
            </w:r>
            <w:r w:rsidRPr="00F32DE1">
              <w:rPr>
                <w:rFonts w:ascii="Times New Roman" w:hAnsi="Times New Roman" w:cs="Times New Roman"/>
                <w:iCs/>
              </w:rPr>
              <w:t xml:space="preserve"> maturing process over time</w:t>
            </w:r>
            <w:r>
              <w:rPr>
                <w:rFonts w:ascii="Times New Roman" w:hAnsi="Times New Roman" w:cs="Times New Roman"/>
                <w:iCs/>
              </w:rPr>
              <w:t xml:space="preserve">. Study participants </w:t>
            </w:r>
            <w:r w:rsidRPr="00F32DE1">
              <w:rPr>
                <w:rFonts w:ascii="Times New Roman" w:hAnsi="Times New Roman" w:cs="Times New Roman"/>
                <w:iCs/>
              </w:rPr>
              <w:t xml:space="preserve">gained insight and expanded consciousness through multiple clinical experiences and interactions with members of the interdisciplinary team. </w:t>
            </w:r>
          </w:p>
        </w:tc>
        <w:tc>
          <w:tcPr>
            <w:tcW w:w="414" w:type="pct"/>
          </w:tcPr>
          <w:p w14:paraId="0B7B139A"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3.44</w:t>
            </w:r>
          </w:p>
        </w:tc>
      </w:tr>
      <w:tr w:rsidR="004E3FDD" w:rsidRPr="00F32DE1" w14:paraId="0E15BECE" w14:textId="77777777" w:rsidTr="004E3FDD">
        <w:tc>
          <w:tcPr>
            <w:cnfStyle w:val="001000000000" w:firstRow="0" w:lastRow="0" w:firstColumn="1" w:lastColumn="0" w:oddVBand="0" w:evenVBand="0" w:oddHBand="0" w:evenHBand="0" w:firstRowFirstColumn="0" w:firstRowLastColumn="0" w:lastRowFirstColumn="0" w:lastRowLastColumn="0"/>
            <w:tcW w:w="711" w:type="pct"/>
          </w:tcPr>
          <w:p w14:paraId="57B646B7"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r w:rsidRPr="00F32DE1">
              <w:rPr>
                <w:rFonts w:ascii="Times New Roman" w:hAnsi="Times New Roman" w:cs="Times New Roman"/>
                <w:b w:val="0"/>
                <w:color w:val="000000" w:themeColor="text1"/>
              </w:rPr>
              <w:t>Tesoro (2012)</w:t>
            </w:r>
          </w:p>
          <w:p w14:paraId="06C3ACDC" w14:textId="77777777" w:rsidR="004E3FDD" w:rsidRPr="00F32DE1" w:rsidRDefault="004E3FDD" w:rsidP="00C90F09">
            <w:pPr>
              <w:widowControl w:val="0"/>
              <w:autoSpaceDE w:val="0"/>
              <w:autoSpaceDN w:val="0"/>
              <w:adjustRightInd w:val="0"/>
              <w:rPr>
                <w:rFonts w:ascii="Times New Roman" w:hAnsi="Times New Roman" w:cs="Times New Roman"/>
                <w:b w:val="0"/>
                <w:color w:val="000000" w:themeColor="text1"/>
              </w:rPr>
            </w:pPr>
          </w:p>
          <w:p w14:paraId="1BCB205B" w14:textId="77777777" w:rsidR="004E3FDD" w:rsidRPr="00F32DE1" w:rsidRDefault="004E3FDD" w:rsidP="00C90F09">
            <w:pPr>
              <w:rPr>
                <w:rFonts w:ascii="Times New Roman" w:hAnsi="Times New Roman" w:cs="Times New Roman"/>
                <w:b w:val="0"/>
                <w:color w:val="000000" w:themeColor="text1"/>
              </w:rPr>
            </w:pPr>
            <w:r w:rsidRPr="00F32DE1">
              <w:rPr>
                <w:rFonts w:ascii="Times New Roman" w:hAnsi="Times New Roman" w:cs="Times New Roman"/>
                <w:b w:val="0"/>
                <w:color w:val="000000" w:themeColor="text1"/>
              </w:rPr>
              <w:t>USA</w:t>
            </w:r>
          </w:p>
        </w:tc>
        <w:tc>
          <w:tcPr>
            <w:tcW w:w="638" w:type="pct"/>
          </w:tcPr>
          <w:p w14:paraId="5AA511E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color w:val="000000" w:themeColor="text1"/>
              </w:rPr>
              <w:t xml:space="preserve">Junior-year baccalaureate nursing students </w:t>
            </w:r>
            <w:r w:rsidRPr="00F32DE1">
              <w:rPr>
                <w:rFonts w:ascii="Times New Roman" w:hAnsi="Times New Roman" w:cs="Times New Roman"/>
                <w:color w:val="000000" w:themeColor="text1"/>
              </w:rPr>
              <w:lastRenderedPageBreak/>
              <w:t>(</w:t>
            </w:r>
            <w:r w:rsidRPr="00F32DE1">
              <w:rPr>
                <w:rFonts w:ascii="Times New Roman" w:hAnsi="Times New Roman" w:cs="Times New Roman"/>
                <w:i/>
                <w:color w:val="000000" w:themeColor="text1"/>
              </w:rPr>
              <w:t>n</w:t>
            </w:r>
            <w:r w:rsidRPr="00F32DE1">
              <w:rPr>
                <w:rFonts w:ascii="Times New Roman" w:hAnsi="Times New Roman" w:cs="Times New Roman"/>
                <w:color w:val="000000" w:themeColor="text1"/>
              </w:rPr>
              <w:t>=99) in two BSN programs in New York Metropolitan area</w:t>
            </w:r>
          </w:p>
        </w:tc>
        <w:tc>
          <w:tcPr>
            <w:tcW w:w="527" w:type="pct"/>
          </w:tcPr>
          <w:p w14:paraId="09ABE83E"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Developing Nurses’ Thinking (DNT) </w:t>
            </w:r>
            <w:r w:rsidRPr="00F32DE1">
              <w:rPr>
                <w:rFonts w:ascii="Times New Roman" w:hAnsi="Times New Roman" w:cs="Times New Roman"/>
              </w:rPr>
              <w:lastRenderedPageBreak/>
              <w:t xml:space="preserve">model; case study; post-conference </w:t>
            </w:r>
          </w:p>
        </w:tc>
        <w:tc>
          <w:tcPr>
            <w:tcW w:w="826" w:type="pct"/>
          </w:tcPr>
          <w:p w14:paraId="22F93D8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Quasi-experimental with control and intervention groups, pretest and posttest</w:t>
            </w:r>
          </w:p>
          <w:p w14:paraId="4EBA6E49"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IV: DNT model</w:t>
            </w:r>
          </w:p>
          <w:p w14:paraId="6125C53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DV: Accuracy of nursing diagnoses </w:t>
            </w:r>
          </w:p>
        </w:tc>
        <w:tc>
          <w:tcPr>
            <w:tcW w:w="701" w:type="pct"/>
          </w:tcPr>
          <w:p w14:paraId="010C32B1"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 xml:space="preserve">1) Case studies to measure students’ </w:t>
            </w:r>
            <w:r w:rsidRPr="00F32DE1">
              <w:rPr>
                <w:rFonts w:ascii="Times New Roman" w:hAnsi="Times New Roman" w:cs="Times New Roman"/>
              </w:rPr>
              <w:lastRenderedPageBreak/>
              <w:t>diagnostic accuracy.</w:t>
            </w:r>
          </w:p>
          <w:p w14:paraId="4C016400"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2) Lunney scoring tool to measure judgments of nursing diagnostic accuracy on a continuum form high-to-low.</w:t>
            </w:r>
          </w:p>
          <w:p w14:paraId="6C663A93"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3) Post conference reflection to gain an understanding of the students’ experiences of the post conference and their preferred teaching and learning formats.</w:t>
            </w:r>
          </w:p>
        </w:tc>
        <w:tc>
          <w:tcPr>
            <w:tcW w:w="1183" w:type="pct"/>
          </w:tcPr>
          <w:p w14:paraId="28E21842"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F</w:t>
            </w:r>
            <w:r w:rsidRPr="00F32DE1">
              <w:rPr>
                <w:rFonts w:ascii="Times New Roman" w:hAnsi="Times New Roman" w:cs="Times New Roman"/>
              </w:rPr>
              <w:t xml:space="preserve">requencies of students’ accuracy scores from pretest were similar the control (41%) and the intervention </w:t>
            </w:r>
            <w:r w:rsidRPr="00F32DE1">
              <w:rPr>
                <w:rFonts w:ascii="Times New Roman" w:hAnsi="Times New Roman" w:cs="Times New Roman"/>
              </w:rPr>
              <w:lastRenderedPageBreak/>
              <w:t>group (48%) for scoring +3 or higher (X</w:t>
            </w:r>
            <w:r w:rsidRPr="00F32DE1">
              <w:rPr>
                <w:rFonts w:ascii="Times New Roman" w:hAnsi="Times New Roman" w:cs="Times New Roman"/>
                <w:vertAlign w:val="superscript"/>
              </w:rPr>
              <w:t>2</w:t>
            </w:r>
            <w:r>
              <w:rPr>
                <w:rFonts w:ascii="Times New Roman" w:hAnsi="Times New Roman" w:cs="Times New Roman"/>
              </w:rPr>
              <w:t xml:space="preserve"> [11] = 9.77, p=0.552). Posttest scores from</w:t>
            </w:r>
            <w:r w:rsidRPr="00F32DE1">
              <w:rPr>
                <w:rFonts w:ascii="Times New Roman" w:hAnsi="Times New Roman" w:cs="Times New Roman"/>
              </w:rPr>
              <w:t xml:space="preserve"> intervention group showed statistically significant improvement in accuracy, (49%) of the control group achieved scores +3 or higher with (5%) achieving the highest score and (74%) of the intervention group achieved scores +3 or higher with (28%) achieving the highest score (X</w:t>
            </w:r>
            <w:r w:rsidRPr="00F32DE1">
              <w:rPr>
                <w:rFonts w:ascii="Times New Roman" w:hAnsi="Times New Roman" w:cs="Times New Roman"/>
                <w:vertAlign w:val="superscript"/>
              </w:rPr>
              <w:t xml:space="preserve">2 </w:t>
            </w:r>
            <w:r w:rsidRPr="00F32DE1">
              <w:rPr>
                <w:rFonts w:ascii="Times New Roman" w:hAnsi="Times New Roman" w:cs="Times New Roman"/>
              </w:rPr>
              <w:t>[11] = 21.09, p =0.032).</w:t>
            </w:r>
          </w:p>
          <w:p w14:paraId="04C96363"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Posttest, independent samples t test, the mean score on accuracy of nursing diagnosis was statistically significantly lower for the control (</w:t>
            </w:r>
            <w:r w:rsidRPr="00F32DE1">
              <w:rPr>
                <w:rFonts w:ascii="Times New Roman" w:hAnsi="Times New Roman" w:cs="Times New Roman"/>
                <w:i/>
              </w:rPr>
              <w:t>M</w:t>
            </w:r>
            <w:r w:rsidRPr="00F32DE1">
              <w:rPr>
                <w:rFonts w:ascii="Times New Roman" w:hAnsi="Times New Roman" w:cs="Times New Roman"/>
              </w:rPr>
              <w:t>=2.68) compared with the intervention (</w:t>
            </w:r>
            <w:r w:rsidRPr="00F32DE1">
              <w:rPr>
                <w:rFonts w:ascii="Times New Roman" w:hAnsi="Times New Roman" w:cs="Times New Roman"/>
                <w:i/>
              </w:rPr>
              <w:t>M</w:t>
            </w:r>
            <w:r w:rsidRPr="00F32DE1">
              <w:rPr>
                <w:rFonts w:ascii="Times New Roman" w:hAnsi="Times New Roman" w:cs="Times New Roman"/>
              </w:rPr>
              <w:t>=3.58) (</w:t>
            </w:r>
            <w:r w:rsidRPr="00F32DE1">
              <w:rPr>
                <w:rFonts w:ascii="Times New Roman" w:hAnsi="Times New Roman" w:cs="Times New Roman"/>
                <w:i/>
              </w:rPr>
              <w:t>t</w:t>
            </w:r>
            <w:r w:rsidRPr="00F32DE1">
              <w:rPr>
                <w:rFonts w:ascii="Times New Roman" w:hAnsi="Times New Roman" w:cs="Times New Roman"/>
              </w:rPr>
              <w:t xml:space="preserve"> [81]= -2,78, p=0.007). </w:t>
            </w:r>
          </w:p>
          <w:p w14:paraId="3CF6846A" w14:textId="77777777" w:rsidR="004E3FDD" w:rsidRPr="00F32DE1" w:rsidRDefault="004E3FDD" w:rsidP="00C90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F32DE1">
              <w:rPr>
                <w:rFonts w:ascii="Times New Roman" w:hAnsi="Times New Roman" w:cs="Times New Roman"/>
              </w:rPr>
              <w:t>No significant improvements in accuracy scores were noted in the control group (</w:t>
            </w:r>
            <w:r w:rsidRPr="00F32DE1">
              <w:rPr>
                <w:rFonts w:ascii="Times New Roman" w:hAnsi="Times New Roman" w:cs="Times New Roman"/>
                <w:i/>
              </w:rPr>
              <w:t>M</w:t>
            </w:r>
            <w:r w:rsidRPr="00F32DE1">
              <w:rPr>
                <w:rFonts w:ascii="Times New Roman" w:hAnsi="Times New Roman" w:cs="Times New Roman"/>
              </w:rPr>
              <w:t xml:space="preserve">=0.12, SD = 1.85, p =0.691), however, significant improvements were noted in </w:t>
            </w:r>
            <w:r w:rsidRPr="00F32DE1">
              <w:rPr>
                <w:rFonts w:ascii="Times New Roman" w:hAnsi="Times New Roman" w:cs="Times New Roman"/>
              </w:rPr>
              <w:lastRenderedPageBreak/>
              <w:t xml:space="preserve">the intervention group </w:t>
            </w:r>
            <w:r w:rsidRPr="00F32DE1">
              <w:rPr>
                <w:rFonts w:ascii="Times New Roman" w:hAnsi="Times New Roman" w:cs="Times New Roman"/>
                <w:i/>
              </w:rPr>
              <w:t>(M</w:t>
            </w:r>
            <w:r w:rsidRPr="00F32DE1">
              <w:rPr>
                <w:rFonts w:ascii="Times New Roman" w:hAnsi="Times New Roman" w:cs="Times New Roman"/>
              </w:rPr>
              <w:t xml:space="preserve">=0.99, SD=1.89, p=0.001). </w:t>
            </w:r>
          </w:p>
        </w:tc>
        <w:tc>
          <w:tcPr>
            <w:tcW w:w="414" w:type="pct"/>
          </w:tcPr>
          <w:p w14:paraId="584299DE" w14:textId="77777777" w:rsidR="004E3FDD" w:rsidRPr="00F32DE1" w:rsidRDefault="004E3FDD" w:rsidP="00C90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lastRenderedPageBreak/>
              <w:t>3.78</w:t>
            </w:r>
          </w:p>
        </w:tc>
      </w:tr>
      <w:tr w:rsidR="004E3FDD" w:rsidRPr="00F32DE1" w14:paraId="29DF0407" w14:textId="77777777" w:rsidTr="004E3FDD">
        <w:trPr>
          <w:cnfStyle w:val="000000100000" w:firstRow="0" w:lastRow="0" w:firstColumn="0" w:lastColumn="0" w:oddVBand="0" w:evenVBand="0" w:oddHBand="1" w:evenHBand="0" w:firstRowFirstColumn="0" w:firstRowLastColumn="0" w:lastRowFirstColumn="0" w:lastRowLastColumn="0"/>
          <w:trHeight w:val="2231"/>
        </w:trPr>
        <w:tc>
          <w:tcPr>
            <w:cnfStyle w:val="001000000000" w:firstRow="0" w:lastRow="0" w:firstColumn="1" w:lastColumn="0" w:oddVBand="0" w:evenVBand="0" w:oddHBand="0" w:evenHBand="0" w:firstRowFirstColumn="0" w:firstRowLastColumn="0" w:lastRowFirstColumn="0" w:lastRowLastColumn="0"/>
            <w:tcW w:w="711" w:type="pct"/>
          </w:tcPr>
          <w:p w14:paraId="7345A08D" w14:textId="77777777" w:rsidR="004E3FDD" w:rsidRPr="00F32DE1" w:rsidRDefault="004E3FDD" w:rsidP="00C90F09">
            <w:pPr>
              <w:widowControl w:val="0"/>
              <w:autoSpaceDE w:val="0"/>
              <w:autoSpaceDN w:val="0"/>
              <w:adjustRightInd w:val="0"/>
              <w:rPr>
                <w:rFonts w:ascii="Times New Roman" w:hAnsi="Times New Roman" w:cs="Times New Roman"/>
                <w:b w:val="0"/>
              </w:rPr>
            </w:pPr>
            <w:r>
              <w:rPr>
                <w:rFonts w:ascii="Times New Roman" w:hAnsi="Times New Roman" w:cs="Times New Roman"/>
                <w:b w:val="0"/>
              </w:rPr>
              <w:lastRenderedPageBreak/>
              <w:t xml:space="preserve">Trevisani et al. </w:t>
            </w:r>
            <w:r w:rsidRPr="00F32DE1">
              <w:rPr>
                <w:rFonts w:ascii="Times New Roman" w:hAnsi="Times New Roman" w:cs="Times New Roman"/>
                <w:b w:val="0"/>
              </w:rPr>
              <w:t xml:space="preserve">(2016) </w:t>
            </w:r>
          </w:p>
          <w:p w14:paraId="512D3882" w14:textId="77777777" w:rsidR="004E3FDD" w:rsidRPr="00F32DE1" w:rsidRDefault="004E3FDD" w:rsidP="00C90F09">
            <w:pPr>
              <w:widowControl w:val="0"/>
              <w:autoSpaceDE w:val="0"/>
              <w:autoSpaceDN w:val="0"/>
              <w:adjustRightInd w:val="0"/>
              <w:rPr>
                <w:rFonts w:ascii="Times New Roman" w:hAnsi="Times New Roman" w:cs="Times New Roman"/>
                <w:b w:val="0"/>
              </w:rPr>
            </w:pPr>
          </w:p>
          <w:p w14:paraId="4EDDB3A9" w14:textId="77777777" w:rsidR="004E3FDD" w:rsidRPr="00F32DE1" w:rsidRDefault="004E3FDD" w:rsidP="00C90F09">
            <w:pPr>
              <w:widowControl w:val="0"/>
              <w:autoSpaceDE w:val="0"/>
              <w:autoSpaceDN w:val="0"/>
              <w:adjustRightInd w:val="0"/>
              <w:rPr>
                <w:rFonts w:ascii="Times New Roman" w:hAnsi="Times New Roman" w:cs="Times New Roman"/>
                <w:b w:val="0"/>
              </w:rPr>
            </w:pPr>
            <w:r w:rsidRPr="00F32DE1">
              <w:rPr>
                <w:rFonts w:ascii="Times New Roman" w:hAnsi="Times New Roman" w:cs="Times New Roman"/>
                <w:b w:val="0"/>
              </w:rPr>
              <w:t>Brazil</w:t>
            </w:r>
          </w:p>
        </w:tc>
        <w:tc>
          <w:tcPr>
            <w:tcW w:w="638" w:type="pct"/>
          </w:tcPr>
          <w:p w14:paraId="2A422B78"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2DE1">
              <w:rPr>
                <w:rFonts w:ascii="Times New Roman" w:hAnsi="Times New Roman" w:cs="Times New Roman"/>
              </w:rPr>
              <w:t xml:space="preserve">BSN students (n=20) </w:t>
            </w:r>
          </w:p>
        </w:tc>
        <w:tc>
          <w:tcPr>
            <w:tcW w:w="527" w:type="pct"/>
          </w:tcPr>
          <w:p w14:paraId="478A629A"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Concept Mapping</w:t>
            </w:r>
          </w:p>
        </w:tc>
        <w:tc>
          <w:tcPr>
            <w:tcW w:w="826" w:type="pct"/>
          </w:tcPr>
          <w:p w14:paraId="22F576C7"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Descriptive Qualitative </w:t>
            </w:r>
          </w:p>
          <w:p w14:paraId="3DDA790C"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Purpose: Identify whether the use of concept mapping strategy assists a student to extend and revise their expertise in oncology and analyze if CM strategy encourages the development of skills to guide decision-making </w:t>
            </w:r>
          </w:p>
        </w:tc>
        <w:tc>
          <w:tcPr>
            <w:tcW w:w="701" w:type="pct"/>
          </w:tcPr>
          <w:p w14:paraId="0162A984"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Semi-structured questions</w:t>
            </w:r>
          </w:p>
          <w:p w14:paraId="410DCC80"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Content analysis of description of a critical incident </w:t>
            </w:r>
          </w:p>
        </w:tc>
        <w:tc>
          <w:tcPr>
            <w:tcW w:w="1183" w:type="pct"/>
          </w:tcPr>
          <w:p w14:paraId="496B1009" w14:textId="77777777" w:rsidR="004E3FDD" w:rsidRPr="00F32DE1" w:rsidRDefault="004E3FDD" w:rsidP="00C90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 xml:space="preserve">Concept mapping helped students to revise and expand knowledge in oncology and develop fundamental skills for practice, including the multilinear reasoning for understanding the clinical situation and the importance of comprehensive care.  </w:t>
            </w:r>
          </w:p>
        </w:tc>
        <w:tc>
          <w:tcPr>
            <w:tcW w:w="414" w:type="pct"/>
          </w:tcPr>
          <w:p w14:paraId="2B52FDCA" w14:textId="77777777" w:rsidR="004E3FDD" w:rsidRPr="00F32DE1" w:rsidRDefault="004E3FDD" w:rsidP="00C90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F32DE1">
              <w:rPr>
                <w:rFonts w:ascii="Times New Roman" w:hAnsi="Times New Roman" w:cs="Times New Roman"/>
                <w:iCs/>
              </w:rPr>
              <w:t>3.44</w:t>
            </w:r>
          </w:p>
        </w:tc>
      </w:tr>
    </w:tbl>
    <w:p w14:paraId="6BAA4B9E" w14:textId="77777777" w:rsidR="007A31E3" w:rsidRDefault="00C2508F"/>
    <w:sectPr w:rsidR="007A31E3" w:rsidSect="004E3F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D3479"/>
    <w:multiLevelType w:val="hybridMultilevel"/>
    <w:tmpl w:val="6C047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DD"/>
    <w:rsid w:val="00135720"/>
    <w:rsid w:val="001C13AF"/>
    <w:rsid w:val="0026278D"/>
    <w:rsid w:val="003B687D"/>
    <w:rsid w:val="004D5223"/>
    <w:rsid w:val="004E3FDD"/>
    <w:rsid w:val="00522B29"/>
    <w:rsid w:val="006F34F2"/>
    <w:rsid w:val="007E7621"/>
    <w:rsid w:val="00A1690E"/>
    <w:rsid w:val="00C2508F"/>
    <w:rsid w:val="00C7179E"/>
    <w:rsid w:val="00EC4AD8"/>
    <w:rsid w:val="00F21690"/>
    <w:rsid w:val="00F43576"/>
    <w:rsid w:val="00F76804"/>
    <w:rsid w:val="00F8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59D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690"/>
    <w:pPr>
      <w:tabs>
        <w:tab w:val="center" w:pos="4320"/>
        <w:tab w:val="right" w:pos="8640"/>
      </w:tabs>
    </w:pPr>
  </w:style>
  <w:style w:type="character" w:customStyle="1" w:styleId="FooterChar">
    <w:name w:val="Footer Char"/>
    <w:basedOn w:val="DefaultParagraphFont"/>
    <w:link w:val="Footer"/>
    <w:uiPriority w:val="99"/>
    <w:rsid w:val="00F21690"/>
  </w:style>
  <w:style w:type="paragraph" w:styleId="Header">
    <w:name w:val="header"/>
    <w:basedOn w:val="Normal"/>
    <w:link w:val="HeaderChar"/>
    <w:uiPriority w:val="99"/>
    <w:unhideWhenUsed/>
    <w:rsid w:val="004E3FDD"/>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4E3FDD"/>
    <w:rPr>
      <w:rFonts w:eastAsiaTheme="minorEastAsia"/>
    </w:rPr>
  </w:style>
  <w:style w:type="paragraph" w:styleId="ListParagraph">
    <w:name w:val="List Paragraph"/>
    <w:basedOn w:val="Normal"/>
    <w:uiPriority w:val="34"/>
    <w:qFormat/>
    <w:rsid w:val="004E3FDD"/>
    <w:pPr>
      <w:ind w:left="720"/>
      <w:contextualSpacing/>
    </w:pPr>
    <w:rPr>
      <w:rFonts w:eastAsiaTheme="minorEastAsia"/>
    </w:rPr>
  </w:style>
  <w:style w:type="table" w:customStyle="1" w:styleId="PlainTable22">
    <w:name w:val="Plain Table 22"/>
    <w:basedOn w:val="TableNormal"/>
    <w:uiPriority w:val="42"/>
    <w:rsid w:val="004E3F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4506</Words>
  <Characters>25685</Characters>
  <Application>Microsoft Office Word</Application>
  <DocSecurity>0</DocSecurity>
  <Lines>214</Lines>
  <Paragraphs>60</Paragraphs>
  <ScaleCrop>false</ScaleCrop>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Arnold Block</cp:lastModifiedBy>
  <cp:revision>5</cp:revision>
  <dcterms:created xsi:type="dcterms:W3CDTF">2018-05-02T19:21:00Z</dcterms:created>
  <dcterms:modified xsi:type="dcterms:W3CDTF">2018-05-15T18:26:00Z</dcterms:modified>
</cp:coreProperties>
</file>