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EC647" w14:textId="77777777" w:rsidR="001D579F" w:rsidRDefault="001D579F" w:rsidP="001D579F">
      <w:pPr>
        <w:rPr>
          <w:rFonts w:ascii="Times New Roman" w:hAnsi="Times New Roman"/>
          <w:b/>
        </w:rPr>
      </w:pPr>
    </w:p>
    <w:p w14:paraId="65096A48" w14:textId="77777777" w:rsidR="001D579F" w:rsidRDefault="001D579F" w:rsidP="001D579F">
      <w:pPr>
        <w:rPr>
          <w:rFonts w:ascii="Times New Roman" w:hAnsi="Times New Roman"/>
          <w:b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1658"/>
        <w:gridCol w:w="931"/>
        <w:gridCol w:w="695"/>
        <w:gridCol w:w="1245"/>
        <w:gridCol w:w="1961"/>
        <w:gridCol w:w="1801"/>
        <w:gridCol w:w="1183"/>
      </w:tblGrid>
      <w:tr w:rsidR="001D579F" w:rsidRPr="003262BD" w14:paraId="3E9B421D" w14:textId="77777777" w:rsidTr="00F954E4">
        <w:trPr>
          <w:trHeight w:val="237"/>
        </w:trPr>
        <w:tc>
          <w:tcPr>
            <w:tcW w:w="8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9DA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3262B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Supplement Table 3</w:t>
            </w: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. Characteristics of selected studies assessing factors associated with readmission for several disease conditions.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370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1D579F" w:rsidRPr="003262BD" w14:paraId="112A100F" w14:textId="77777777" w:rsidTr="00F954E4">
        <w:trPr>
          <w:trHeight w:val="655"/>
        </w:trPr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43750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Authors &amp; year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ADDAB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Recruitment time interval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6A84A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Sample size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D2D715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Readmission rate (%)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1FCF2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Cohort  details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1B23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Factors associated with 30-day readmission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EF42C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readmitted vs. non-readmitted survival (months)</w:t>
            </w:r>
          </w:p>
        </w:tc>
      </w:tr>
      <w:tr w:rsidR="001D579F" w:rsidRPr="003262BD" w14:paraId="045FCC56" w14:textId="77777777" w:rsidTr="00F954E4">
        <w:trPr>
          <w:trHeight w:val="669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6C9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Donzé</w:t>
            </w:r>
            <w:proofErr w:type="spellEnd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J, et al. 2013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D91D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2009-2010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DF54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10,731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54AC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 8.5%     (potential avoidable)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20B0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all patient admissions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CEC22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hemoglobin, sodium levels, admission, number of admissions, etc.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B948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not evaluated</w:t>
            </w:r>
          </w:p>
        </w:tc>
      </w:tr>
      <w:tr w:rsidR="001D579F" w:rsidRPr="003262BD" w14:paraId="5055515E" w14:textId="77777777" w:rsidTr="00F954E4">
        <w:trPr>
          <w:trHeight w:val="362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EB62A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Amin EY, et al. 2013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D0F4892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2007-2011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E5FBE50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5,780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14E285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 4.9%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E42F20A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spinal procedures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94C4ECA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admission, LOS, death risk, age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F77571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not evaluated</w:t>
            </w:r>
          </w:p>
        </w:tc>
      </w:tr>
      <w:tr w:rsidR="001D579F" w:rsidRPr="003262BD" w14:paraId="7685AF92" w14:textId="77777777" w:rsidTr="00F954E4">
        <w:trPr>
          <w:trHeight w:val="488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6394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Schneider EB, et al. 2012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C33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1986-2005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BF0B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9,957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0634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 16.4%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C060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hepato-pancreato-biliary malignancies surgeries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E14B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comorbidities, LOS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97C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10.9M  vs. 21.3M</w:t>
            </w:r>
          </w:p>
        </w:tc>
      </w:tr>
      <w:tr w:rsidR="001D579F" w:rsidRPr="003262BD" w14:paraId="7994E479" w14:textId="77777777" w:rsidTr="00F954E4">
        <w:trPr>
          <w:trHeight w:val="54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AD78F7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Timmers</w:t>
            </w:r>
            <w:proofErr w:type="spellEnd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TK, et al. 2012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065832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1995-2000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72666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1,682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CF9872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 8.0%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B182022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surgical ICU patients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795A693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surgery, type of admission, mechanical ventilation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24105E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70.0 vs. 42% 5yr mortality</w:t>
            </w:r>
          </w:p>
        </w:tc>
      </w:tr>
      <w:tr w:rsidR="001D579F" w:rsidRPr="003262BD" w14:paraId="78E4B62A" w14:textId="77777777" w:rsidTr="00F954E4">
        <w:trPr>
          <w:trHeight w:val="37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F99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Kent TS, et al. 2011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845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2001-2009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62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F5D6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 19.0%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5DE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pancreatic resection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2BAB1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complication , fistula type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85C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22M vs. 18M</w:t>
            </w:r>
          </w:p>
        </w:tc>
      </w:tr>
      <w:tr w:rsidR="001D579F" w:rsidRPr="003262BD" w14:paraId="592813CB" w14:textId="77777777" w:rsidTr="00F954E4">
        <w:trPr>
          <w:trHeight w:val="488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2D53CD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Greenblatt DY, et al. 2010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4EB10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1992-2002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EAADF1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42,348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FA3F5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 11%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6E1CAB1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colectomy in adenocarcinoma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F29C1B0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gender, race, tumor grade, emergent admission, etc.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87186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16% vs. 7% 1-yr mortality</w:t>
            </w:r>
          </w:p>
        </w:tc>
      </w:tr>
      <w:tr w:rsidR="001D579F" w:rsidRPr="003262BD" w14:paraId="669E4478" w14:textId="77777777" w:rsidTr="00F954E4">
        <w:trPr>
          <w:trHeight w:val="47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515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Kim H et al. 2010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DE0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EF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124,967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E9CB5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3M 26.3%        (scheduled)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E92B7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diabetes patients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F2A7B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race, gender, income, comorbidities ,etc.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D8CC6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not evaluated</w:t>
            </w:r>
          </w:p>
        </w:tc>
      </w:tr>
      <w:tr w:rsidR="001D579F" w:rsidRPr="003262BD" w14:paraId="3CBE7E5E" w14:textId="77777777" w:rsidTr="00F954E4">
        <w:trPr>
          <w:trHeight w:val="683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B5A6CE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Tuggle CT, et al. 2010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CD064D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1997-2002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778D2A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2,127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46F7241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 8%              (planned)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27EF3F8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thyroidectomy for thyroid cancer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B622818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comorbidities, LOS, cancer stage, hospital size, complications, etc.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A8E0A1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18% vs. 6% 1-yr mortality</w:t>
            </w:r>
          </w:p>
        </w:tc>
      </w:tr>
      <w:tr w:rsidR="001D579F" w:rsidRPr="003262BD" w14:paraId="2884D4D3" w14:textId="77777777" w:rsidTr="00F954E4">
        <w:trPr>
          <w:trHeight w:val="47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BBFB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Reddy DM, et al. 2009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723C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1992-2003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0EC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1,730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182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 16%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CE8E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pancreatectomy for pancreatic cancer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7C525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resection type and LOS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90D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11.8M vs. 16.5M</w:t>
            </w:r>
          </w:p>
        </w:tc>
      </w:tr>
      <w:tr w:rsidR="001D579F" w:rsidRPr="003262BD" w14:paraId="354D865B" w14:textId="77777777" w:rsidTr="00F954E4">
        <w:trPr>
          <w:trHeight w:val="51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E578F9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Yermilov</w:t>
            </w:r>
            <w:proofErr w:type="spellEnd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I, et al. 2009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5EA587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1994-2003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A00E0F1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2,023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EC26088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12M: 59.0%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1FE193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pancreaticoduodenectomy for pancreas cancer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C1A750D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T-stage, age, comorbidities,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09494B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12.5M vs. 22.0M</w:t>
            </w:r>
          </w:p>
        </w:tc>
      </w:tr>
      <w:tr w:rsidR="001D579F" w:rsidRPr="003262BD" w14:paraId="04900143" w14:textId="77777777" w:rsidTr="00F954E4">
        <w:trPr>
          <w:trHeight w:val="418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2F2A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Arbaje</w:t>
            </w:r>
            <w:proofErr w:type="spellEnd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AI, et al. 2008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3DA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2001-2002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19D4D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1,351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C7D98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60D: 15.0%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B1C57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community-dwelling Medicare beneficiaries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B13A5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environmental and socioeconomic factors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D52D8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not evaluated</w:t>
            </w:r>
          </w:p>
        </w:tc>
      </w:tr>
      <w:tr w:rsidR="001D579F" w:rsidRPr="003262BD" w14:paraId="6532FDAD" w14:textId="77777777" w:rsidTr="00F954E4">
        <w:trPr>
          <w:trHeight w:val="376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8D242F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Rathore</w:t>
            </w:r>
            <w:proofErr w:type="spellEnd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SS, et al. 2006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1E56E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199801999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BBB9C4E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25,086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768332D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12M: 68.0%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3803332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heart failure patients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38C394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socioeconomic status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4B3EA5E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not evaluated</w:t>
            </w:r>
          </w:p>
        </w:tc>
      </w:tr>
      <w:tr w:rsidR="001D579F" w:rsidRPr="003262BD" w14:paraId="7439B7E7" w14:textId="77777777" w:rsidTr="00F954E4">
        <w:trPr>
          <w:trHeight w:val="474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468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Goodney</w:t>
            </w:r>
            <w:proofErr w:type="spellEnd"/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PP, et al. 2003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C77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1994-1999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17D3F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2.5 million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C6AF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 9.9%-22.2%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F786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cardiovascular/cancer high risk procedures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CA240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adherence scores, procedure type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9518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not evaluated</w:t>
            </w:r>
          </w:p>
        </w:tc>
      </w:tr>
      <w:tr w:rsidR="001D579F" w:rsidRPr="003262BD" w14:paraId="3AA416E3" w14:textId="77777777" w:rsidTr="00F954E4">
        <w:trPr>
          <w:trHeight w:val="474"/>
        </w:trPr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510F87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Ashton CM, et al. 1995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CD9C8F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1987-1989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FC1714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8,474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D0E414B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30D:8.1%-14.6%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6EBAACB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diabetes, chronic obstructive lung disease, heart failure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0411B3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adherence scores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6927E5B4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not evaluated</w:t>
            </w:r>
          </w:p>
        </w:tc>
      </w:tr>
      <w:tr w:rsidR="001D579F" w:rsidRPr="003262BD" w14:paraId="148A6B3F" w14:textId="77777777" w:rsidTr="00F954E4">
        <w:trPr>
          <w:trHeight w:val="237"/>
        </w:trPr>
        <w:tc>
          <w:tcPr>
            <w:tcW w:w="8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DCE7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Note: Definitions of a 30-day readmission varied across studies (i.e. potentially avoidable versus non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avoidable, planned versus unplanned).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6CFA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1D579F" w:rsidRPr="003262BD" w14:paraId="6AE69A91" w14:textId="77777777" w:rsidTr="00F954E4">
        <w:trPr>
          <w:trHeight w:val="237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AC0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All studies classified as retrospective.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4754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4878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1ED19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B931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FDD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1D579F" w:rsidRPr="003262BD" w14:paraId="233961A0" w14:textId="77777777" w:rsidTr="00F954E4">
        <w:trPr>
          <w:trHeight w:val="237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8FE2" w14:textId="77777777" w:rsidR="001D579F" w:rsidRPr="003262BD" w:rsidRDefault="001D579F" w:rsidP="00F954E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262BD">
              <w:rPr>
                <w:rFonts w:ascii="Times New Roman" w:hAnsi="Times New Roman"/>
                <w:color w:val="000000"/>
                <w:sz w:val="14"/>
                <w:szCs w:val="14"/>
              </w:rPr>
              <w:t>D=days, M=months.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776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2DA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2586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6597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1884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3E71" w14:textId="77777777" w:rsidR="001D579F" w:rsidRPr="003262BD" w:rsidRDefault="001D579F" w:rsidP="00F954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14:paraId="6B62FDA1" w14:textId="77777777" w:rsidR="00F84339" w:rsidRDefault="00F84339"/>
    <w:sectPr w:rsidR="00F8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D145B6"/>
    <w:multiLevelType w:val="hybridMultilevel"/>
    <w:tmpl w:val="DB1C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7044"/>
    <w:multiLevelType w:val="hybridMultilevel"/>
    <w:tmpl w:val="531E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943"/>
    <w:multiLevelType w:val="hybridMultilevel"/>
    <w:tmpl w:val="DC10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4DB6"/>
    <w:multiLevelType w:val="hybridMultilevel"/>
    <w:tmpl w:val="73D2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F"/>
    <w:rsid w:val="001D579F"/>
    <w:rsid w:val="00412A76"/>
    <w:rsid w:val="004E26DC"/>
    <w:rsid w:val="00627AC0"/>
    <w:rsid w:val="007F39FE"/>
    <w:rsid w:val="00F37359"/>
    <w:rsid w:val="00F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58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D579F"/>
  </w:style>
  <w:style w:type="character" w:customStyle="1" w:styleId="EndnoteTextChar">
    <w:name w:val="Endnote Text Char"/>
    <w:basedOn w:val="DefaultParagraphFont"/>
    <w:link w:val="End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1D57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579F"/>
  </w:style>
  <w:style w:type="character" w:customStyle="1" w:styleId="FootnoteTextChar">
    <w:name w:val="Footnote Text Char"/>
    <w:basedOn w:val="DefaultParagraphFont"/>
    <w:link w:val="Foot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1D57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79F"/>
    <w:pPr>
      <w:ind w:left="720"/>
      <w:contextualSpacing/>
    </w:pPr>
  </w:style>
  <w:style w:type="character" w:styleId="Hyperlink">
    <w:name w:val="Hyperlink"/>
    <w:uiPriority w:val="99"/>
    <w:unhideWhenUsed/>
    <w:rsid w:val="001D57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579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D579F"/>
    <w:pPr>
      <w:jc w:val="both"/>
    </w:pPr>
    <w:rPr>
      <w:rFonts w:ascii="Times New Roman" w:eastAsia="MS ??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579F"/>
    <w:rPr>
      <w:rFonts w:ascii="Times New Roman" w:eastAsia="MS ??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579F"/>
    <w:pPr>
      <w:jc w:val="both"/>
    </w:pPr>
    <w:rPr>
      <w:rFonts w:ascii="Times New Roman" w:eastAsia="MS ??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D579F"/>
    <w:rPr>
      <w:rFonts w:ascii="Times New Roman" w:eastAsia="MS ??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9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D5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9F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9F"/>
    <w:rPr>
      <w:rFonts w:ascii="Cambria" w:eastAsia="Times New Roman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D579F"/>
    <w:rPr>
      <w:b/>
      <w:bCs/>
    </w:rPr>
  </w:style>
  <w:style w:type="character" w:customStyle="1" w:styleId="locality">
    <w:name w:val="locality"/>
    <w:basedOn w:val="DefaultParagraphFont"/>
    <w:rsid w:val="001D579F"/>
  </w:style>
  <w:style w:type="character" w:customStyle="1" w:styleId="postal-code">
    <w:name w:val="postal-code"/>
    <w:basedOn w:val="DefaultParagraphFont"/>
    <w:rsid w:val="001D579F"/>
  </w:style>
  <w:style w:type="character" w:customStyle="1" w:styleId="country-name">
    <w:name w:val="country-name"/>
    <w:basedOn w:val="DefaultParagraphFont"/>
    <w:rsid w:val="001D579F"/>
  </w:style>
  <w:style w:type="character" w:styleId="Emphasis">
    <w:name w:val="Emphasis"/>
    <w:uiPriority w:val="20"/>
    <w:qFormat/>
    <w:rsid w:val="001D579F"/>
    <w:rPr>
      <w:i/>
      <w:iCs/>
    </w:rPr>
  </w:style>
  <w:style w:type="character" w:styleId="HTMLCite">
    <w:name w:val="HTML Cite"/>
    <w:uiPriority w:val="99"/>
    <w:semiHidden/>
    <w:unhideWhenUsed/>
    <w:rsid w:val="001D579F"/>
    <w:rPr>
      <w:i/>
      <w:iCs/>
    </w:rPr>
  </w:style>
  <w:style w:type="character" w:customStyle="1" w:styleId="author">
    <w:name w:val="author"/>
    <w:basedOn w:val="DefaultParagraphFont"/>
    <w:rsid w:val="001D579F"/>
  </w:style>
  <w:style w:type="character" w:customStyle="1" w:styleId="articletitle">
    <w:name w:val="articletitle"/>
    <w:basedOn w:val="DefaultParagraphFont"/>
    <w:rsid w:val="001D579F"/>
  </w:style>
  <w:style w:type="character" w:customStyle="1" w:styleId="journaltitle">
    <w:name w:val="journaltitle"/>
    <w:basedOn w:val="DefaultParagraphFont"/>
    <w:rsid w:val="001D579F"/>
  </w:style>
  <w:style w:type="character" w:customStyle="1" w:styleId="pubyear">
    <w:name w:val="pubyear"/>
    <w:basedOn w:val="DefaultParagraphFont"/>
    <w:rsid w:val="001D579F"/>
  </w:style>
  <w:style w:type="character" w:customStyle="1" w:styleId="vol">
    <w:name w:val="vol"/>
    <w:basedOn w:val="DefaultParagraphFont"/>
    <w:rsid w:val="001D579F"/>
  </w:style>
  <w:style w:type="character" w:customStyle="1" w:styleId="citedissue">
    <w:name w:val="citedissue"/>
    <w:basedOn w:val="DefaultParagraphFont"/>
    <w:rsid w:val="001D579F"/>
  </w:style>
  <w:style w:type="character" w:customStyle="1" w:styleId="pagefirst">
    <w:name w:val="pagefirst"/>
    <w:basedOn w:val="DefaultParagraphFont"/>
    <w:rsid w:val="001D579F"/>
  </w:style>
  <w:style w:type="character" w:customStyle="1" w:styleId="pagelast">
    <w:name w:val="pagelast"/>
    <w:basedOn w:val="DefaultParagraphFont"/>
    <w:rsid w:val="001D579F"/>
  </w:style>
  <w:style w:type="character" w:styleId="PlaceholderText">
    <w:name w:val="Placeholder Text"/>
    <w:uiPriority w:val="99"/>
    <w:semiHidden/>
    <w:rsid w:val="001D579F"/>
    <w:rPr>
      <w:color w:val="808080"/>
    </w:rPr>
  </w:style>
  <w:style w:type="paragraph" w:styleId="NormalWeb">
    <w:name w:val="Normal (Web)"/>
    <w:basedOn w:val="Normal"/>
    <w:uiPriority w:val="99"/>
    <w:unhideWhenUsed/>
    <w:rsid w:val="001D579F"/>
    <w:pPr>
      <w:spacing w:before="100" w:beforeAutospacing="1" w:after="100" w:afterAutospacing="1"/>
    </w:pPr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1D57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1D579F"/>
  </w:style>
  <w:style w:type="character" w:customStyle="1" w:styleId="EndnoteTextChar">
    <w:name w:val="Endnote Text Char"/>
    <w:basedOn w:val="DefaultParagraphFont"/>
    <w:link w:val="End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1D57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579F"/>
  </w:style>
  <w:style w:type="character" w:customStyle="1" w:styleId="FootnoteTextChar">
    <w:name w:val="Footnote Text Char"/>
    <w:basedOn w:val="DefaultParagraphFont"/>
    <w:link w:val="FootnoteText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1D57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9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79F"/>
    <w:pPr>
      <w:ind w:left="720"/>
      <w:contextualSpacing/>
    </w:pPr>
  </w:style>
  <w:style w:type="character" w:styleId="Hyperlink">
    <w:name w:val="Hyperlink"/>
    <w:uiPriority w:val="99"/>
    <w:unhideWhenUsed/>
    <w:rsid w:val="001D57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579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D579F"/>
    <w:pPr>
      <w:jc w:val="both"/>
    </w:pPr>
    <w:rPr>
      <w:rFonts w:ascii="Times New Roman" w:eastAsia="MS ??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D579F"/>
    <w:rPr>
      <w:rFonts w:ascii="Times New Roman" w:eastAsia="MS ??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579F"/>
    <w:pPr>
      <w:jc w:val="both"/>
    </w:pPr>
    <w:rPr>
      <w:rFonts w:ascii="Times New Roman" w:eastAsia="MS ??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D579F"/>
    <w:rPr>
      <w:rFonts w:ascii="Times New Roman" w:eastAsia="MS ??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9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D5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9F"/>
    <w:rPr>
      <w:rFonts w:ascii="Cambria" w:eastAsia="Times New Roman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9F"/>
    <w:rPr>
      <w:rFonts w:ascii="Cambria" w:eastAsia="Times New Roman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79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D579F"/>
    <w:rPr>
      <w:b/>
      <w:bCs/>
    </w:rPr>
  </w:style>
  <w:style w:type="character" w:customStyle="1" w:styleId="locality">
    <w:name w:val="locality"/>
    <w:basedOn w:val="DefaultParagraphFont"/>
    <w:rsid w:val="001D579F"/>
  </w:style>
  <w:style w:type="character" w:customStyle="1" w:styleId="postal-code">
    <w:name w:val="postal-code"/>
    <w:basedOn w:val="DefaultParagraphFont"/>
    <w:rsid w:val="001D579F"/>
  </w:style>
  <w:style w:type="character" w:customStyle="1" w:styleId="country-name">
    <w:name w:val="country-name"/>
    <w:basedOn w:val="DefaultParagraphFont"/>
    <w:rsid w:val="001D579F"/>
  </w:style>
  <w:style w:type="character" w:styleId="Emphasis">
    <w:name w:val="Emphasis"/>
    <w:uiPriority w:val="20"/>
    <w:qFormat/>
    <w:rsid w:val="001D579F"/>
    <w:rPr>
      <w:i/>
      <w:iCs/>
    </w:rPr>
  </w:style>
  <w:style w:type="character" w:styleId="HTMLCite">
    <w:name w:val="HTML Cite"/>
    <w:uiPriority w:val="99"/>
    <w:semiHidden/>
    <w:unhideWhenUsed/>
    <w:rsid w:val="001D579F"/>
    <w:rPr>
      <w:i/>
      <w:iCs/>
    </w:rPr>
  </w:style>
  <w:style w:type="character" w:customStyle="1" w:styleId="author">
    <w:name w:val="author"/>
    <w:basedOn w:val="DefaultParagraphFont"/>
    <w:rsid w:val="001D579F"/>
  </w:style>
  <w:style w:type="character" w:customStyle="1" w:styleId="articletitle">
    <w:name w:val="articletitle"/>
    <w:basedOn w:val="DefaultParagraphFont"/>
    <w:rsid w:val="001D579F"/>
  </w:style>
  <w:style w:type="character" w:customStyle="1" w:styleId="journaltitle">
    <w:name w:val="journaltitle"/>
    <w:basedOn w:val="DefaultParagraphFont"/>
    <w:rsid w:val="001D579F"/>
  </w:style>
  <w:style w:type="character" w:customStyle="1" w:styleId="pubyear">
    <w:name w:val="pubyear"/>
    <w:basedOn w:val="DefaultParagraphFont"/>
    <w:rsid w:val="001D579F"/>
  </w:style>
  <w:style w:type="character" w:customStyle="1" w:styleId="vol">
    <w:name w:val="vol"/>
    <w:basedOn w:val="DefaultParagraphFont"/>
    <w:rsid w:val="001D579F"/>
  </w:style>
  <w:style w:type="character" w:customStyle="1" w:styleId="citedissue">
    <w:name w:val="citedissue"/>
    <w:basedOn w:val="DefaultParagraphFont"/>
    <w:rsid w:val="001D579F"/>
  </w:style>
  <w:style w:type="character" w:customStyle="1" w:styleId="pagefirst">
    <w:name w:val="pagefirst"/>
    <w:basedOn w:val="DefaultParagraphFont"/>
    <w:rsid w:val="001D579F"/>
  </w:style>
  <w:style w:type="character" w:customStyle="1" w:styleId="pagelast">
    <w:name w:val="pagelast"/>
    <w:basedOn w:val="DefaultParagraphFont"/>
    <w:rsid w:val="001D579F"/>
  </w:style>
  <w:style w:type="character" w:styleId="PlaceholderText">
    <w:name w:val="Placeholder Text"/>
    <w:uiPriority w:val="99"/>
    <w:semiHidden/>
    <w:rsid w:val="001D579F"/>
    <w:rPr>
      <w:color w:val="808080"/>
    </w:rPr>
  </w:style>
  <w:style w:type="paragraph" w:styleId="NormalWeb">
    <w:name w:val="Normal (Web)"/>
    <w:basedOn w:val="Normal"/>
    <w:uiPriority w:val="99"/>
    <w:unhideWhenUsed/>
    <w:rsid w:val="001D579F"/>
    <w:pPr>
      <w:spacing w:before="100" w:beforeAutospacing="1" w:after="100" w:afterAutospacing="1"/>
    </w:pPr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1D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Sinai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Nuno, Miriam, PhD</dc:creator>
  <cp:lastModifiedBy>Krista Jarrell</cp:lastModifiedBy>
  <cp:revision>3</cp:revision>
  <dcterms:created xsi:type="dcterms:W3CDTF">2013-06-12T21:35:00Z</dcterms:created>
  <dcterms:modified xsi:type="dcterms:W3CDTF">2013-06-13T11:55:00Z</dcterms:modified>
</cp:coreProperties>
</file>