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8F6C6" w14:textId="5215E809" w:rsidR="00F01315" w:rsidRPr="00350806" w:rsidRDefault="007B0282" w:rsidP="005A3DF4">
      <w:pPr>
        <w:jc w:val="center"/>
        <w:rPr>
          <w:rFonts w:ascii="Helvetica Neue" w:hAnsi="Helvetica Neue"/>
          <w:b/>
          <w:bCs/>
        </w:rPr>
      </w:pPr>
      <w:r>
        <w:rPr>
          <w:rFonts w:ascii="Helvetica Neue" w:hAnsi="Helvetica Neue"/>
          <w:b/>
          <w:bCs/>
        </w:rPr>
        <w:t>Supplemental Digital Content</w:t>
      </w:r>
      <w:bookmarkStart w:id="0" w:name="_GoBack"/>
      <w:bookmarkEnd w:id="0"/>
    </w:p>
    <w:p w14:paraId="6F2602B0" w14:textId="2042029D" w:rsidR="00A6396E" w:rsidRPr="00350806" w:rsidRDefault="00A6396E">
      <w:pPr>
        <w:rPr>
          <w:rFonts w:ascii="Helvetica Neue" w:hAnsi="Helvetica Neue"/>
        </w:rPr>
      </w:pPr>
    </w:p>
    <w:p w14:paraId="4577DC00" w14:textId="77777777" w:rsidR="00A6396E" w:rsidRPr="00350806" w:rsidRDefault="00A6396E" w:rsidP="00A6396E">
      <w:pPr>
        <w:widowControl w:val="0"/>
        <w:autoSpaceDE w:val="0"/>
        <w:autoSpaceDN w:val="0"/>
        <w:adjustRightInd w:val="0"/>
        <w:spacing w:line="360" w:lineRule="auto"/>
        <w:jc w:val="both"/>
        <w:rPr>
          <w:rFonts w:ascii="Helvetica Neue" w:hAnsi="Helvetica Neue" w:cs="Helvetica Neue"/>
          <w:i/>
          <w:iCs/>
        </w:rPr>
      </w:pPr>
    </w:p>
    <w:p w14:paraId="7FDA0F2D" w14:textId="5CCCCC6A" w:rsidR="00A6396E" w:rsidRPr="00350806" w:rsidRDefault="003538D4" w:rsidP="00A6396E">
      <w:pPr>
        <w:widowControl w:val="0"/>
        <w:autoSpaceDE w:val="0"/>
        <w:autoSpaceDN w:val="0"/>
        <w:adjustRightInd w:val="0"/>
        <w:spacing w:line="360" w:lineRule="auto"/>
        <w:jc w:val="both"/>
        <w:rPr>
          <w:rFonts w:ascii="Helvetica Neue" w:hAnsi="Helvetica Neue"/>
          <w:b/>
          <w:bCs/>
        </w:rPr>
      </w:pPr>
      <w:r w:rsidRPr="00350806">
        <w:rPr>
          <w:rFonts w:ascii="Helvetica Neue" w:hAnsi="Helvetica Neue"/>
          <w:b/>
          <w:bCs/>
        </w:rPr>
        <w:t>Methods</w:t>
      </w:r>
    </w:p>
    <w:p w14:paraId="6B85396A" w14:textId="77777777" w:rsidR="00A6396E" w:rsidRPr="00350806" w:rsidRDefault="00A6396E" w:rsidP="00A6396E">
      <w:pPr>
        <w:widowControl w:val="0"/>
        <w:autoSpaceDE w:val="0"/>
        <w:autoSpaceDN w:val="0"/>
        <w:adjustRightInd w:val="0"/>
        <w:spacing w:line="360" w:lineRule="auto"/>
        <w:jc w:val="both"/>
        <w:rPr>
          <w:rFonts w:ascii="Helvetica Neue" w:hAnsi="Helvetica Neue"/>
        </w:rPr>
      </w:pPr>
      <w:r w:rsidRPr="00350806">
        <w:rPr>
          <w:rFonts w:ascii="Helvetica Neue" w:hAnsi="Helvetica Neue"/>
        </w:rPr>
        <w:t>The literature on COVID-19 epidemiology and transmission was reviewed on March 27</w:t>
      </w:r>
      <w:r w:rsidRPr="00350806">
        <w:rPr>
          <w:rFonts w:ascii="Helvetica Neue" w:hAnsi="Helvetica Neue"/>
          <w:vertAlign w:val="superscript"/>
        </w:rPr>
        <w:t>th</w:t>
      </w:r>
      <w:r w:rsidRPr="00350806">
        <w:rPr>
          <w:rFonts w:ascii="Helvetica Neue" w:hAnsi="Helvetica Neue"/>
        </w:rPr>
        <w:t xml:space="preserve"> using the keywords “SARS-CoV-2”, “COVID-19” and “2019 nCov” in the Pubmed database. All titles and abstracts were screened to select the most relevant papers. Further studies were identified from the bibliographies of selected papers and a narrative review was produced. Based on the identified modes of transmission, the lead author first created a list of neurosurgery-specific measures to potentially limit the nosocomial infection of OR personnel. The list was then circulated to a panel of volunteers including functional (C.I-M., M.H., C.S.), oncology (D.F.), trauma (H.J.W.), vascular and skull base (M.L.), spine (N.D., S.C.) and pediatric (J-P.F, P.J.M.) neurosurgeons from eight academic centers in four Canadian provinces as well as to an anesthetist (F.D.), an otolaryngology-head and neck surgeon (S.B.) and an infectious disease specialist (A.C.). Two surgeons also had a special interest in neuroethics (P.J.M. and D.F.). All authors commented on each measure and improved the list through a Delphi process. The final measures were chosen by consensus after multiple iterations. They are meant as concepts to be considered by neurosurgical teams as they prepare to operate patients during the pandemic.</w:t>
      </w:r>
    </w:p>
    <w:p w14:paraId="70F89250" w14:textId="77777777" w:rsidR="00A6396E" w:rsidRPr="00350806" w:rsidRDefault="00A6396E" w:rsidP="00A6396E">
      <w:pPr>
        <w:widowControl w:val="0"/>
        <w:autoSpaceDE w:val="0"/>
        <w:autoSpaceDN w:val="0"/>
        <w:adjustRightInd w:val="0"/>
        <w:spacing w:line="360" w:lineRule="auto"/>
        <w:jc w:val="both"/>
        <w:rPr>
          <w:rFonts w:ascii="Helvetica Neue" w:hAnsi="Helvetica Neue"/>
        </w:rPr>
      </w:pPr>
    </w:p>
    <w:p w14:paraId="05C061D2" w14:textId="3D16F825" w:rsidR="00A6396E" w:rsidRPr="00350806" w:rsidRDefault="00A6396E" w:rsidP="00A6396E">
      <w:pPr>
        <w:widowControl w:val="0"/>
        <w:autoSpaceDE w:val="0"/>
        <w:autoSpaceDN w:val="0"/>
        <w:adjustRightInd w:val="0"/>
        <w:spacing w:line="360" w:lineRule="auto"/>
        <w:jc w:val="both"/>
        <w:rPr>
          <w:rFonts w:ascii="Helvetica Neue" w:hAnsi="Helvetica Neue" w:cs="Helvetica Neue"/>
          <w:i/>
          <w:iCs/>
        </w:rPr>
      </w:pPr>
    </w:p>
    <w:p w14:paraId="009A894E" w14:textId="77777777" w:rsidR="003538D4" w:rsidRPr="00350806" w:rsidRDefault="003538D4">
      <w:pPr>
        <w:rPr>
          <w:rFonts w:ascii="Helvetica Neue" w:hAnsi="Helvetica Neue"/>
          <w:b/>
          <w:bCs/>
        </w:rPr>
      </w:pPr>
      <w:r w:rsidRPr="00350806">
        <w:rPr>
          <w:rFonts w:ascii="Helvetica Neue" w:hAnsi="Helvetica Neue"/>
          <w:b/>
          <w:bCs/>
        </w:rPr>
        <w:br w:type="page"/>
      </w:r>
    </w:p>
    <w:p w14:paraId="1796A77E" w14:textId="37CAF80B" w:rsidR="003538D4" w:rsidRPr="00350806" w:rsidRDefault="003538D4" w:rsidP="003538D4">
      <w:pPr>
        <w:widowControl w:val="0"/>
        <w:autoSpaceDE w:val="0"/>
        <w:autoSpaceDN w:val="0"/>
        <w:adjustRightInd w:val="0"/>
        <w:spacing w:line="360" w:lineRule="auto"/>
        <w:jc w:val="both"/>
        <w:rPr>
          <w:rFonts w:ascii="Helvetica Neue" w:hAnsi="Helvetica Neue"/>
          <w:b/>
          <w:bCs/>
        </w:rPr>
      </w:pPr>
      <w:r w:rsidRPr="00350806">
        <w:rPr>
          <w:rFonts w:ascii="Helvetica Neue" w:hAnsi="Helvetica Neue"/>
          <w:b/>
          <w:bCs/>
        </w:rPr>
        <w:lastRenderedPageBreak/>
        <w:t>Ethics of triaging as an infection-control measure</w:t>
      </w:r>
    </w:p>
    <w:p w14:paraId="353A744A" w14:textId="1E8C1459" w:rsidR="00A6396E" w:rsidRPr="00350806" w:rsidRDefault="00A6396E" w:rsidP="00A6396E">
      <w:pPr>
        <w:widowControl w:val="0"/>
        <w:autoSpaceDE w:val="0"/>
        <w:autoSpaceDN w:val="0"/>
        <w:adjustRightInd w:val="0"/>
        <w:spacing w:line="360" w:lineRule="auto"/>
        <w:jc w:val="both"/>
        <w:rPr>
          <w:rFonts w:ascii="Helvetica Neue" w:hAnsi="Helvetica Neue" w:cs="Helvetica Neue"/>
          <w:i/>
          <w:iCs/>
        </w:rPr>
      </w:pPr>
    </w:p>
    <w:p w14:paraId="28C455AD" w14:textId="77777777" w:rsidR="00A6396E" w:rsidRPr="00350806" w:rsidRDefault="00A6396E" w:rsidP="00A6396E">
      <w:pPr>
        <w:widowControl w:val="0"/>
        <w:autoSpaceDE w:val="0"/>
        <w:autoSpaceDN w:val="0"/>
        <w:adjustRightInd w:val="0"/>
        <w:spacing w:line="360" w:lineRule="auto"/>
        <w:jc w:val="both"/>
        <w:rPr>
          <w:rFonts w:ascii="Helvetica Neue" w:hAnsi="Helvetica Neue"/>
          <w:i/>
          <w:iCs/>
        </w:rPr>
      </w:pPr>
      <w:r w:rsidRPr="00350806">
        <w:rPr>
          <w:rFonts w:ascii="Helvetica Neue" w:hAnsi="Helvetica Neue"/>
          <w:i/>
          <w:iCs/>
        </w:rPr>
        <w:t>Triaging patients in the setting of a pandemic</w:t>
      </w:r>
    </w:p>
    <w:p w14:paraId="0F179A34" w14:textId="77777777" w:rsidR="00A6396E" w:rsidRPr="00350806" w:rsidRDefault="00A6396E" w:rsidP="00A6396E">
      <w:pPr>
        <w:widowControl w:val="0"/>
        <w:autoSpaceDE w:val="0"/>
        <w:autoSpaceDN w:val="0"/>
        <w:adjustRightInd w:val="0"/>
        <w:spacing w:line="360" w:lineRule="auto"/>
        <w:jc w:val="both"/>
        <w:rPr>
          <w:rFonts w:ascii="Helvetica Neue" w:hAnsi="Helvetica Neue"/>
        </w:rPr>
      </w:pPr>
      <w:r w:rsidRPr="00350806">
        <w:rPr>
          <w:rFonts w:ascii="Helvetica Neue" w:hAnsi="Helvetica Neue"/>
        </w:rPr>
        <w:t>While every effort should be made to mitigate perioperative nosocomial transmission, the most effective strategy remains to not operate at all. In the setting of a pandemic, there are two distinct situations where this decision might be made. The first is when the surgical indication and/or timing is controversial or that equally acceptable alternatives exist. The goal in this case is to delay exposure to the OR until after the pandemic, where the risks of nosocomial transmission should be lower. This situation applies to all elective procedures (e.g. benign tumors, functional disorders, prophylactic vascular treatments, degenerative spinal disease), but can also apply to emergent cases where temporizing measures can be performed (e.g. Omaya reservoir and serial aspiration of a cystic craniopharyngioma rather than full open resection) or when the benefit of surgery is unclear (e.g. decompressive craniectomy for severe TBI, frontal sinus fracture repair). In the current context, if properly explained, we anticipate that most patients given this choice will be happy to delay surgery or try an alternative first.</w:t>
      </w:r>
    </w:p>
    <w:p w14:paraId="178373E4" w14:textId="77777777" w:rsidR="00A6396E" w:rsidRPr="00350806" w:rsidRDefault="00A6396E" w:rsidP="00A6396E">
      <w:pPr>
        <w:widowControl w:val="0"/>
        <w:autoSpaceDE w:val="0"/>
        <w:autoSpaceDN w:val="0"/>
        <w:adjustRightInd w:val="0"/>
        <w:spacing w:line="360" w:lineRule="auto"/>
        <w:jc w:val="both"/>
        <w:rPr>
          <w:rFonts w:ascii="Helvetica Neue" w:hAnsi="Helvetica Neue"/>
        </w:rPr>
      </w:pPr>
    </w:p>
    <w:p w14:paraId="75DBD79E" w14:textId="69FC51F8" w:rsidR="00A6396E" w:rsidRPr="00350806" w:rsidRDefault="00A6396E" w:rsidP="00A6396E">
      <w:pPr>
        <w:widowControl w:val="0"/>
        <w:autoSpaceDE w:val="0"/>
        <w:autoSpaceDN w:val="0"/>
        <w:adjustRightInd w:val="0"/>
        <w:spacing w:line="360" w:lineRule="auto"/>
        <w:jc w:val="both"/>
        <w:rPr>
          <w:rFonts w:ascii="Helvetica Neue" w:hAnsi="Helvetica Neue" w:cs="Helvetica Neue"/>
        </w:rPr>
      </w:pPr>
      <w:r w:rsidRPr="00350806">
        <w:rPr>
          <w:rFonts w:ascii="Helvetica Neue" w:hAnsi="Helvetica Neue"/>
        </w:rPr>
        <w:t>The second situation occurs when the healthcare system is overwhelmed by cases from the pandemic, as is currently happening in Europe.</w:t>
      </w:r>
      <w:r w:rsidRPr="00350806">
        <w:rPr>
          <w:rFonts w:ascii="Helvetica Neue" w:hAnsi="Helvetica Neue" w:cs="Helvetica Neue"/>
        </w:rPr>
        <w:fldChar w:fldCharType="begin"/>
      </w:r>
      <w:r w:rsidR="00350806" w:rsidRPr="00350806">
        <w:rPr>
          <w:rFonts w:ascii="Helvetica Neue" w:hAnsi="Helvetica Neue" w:cs="Helvetica Neue"/>
        </w:rPr>
        <w:instrText xml:space="preserve"> ADDIN PAPERS2_CITATIONS &lt;citation&gt;&lt;priority&gt;57&lt;/priority&gt;&lt;uuid&gt;ED65366E-4098-4C75-8B88-2564E794F32D&lt;/uuid&gt;&lt;publications&gt;&lt;publication&gt;&lt;subtype&gt;400&lt;/subtype&gt;&lt;title&gt;COVID-19 and Italy: what next?&lt;/title&gt;&lt;url&gt;https://linkinghub.elsevier.com/retrieve/pii/S0140673620306279&lt;/url&gt;&lt;publication_date&gt;99202003131200000000222000&lt;/publication_date&gt;&lt;uuid&gt;018439ED-1A6E-4D0F-9B81-EA64A56280E7&lt;/uuid&gt;&lt;type&gt;400&lt;/type&gt;&lt;accepted_date&gt;99202003111200000000222000&lt;/accepted_date&gt;&lt;submission_date&gt;99202003101200000000222000&lt;/submission_date&gt;&lt;doi&gt;10.1016/S0140-6736(20)30627-9&lt;/doi&gt;&lt;institution&gt;Department of Management Information and Production Engineering, University of Bergamo, Dalmine, Italy. Electronic address: andrea.remuzzi@unibg.it.&lt;/institution&gt;&lt;bundle&gt;&lt;publication&gt;&lt;title&gt;Lancet&lt;/title&gt;&lt;uuid&gt;83B40D3C-FF50-442B-978F-6A81E18536FD&lt;/uuid&gt;&lt;subtype&gt;-100&lt;/subtype&gt;&lt;type&gt;-100&lt;/type&gt;&lt;/publication&gt;&lt;/bundle&gt;&lt;authors&gt;&lt;author&gt;&lt;lastName&gt;Remuzzi&lt;/lastName&gt;&lt;firstName&gt;Andrea&lt;/firstName&gt;&lt;/author&gt;&lt;author&gt;&lt;lastName&gt;Remuzzi&lt;/lastName&gt;&lt;firstName&gt;Giuseppe&lt;/firstName&gt;&lt;/author&gt;&lt;/authors&gt;&lt;/publication&gt;&lt;publication&gt;&lt;subtype&gt;400&lt;/subtype&gt;&lt;title&gt;Neurosurgery during the COVID-19 pandemic: update from Lombardy, northern Italy.&lt;/title&gt;&lt;url&gt;http://link.springer.com/10.1007/s00701-020-04305-w&lt;/url&gt;&lt;volume&gt;395&lt;/volume&gt;&lt;publication_date&gt;99202003281200000000222000&lt;/publication_date&gt;&lt;uuid&gt;AD3F9E46-7256-4F5D-8BBA-D31905C37693&lt;/uuid&gt;&lt;type&gt;400&lt;/type&gt;&lt;accepted_date&gt;99202003231200000000222000&lt;/accepted_date&gt;&lt;number&gt;10227&lt;/number&gt;&lt;submission_date&gt;99202003211200000000222000&lt;/submission_date&gt;&lt;doi&gt;10.1007/s00701-020-04305-w&lt;/doi&gt;&lt;institution&gt;Department of Neurosurgery, Fondazione IRCCS Policlinico San Matteo, Pavia, Italy.&lt;/institution&gt;&lt;startpage&gt;e49&lt;/startpage&gt;&lt;bundle&gt;&lt;publication&gt;&lt;title&gt;Acta Neurochirurgica&lt;/title&gt;&lt;uuid&gt;6488522F-BD90-43BD-BB1A-2FD83E41B32A&lt;/uuid&gt;&lt;subtype&gt;-100&lt;/subtype&gt;&lt;type&gt;-100&lt;/type&gt;&lt;/publication&gt;&lt;/bundle&gt;&lt;authors&gt;&lt;author&gt;&lt;lastName&gt;Zoia&lt;/lastName&gt;&lt;firstName&gt;Cesare&lt;/firstName&gt;&lt;/author&gt;&lt;author&gt;&lt;lastName&gt;Bongetta&lt;/lastName&gt;&lt;firstName&gt;Daniele&lt;/firstName&gt;&lt;/author&gt;&lt;author&gt;&lt;lastName&gt;Veiceschi&lt;/lastName&gt;&lt;firstName&gt;Pierlorenzo&lt;/firstName&gt;&lt;/author&gt;&lt;author&gt;&lt;lastName&gt;Cenzato&lt;/lastName&gt;&lt;firstName&gt;Marco&lt;/firstName&gt;&lt;/author&gt;&lt;author&gt;&lt;lastName&gt;Meco&lt;/lastName&gt;&lt;nonDroppingParticle&gt;Di&lt;/nonDroppingParticle&gt;&lt;firstName&gt;Francesco&lt;/firstName&gt;&lt;/author&gt;&lt;author&gt;&lt;lastName&gt;Locatelli&lt;/lastName&gt;&lt;firstName&gt;Davide&lt;/firstName&gt;&lt;/author&gt;&lt;author&gt;&lt;lastName&gt;Boeris&lt;/lastName&gt;&lt;firstName&gt;Davide&lt;/firstName&gt;&lt;/author&gt;&lt;author&gt;&lt;lastName&gt;Fontanella&lt;/lastName&gt;&lt;firstName&gt;Marco&lt;/firstName&gt;&lt;middleNames&gt;M&lt;/middleNames&gt;&lt;/author&gt;&lt;/authors&gt;&lt;/publication&gt;&lt;/publications&gt;&lt;cites&gt;&lt;/cites&gt;&lt;/citation&gt;</w:instrText>
      </w:r>
      <w:r w:rsidRPr="00350806">
        <w:rPr>
          <w:rFonts w:ascii="Helvetica Neue" w:hAnsi="Helvetica Neue" w:cs="Helvetica Neue"/>
        </w:rPr>
        <w:fldChar w:fldCharType="separate"/>
      </w:r>
      <w:r w:rsidR="00350806" w:rsidRPr="00350806">
        <w:rPr>
          <w:rFonts w:ascii="Helvetica Neue" w:hAnsi="Helvetica Neue" w:cs="Helvetica Neue"/>
          <w:vertAlign w:val="superscript"/>
        </w:rPr>
        <w:t>1,2</w:t>
      </w:r>
      <w:r w:rsidRPr="00350806">
        <w:rPr>
          <w:rFonts w:ascii="Helvetica Neue" w:hAnsi="Helvetica Neue" w:cs="Helvetica Neue"/>
        </w:rPr>
        <w:fldChar w:fldCharType="end"/>
      </w:r>
      <w:r w:rsidRPr="00350806">
        <w:rPr>
          <w:rFonts w:ascii="Helvetica Neue" w:hAnsi="Helvetica Neue"/>
        </w:rPr>
        <w:t xml:space="preserve"> In this context, </w:t>
      </w:r>
      <w:r w:rsidRPr="00350806">
        <w:rPr>
          <w:rFonts w:ascii="Helvetica Neue" w:hAnsi="Helvetica Neue" w:cs="Helvetica Neue"/>
        </w:rPr>
        <w:t>patients bearing a very poor prognosis might be directed toward nonintervention because of resources paucity.</w:t>
      </w:r>
      <w:r w:rsidRPr="00350806">
        <w:rPr>
          <w:rFonts w:ascii="Helvetica Neue" w:hAnsi="Helvetica Neue" w:cs="Helvetica Neue"/>
        </w:rPr>
        <w:fldChar w:fldCharType="begin"/>
      </w:r>
      <w:r w:rsidR="00350806" w:rsidRPr="00350806">
        <w:rPr>
          <w:rFonts w:ascii="Helvetica Neue" w:hAnsi="Helvetica Neue" w:cs="Helvetica Neue"/>
        </w:rPr>
        <w:instrText xml:space="preserve"> ADDIN PAPERS2_CITATIONS &lt;citation&gt;&lt;priority&gt;54&lt;/priority&gt;&lt;uuid&gt;7167BCAA-FCF8-4F53-AADB-E23D007B5749&lt;/uuid&gt;&lt;publications&gt;&lt;publication&gt;&lt;subtype&gt;400&lt;/subtype&gt;&lt;publisher&gt;Springer-Verlag&lt;/publisher&gt;&lt;title&gt;The Multiple Organ Dysfunction Score (MODS) versus the Sequential Organ Failure Assessment (SOFA) score in outcome prediction.&lt;/title&gt;&lt;url&gt;http://link.springer.com/10.1007/s00134-002-1491-3&lt;/url&gt;&lt;volume&gt;28&lt;/volume&gt;&lt;publication_date&gt;99200211001200000000220000&lt;/publication_date&gt;&lt;uuid&gt;01712882-18EA-4F1D-8E9E-CBC97B1C95AC&lt;/uuid&gt;&lt;type&gt;400&lt;/type&gt;&lt;accepted_date&gt;99200208061200000000222000&lt;/accepted_date&gt;&lt;number&gt;11&lt;/number&gt;&lt;submission_date&gt;99200111201200000000222000&lt;/submission_date&gt;&lt;doi&gt;10.1007/s00134-002-1491-3&lt;/doi&gt;&lt;institution&gt;Department of Intensive Care, Erasme University Hospital, Route de Lennik 808, 1070 Brussels, Belgium.&lt;/institution&gt;&lt;startpage&gt;1619&lt;/startpage&gt;&lt;endpage&gt;1624&lt;/endpage&gt;&lt;bundle&gt;&lt;publication&gt;&lt;title&gt;Intensive care medicine&lt;/title&gt;&lt;uuid&gt;EAC660A4-E81F-44A8-8DC3-1D2FBF7FAE30&lt;/uuid&gt;&lt;subtype&gt;-100&lt;/subtype&gt;&lt;publisher&gt;Springer Berlin Heidelberg&lt;/publisher&gt;&lt;type&gt;-100&lt;/type&gt;&lt;/publication&gt;&lt;/bundle&gt;&lt;authors&gt;&lt;author&gt;&lt;lastName&gt;Peres Bota&lt;/lastName&gt;&lt;firstName&gt;Daliana&lt;/firstName&gt;&lt;/author&gt;&lt;author&gt;&lt;lastName&gt;Melot&lt;/lastName&gt;&lt;firstName&gt;Christian&lt;/firstName&gt;&lt;/author&gt;&lt;author&gt;&lt;lastName&gt;Lopes Ferreira&lt;/lastName&gt;&lt;firstName&gt;Flavio&lt;/firstName&gt;&lt;/author&gt;&lt;author&gt;&lt;lastName&gt;Nguyen Ba&lt;/lastName&gt;&lt;firstName&gt;Vinh&lt;/firstName&gt;&lt;/author&gt;&lt;author&gt;&lt;lastName&gt;Vincent&lt;/lastName&gt;&lt;firstName&gt;Jean-Louis&lt;/firstName&gt;&lt;/author&gt;&lt;/authors&gt;&lt;/publication&gt;&lt;publication&gt;&lt;subtype&gt;400&lt;/subtype&gt;&lt;title&gt;Simple triage scoring system predicting death and the need for critical care resources for use during epidemics.&lt;/title&gt;&lt;url&gt;http://journals.lww.com/00003246-200705000-00005&lt;/url&gt;&lt;volume&gt;35&lt;/volume&gt;&lt;publication_date&gt;99200705001200000000220000&lt;/publication_date&gt;&lt;uuid&gt;C682446D-DC84-4B2B-8F94-431B315F3BFB&lt;/uuid&gt;&lt;type&gt;400&lt;/type&gt;&lt;number&gt;5&lt;/number&gt;&lt;doi&gt;10.1097/01.CCM.0000262385.95721.CC&lt;/doi&gt;&lt;institution&gt;Trauma Anesthesia and Critical Care, Beth Israel Deaconess Medical Center, Harvard Medical School, Boston, MA, USA. dtalmor@bidmc.harvard.edu&lt;/institution&gt;&lt;startpage&gt;1251&lt;/startpage&gt;&lt;endpage&gt;1256&lt;/endpage&gt;&lt;bundle&gt;&lt;publication&gt;&lt;title&gt;Critical care medicine&lt;/title&gt;&lt;uuid&gt;EAE3FE99-6C4B-4FC0-8338-FBF30623D2C1&lt;/uuid&gt;&lt;subtype&gt;-100&lt;/subtype&gt;&lt;type&gt;-100&lt;/type&gt;&lt;/publication&gt;&lt;/bundle&gt;&lt;authors&gt;&lt;author&gt;&lt;lastName&gt;Talmor&lt;/lastName&gt;&lt;firstName&gt;Daniel&lt;/firstName&gt;&lt;/author&gt;&lt;author&gt;&lt;lastName&gt;Jones&lt;/lastName&gt;&lt;firstName&gt;Alan&lt;/firstName&gt;&lt;middleNames&gt;E&lt;/middleNames&gt;&lt;/author&gt;&lt;author&gt;&lt;lastName&gt;Rubinson&lt;/lastName&gt;&lt;firstName&gt;Lewis&lt;/firstName&gt;&lt;/author&gt;&lt;author&gt;&lt;lastName&gt;Howell&lt;/lastName&gt;&lt;firstName&gt;Michael&lt;/firstName&gt;&lt;middleNames&gt;D&lt;/middleNames&gt;&lt;/author&gt;&lt;author&gt;&lt;lastName&gt;Shapiro&lt;/lastName&gt;&lt;firstName&gt;Nathan&lt;/firstName&gt;&lt;middleNames&gt;I&lt;/middleNames&gt;&lt;/author&gt;&lt;/authors&gt;&lt;/publication&gt;&lt;publication&gt;&lt;subtype&gt;400&lt;/subtype&gt;&lt;publisher&gt;American Medical Association&lt;/publisher&gt;&lt;title&gt;Prognostic Accuracy of the SOFA Score, SIRS Criteria, and qSOFA Score for In-Hospital Mortality Among Adults With Suspected Infection Admitted to the Intensive Care Unit.&lt;/title&gt;&lt;url&gt;http://jama.jamanetwork.com/article.aspx?doi=10.1001/jama.2016.20328&lt;/url&gt;&lt;volume&gt;317&lt;/volume&gt;&lt;publication_date&gt;99201701171200000000222000&lt;/publication_date&gt;&lt;uuid&gt;D6874216-F69D-4E82-921C-DE938B1E4756&lt;/uuid&gt;&lt;type&gt;400&lt;/type&gt;&lt;number&gt;3&lt;/number&gt;&lt;doi&gt;10.1001/jama.2016.20328&lt;/doi&gt;&lt;institution&gt;Department of Intensive Care and Hyperbaric Medicine, Alfred Hospital, Prahran, Melbourne, Australia2Discipline of Surgery, School of Medicine, University of Adelaide, Adelaide, Australia.&lt;/institution&gt;&lt;startpage&gt;290&lt;/startpage&gt;&lt;endpage&gt;300&lt;/endpage&gt;&lt;bundle&gt;&lt;publication&gt;&lt;title&gt;JAMA : the journal of the American Medical Association&lt;/title&gt;&lt;uuid&gt;7A517EA1-1D07-4680-9514-7DA2C85EDB21&lt;/uuid&gt;&lt;subtype&gt;-100&lt;/subtype&gt;&lt;type&gt;-100&lt;/type&gt;&lt;/publication&gt;&lt;/bundle&gt;&lt;authors&gt;&lt;author&gt;&lt;lastName&gt;Raith&lt;/lastName&gt;&lt;firstName&gt;Eamon&lt;/firstName&gt;&lt;middleNames&gt;P&lt;/middleNames&gt;&lt;/author&gt;&lt;author&gt;&lt;lastName&gt;Udy&lt;/lastName&gt;&lt;firstName&gt;Andrew&lt;/firstName&gt;&lt;middleNames&gt;A&lt;/middleNames&gt;&lt;/author&gt;&lt;author&gt;&lt;lastName&gt;Bailey&lt;/lastName&gt;&lt;firstName&gt;Michael&lt;/firstName&gt;&lt;/author&gt;&lt;author&gt;&lt;lastName&gt;McGloughlin&lt;/lastName&gt;&lt;firstName&gt;Steven&lt;/firstName&gt;&lt;/author&gt;&lt;author&gt;&lt;lastName&gt;MacIsaac&lt;/lastName&gt;&lt;firstName&gt;Christopher&lt;/firstName&gt;&lt;/author&gt;&lt;author&gt;&lt;lastName&gt;Bellomo&lt;/lastName&gt;&lt;firstName&gt;Rinaldo&lt;/firstName&gt;&lt;/author&gt;&lt;author&gt;&lt;lastName&gt;Pilcher&lt;/lastName&gt;&lt;firstName&gt;David&lt;/firstName&gt;&lt;middleNames&gt;V&lt;/middleNames&gt;&lt;/author&gt;&lt;author&gt;&lt;lastName&gt;Australian and New Zealand Intensive Care Society (ANZICS) Centre for Outcomes and Resource Evaluation (CORE)&lt;/lastName&gt;&lt;/author&gt;&lt;/authors&gt;&lt;/publication&gt;&lt;publication&gt;&lt;subtype&gt;400&lt;/subtype&gt;&lt;publisher&gt;Springer Medizin&lt;/publisher&gt;&lt;title&gt;Diagnostic precision of triage algorithms for mass casualty incidents. English version.&lt;/title&gt;&lt;url&gt;http://link.springer.com/10.1007/s00101-017-0352-y&lt;/url&gt;&lt;volume&gt;68&lt;/volume&gt;&lt;revision_date&gt;99201703301200000000222000&lt;/revision_date&gt;&lt;publication_date&gt;99201902001200000000220000&lt;/publication_date&gt;&lt;uuid&gt;366F9835-EB4A-4F9B-BC60-E55ECB5DE4EE&lt;/uuid&gt;&lt;version&gt;3&lt;/version&gt;&lt;type&gt;400&lt;/type&gt;&lt;accepted_date&gt;99201706071200000000222000&lt;/accepted_date&gt;&lt;number&gt;Suppl 1&lt;/number&gt;&lt;subtitle&gt;Diagnostische Güte von Vorsichtungsalgorithmen für den Massenanfall von Verletzten und Erkrankten. Englische Version.&lt;/subtitle&gt;&lt;doi&gt;10.1007/s00101-017-0352-y&lt;/doi&gt;&lt;submission_date&gt;99201701081200000000222000&lt;/submission_date&gt;&lt;institution&gt;Department of Anesthesiology and Critical Care Medicine, Medical Faculty Carl Gustav Carus, TU-Dresden, Fetscherstrasse 74, 01307, Dresden, Germany. axel.heller@uniklinikum-dresden.de.&lt;/institution&gt;&lt;startpage&gt;15&lt;/startpage&gt;&lt;endpage&gt;24&lt;/endpage&gt;&lt;bundle&gt;&lt;publication&gt;&lt;title&gt;Der Anaesthesist&lt;/title&gt;&lt;uuid&gt;99DBC9AB-2FA8-492F-AC3A-392EB0D015EB&lt;/uuid&gt;&lt;subtype&gt;-100&lt;/subtype&gt;&lt;type&gt;-100&lt;/type&gt;&lt;/publication&gt;&lt;/bundle&gt;&lt;authors&gt;&lt;author&gt;&lt;lastName&gt;Heller&lt;/lastName&gt;&lt;firstName&gt;A&lt;/firstName&gt;&lt;middleNames&gt;R&lt;/middleNames&gt;&lt;/author&gt;&lt;author&gt;&lt;lastName&gt;Salvador&lt;/lastName&gt;&lt;firstName&gt;N&lt;/firstName&gt;&lt;/author&gt;&lt;author&gt;&lt;lastName&gt;Frank&lt;/lastName&gt;&lt;firstName&gt;M&lt;/firstName&gt;&lt;/author&gt;&lt;author&gt;&lt;lastName&gt;Schiffner&lt;/lastName&gt;&lt;firstName&gt;J&lt;/firstName&gt;&lt;/author&gt;&lt;author&gt;&lt;lastName&gt;Kipke&lt;/lastName&gt;&lt;firstName&gt;R&lt;/firstName&gt;&lt;/author&gt;&lt;author&gt;&lt;lastName&gt;Kleber&lt;/lastName&gt;&lt;firstName&gt;C&lt;/firstName&gt;&lt;/author&gt;&lt;/authors&gt;&lt;/publication&gt;&lt;/publications&gt;&lt;cites&gt;&lt;/cites&gt;&lt;/citation&gt;</w:instrText>
      </w:r>
      <w:r w:rsidRPr="00350806">
        <w:rPr>
          <w:rFonts w:ascii="Helvetica Neue" w:hAnsi="Helvetica Neue" w:cs="Helvetica Neue"/>
        </w:rPr>
        <w:fldChar w:fldCharType="separate"/>
      </w:r>
      <w:r w:rsidR="00350806" w:rsidRPr="00350806">
        <w:rPr>
          <w:rFonts w:ascii="Helvetica Neue" w:hAnsi="Helvetica Neue" w:cs="Helvetica Neue"/>
          <w:vertAlign w:val="superscript"/>
        </w:rPr>
        <w:t>3-6</w:t>
      </w:r>
      <w:r w:rsidRPr="00350806">
        <w:rPr>
          <w:rFonts w:ascii="Helvetica Neue" w:hAnsi="Helvetica Neue" w:cs="Helvetica Neue"/>
        </w:rPr>
        <w:fldChar w:fldCharType="end"/>
      </w:r>
      <w:r w:rsidRPr="00350806">
        <w:rPr>
          <w:rFonts w:ascii="Helvetica Neue" w:hAnsi="Helvetica Neue" w:cs="Helvetica Neue"/>
        </w:rPr>
        <w:t xml:space="preserve"> Making these kind of decision will be daunting as it should be noted that “there is no ethical difference between withholding and withdrawing a care”.</w:t>
      </w:r>
      <w:r w:rsidRPr="00350806">
        <w:rPr>
          <w:rFonts w:ascii="Helvetica Neue" w:hAnsi="Helvetica Neue" w:cs="Helvetica Neue"/>
        </w:rPr>
        <w:fldChar w:fldCharType="begin"/>
      </w:r>
      <w:r w:rsidR="00350806" w:rsidRPr="00350806">
        <w:rPr>
          <w:rFonts w:ascii="Helvetica Neue" w:hAnsi="Helvetica Neue" w:cs="Helvetica Neue"/>
        </w:rPr>
        <w:instrText xml:space="preserve"> ADDIN PAPERS2_CITATIONS &lt;citation&gt;&lt;priority&gt;59&lt;/priority&gt;&lt;uuid&gt;D629178E-7012-4016-8E32-5028189FABC9&lt;/uuid&gt;&lt;publications&gt;&lt;publication&gt;&lt;subtype&gt;400&lt;/subtype&gt;&lt;title&gt;Ethical considerations: care of the critically ill and injured during pandemics and disasters: CHEST consensus statement.&lt;/title&gt;&lt;url&gt;https://linkinghub.elsevier.com/retrieve/pii/S001236921551996X&lt;/url&gt;&lt;volume&gt;146&lt;/volume&gt;&lt;publication_date&gt;99201410001200000000220000&lt;/publication_date&gt;&lt;uuid&gt;59B1D5E1-89FC-4196-A7F9-C94040025817&lt;/uuid&gt;&lt;type&gt;400&lt;/type&gt;&lt;number&gt;4 Suppl&lt;/number&gt;&lt;doi&gt;10.1378/chest.14-0742&lt;/doi&gt;&lt;startpage&gt;e145S&lt;/startpage&gt;&lt;endpage&gt;55S&lt;/endpage&gt;&lt;bundle&gt;&lt;publication&gt;&lt;title&gt;Chest&lt;/title&gt;&lt;uuid&gt;9BF04E6C-B440-4F3B-A471-7396954EB39B&lt;/uuid&gt;&lt;subtype&gt;-100&lt;/subtype&gt;&lt;type&gt;-100&lt;/type&gt;&lt;/publication&gt;&lt;/bundle&gt;&lt;authors&gt;&lt;author&gt;&lt;lastName&gt;Biddison&lt;/lastName&gt;&lt;firstName&gt;Lee&lt;/firstName&gt;&lt;middleNames&gt;Daugherty&lt;/middleNames&gt;&lt;/author&gt;&lt;author&gt;&lt;lastName&gt;Berkowitz&lt;/lastName&gt;&lt;firstName&gt;Kenneth&lt;/firstName&gt;&lt;middleNames&gt;A&lt;/middleNames&gt;&lt;/author&gt;&lt;author&gt;&lt;lastName&gt;Courtney&lt;/lastName&gt;&lt;firstName&gt;Brooke&lt;/firstName&gt;&lt;/author&gt;&lt;author&gt;&lt;lastName&gt;Jong&lt;/lastName&gt;&lt;nonDroppingParticle&gt;De&lt;/nonDroppingParticle&gt;&lt;firstName&gt;Col&lt;/firstName&gt;&lt;middleNames&gt;Marla J&lt;/middleNames&gt;&lt;/author&gt;&lt;author&gt;&lt;lastName&gt;Devereaux&lt;/lastName&gt;&lt;firstName&gt;Asha&lt;/firstName&gt;&lt;middleNames&gt;V&lt;/middleNames&gt;&lt;/author&gt;&lt;author&gt;&lt;lastName&gt;Kissoon&lt;/lastName&gt;&lt;firstName&gt;Niranjan&lt;/firstName&gt;&lt;/author&gt;&lt;author&gt;&lt;lastName&gt;Roxland&lt;/lastName&gt;&lt;firstName&gt;Beth&lt;/firstName&gt;&lt;middleNames&gt;E&lt;/middleNames&gt;&lt;/author&gt;&lt;author&gt;&lt;lastName&gt;Sprung&lt;/lastName&gt;&lt;firstName&gt;Charles&lt;/firstName&gt;&lt;middleNames&gt;L&lt;/middleNames&gt;&lt;/author&gt;&lt;author&gt;&lt;lastName&gt;Dichter&lt;/lastName&gt;&lt;firstName&gt;Jeffrey&lt;/firstName&gt;&lt;middleNames&gt;R&lt;/middleNames&gt;&lt;/author&gt;&lt;author&gt;&lt;lastName&gt;Christian&lt;/lastName&gt;&lt;firstName&gt;Michael&lt;/firstName&gt;&lt;middleNames&gt;D&lt;/middleNames&gt;&lt;/author&gt;&lt;author&gt;&lt;lastName&gt;Powell&lt;/lastName&gt;&lt;firstName&gt;Tia&lt;/firstName&gt;&lt;/author&gt;&lt;author&gt;&lt;lastName&gt;Task Force for Mass Critical Care&lt;/lastName&gt;&lt;/author&gt;&lt;/authors&gt;&lt;/publication&gt;&lt;/publications&gt;&lt;cites&gt;&lt;/cites&gt;&lt;/citation&gt;</w:instrText>
      </w:r>
      <w:r w:rsidRPr="00350806">
        <w:rPr>
          <w:rFonts w:ascii="Helvetica Neue" w:hAnsi="Helvetica Neue" w:cs="Helvetica Neue"/>
        </w:rPr>
        <w:fldChar w:fldCharType="separate"/>
      </w:r>
      <w:r w:rsidR="00350806" w:rsidRPr="00350806">
        <w:rPr>
          <w:rFonts w:ascii="Helvetica Neue" w:hAnsi="Helvetica Neue" w:cs="Helvetica Neue"/>
          <w:vertAlign w:val="superscript"/>
        </w:rPr>
        <w:t>7</w:t>
      </w:r>
      <w:r w:rsidRPr="00350806">
        <w:rPr>
          <w:rFonts w:ascii="Helvetica Neue" w:hAnsi="Helvetica Neue" w:cs="Helvetica Neue"/>
        </w:rPr>
        <w:fldChar w:fldCharType="end"/>
      </w:r>
      <w:r w:rsidRPr="00350806">
        <w:rPr>
          <w:rFonts w:ascii="Helvetica Neue" w:hAnsi="Helvetica Neue" w:cs="Helvetica Neue"/>
        </w:rPr>
        <w:t xml:space="preserve"> While acknowledging the intense requirements of critically ill neurosurgical patients, neurosurgeons should still ensure that resource allocation is not directed solely to COVID-19 patients at the expense of all others. Principles such as maximizing benefits, the use of random selection or not, promoting instrumental value (and benefits to others), age and comorbidities will all need to be carefully weighted.</w:t>
      </w:r>
      <w:r w:rsidRPr="00350806">
        <w:rPr>
          <w:rFonts w:ascii="Helvetica Neue" w:hAnsi="Helvetica Neue" w:cs="Helvetica Neue"/>
        </w:rPr>
        <w:fldChar w:fldCharType="begin"/>
      </w:r>
      <w:r w:rsidR="00350806" w:rsidRPr="00350806">
        <w:rPr>
          <w:rFonts w:ascii="Helvetica Neue" w:hAnsi="Helvetica Neue" w:cs="Helvetica Neue"/>
        </w:rPr>
        <w:instrText xml:space="preserve"> ADDIN PAPERS2_CITATIONS &lt;citation&gt;&lt;priority&gt;60&lt;/priority&gt;&lt;uuid&gt;3C45A037-B1C8-45D6-B24E-AA769D16E460&lt;/uuid&gt;&lt;publications&gt;&lt;publication&gt;&lt;subtype&gt;400&lt;/subtype&gt;&lt;publisher&gt;Massachusetts Medical Society&lt;/publisher&gt;&lt;title&gt;Fair Allocation of Scarce Medical Resources in the Time of Covid-19.&lt;/title&gt;&lt;url&gt;http://www.nejm.org/doi/10.1056/NEJMsb2005114&lt;/url&gt;&lt;publication_date&gt;99202003231200000000222000&lt;/publication_date&gt;&lt;uuid&gt;142C2965-A98B-4397-BAAA-3837CAC1E8A5&lt;/uuid&gt;&lt;type&gt;400&lt;/type&gt;&lt;doi&gt;10.1056/NEJMsb2005114&lt;/doi&gt;&lt;institution&gt;From the Department of Medical Ethics and Health Policy, Perelman School of Medicine, University of Pennsylvania, Philadelphia (E.J.E., A.G., C.Z., C.B.); the University of Denver Sturm College of Law, Denver (G.P.); the Division of Clinical Public Health, Dalla Lana School of Public Health, University of Toronto, Toronto (R.U.), and the School of Health Studies, Western University, London, ON (M.S.) - both in Canada; the Preventive Medicine Department, Federal University of São Paulo, São Paulo (B.T.); the Wellcome Centre of Ethics and Humanities, the Ethox Centre, University of Oxford, Oxford, United Kingdom (M.P.); and the Department of Emergency Medicine, George Washington University Hospital, Washington, DC (J.P.P.).&lt;/institution&gt;&lt;startpage&gt;NEJMsb2005114&lt;/startpage&gt;&lt;bundle&gt;&lt;publication&gt;&lt;title&gt;The New England journal of medicine&lt;/title&gt;&lt;uuid&gt;9887096C-8C65-46D4-8FDB-F2250EBF2219&lt;/uuid&gt;&lt;subtype&gt;-100&lt;/subtype&gt;&lt;type&gt;-100&lt;/type&gt;&lt;/publication&gt;&lt;/bundle&gt;&lt;authors&gt;&lt;author&gt;&lt;lastName&gt;Emanuel&lt;/lastName&gt;&lt;firstName&gt;Ezekiel&lt;/firstName&gt;&lt;middleNames&gt;J&lt;/middleNames&gt;&lt;/author&gt;&lt;author&gt;&lt;lastName&gt;Persad&lt;/lastName&gt;&lt;firstName&gt;Govind&lt;/firstName&gt;&lt;/author&gt;&lt;author&gt;&lt;lastName&gt;Upshur&lt;/lastName&gt;&lt;firstName&gt;Ross&lt;/firstName&gt;&lt;/author&gt;&lt;author&gt;&lt;lastName&gt;Thome&lt;/lastName&gt;&lt;firstName&gt;Beatriz&lt;/firstName&gt;&lt;/author&gt;&lt;author&gt;&lt;lastName&gt;Parker&lt;/lastName&gt;&lt;firstName&gt;Michael&lt;/firstName&gt;&lt;/author&gt;&lt;author&gt;&lt;lastName&gt;Glickman&lt;/lastName&gt;&lt;firstName&gt;Aaron&lt;/firstName&gt;&lt;/author&gt;&lt;author&gt;&lt;lastName&gt;Zhang&lt;/lastName&gt;&lt;firstName&gt;Cathy&lt;/firstName&gt;&lt;/author&gt;&lt;author&gt;&lt;lastName&gt;Boyle&lt;/lastName&gt;&lt;firstName&gt;Connor&lt;/firstName&gt;&lt;/author&gt;&lt;author&gt;&lt;lastName&gt;Smith&lt;/lastName&gt;&lt;firstName&gt;Maxwell&lt;/firstName&gt;&lt;/author&gt;&lt;author&gt;&lt;lastName&gt;Phillips&lt;/lastName&gt;&lt;firstName&gt;James&lt;/firstName&gt;&lt;middleNames&gt;P&lt;/middleNames&gt;&lt;/author&gt;&lt;/authors&gt;&lt;/publication&gt;&lt;/publications&gt;&lt;cites&gt;&lt;/cites&gt;&lt;/citation&gt;</w:instrText>
      </w:r>
      <w:r w:rsidRPr="00350806">
        <w:rPr>
          <w:rFonts w:ascii="Helvetica Neue" w:hAnsi="Helvetica Neue" w:cs="Helvetica Neue"/>
        </w:rPr>
        <w:fldChar w:fldCharType="separate"/>
      </w:r>
      <w:r w:rsidR="00350806" w:rsidRPr="00350806">
        <w:rPr>
          <w:rFonts w:ascii="Helvetica Neue" w:hAnsi="Helvetica Neue" w:cs="Helvetica Neue"/>
          <w:vertAlign w:val="superscript"/>
        </w:rPr>
        <w:t>8</w:t>
      </w:r>
      <w:r w:rsidRPr="00350806">
        <w:rPr>
          <w:rFonts w:ascii="Helvetica Neue" w:hAnsi="Helvetica Neue" w:cs="Helvetica Neue"/>
        </w:rPr>
        <w:fldChar w:fldCharType="end"/>
      </w:r>
      <w:r w:rsidRPr="00350806">
        <w:rPr>
          <w:rFonts w:ascii="Helvetica Neue" w:hAnsi="Helvetica Neue" w:cs="Helvetica Neue"/>
        </w:rPr>
        <w:t xml:space="preserve"> Many authors argue that “triage systems based even on limited evidence are ethically preferable to those based on clinical judgement alone”.</w:t>
      </w:r>
      <w:r w:rsidRPr="00350806">
        <w:rPr>
          <w:rFonts w:ascii="Helvetica Neue" w:hAnsi="Helvetica Neue" w:cs="Helvetica Neue"/>
        </w:rPr>
        <w:fldChar w:fldCharType="begin"/>
      </w:r>
      <w:r w:rsidR="00350806" w:rsidRPr="00350806">
        <w:rPr>
          <w:rFonts w:ascii="Helvetica Neue" w:hAnsi="Helvetica Neue" w:cs="Helvetica Neue"/>
        </w:rPr>
        <w:instrText xml:space="preserve"> ADDIN PAPERS2_CITATIONS &lt;citation&gt;&lt;priority&gt;61&lt;/priority&gt;&lt;uuid&gt;1CF9DDF2-E185-4DE1-91A6-A2A6FC1F0CEE&lt;/uuid&gt;&lt;publications&gt;&lt;publication&gt;&lt;subtype&gt;400&lt;/subtype&gt;&lt;title&gt;Ethical considerations: care of the critically ill and injured during pandemics and disasters: CHEST consensus statement.&lt;/title&gt;&lt;url&gt;https://linkinghub.elsevier.com/retrieve/pii/S001236921551996X&lt;/url&gt;&lt;volume&gt;146&lt;/volume&gt;&lt;publication_date&gt;99201410001200000000220000&lt;/publication_date&gt;&lt;uuid&gt;59B1D5E1-89FC-4196-A7F9-C94040025817&lt;/uuid&gt;&lt;type&gt;400&lt;/type&gt;&lt;number&gt;4 Suppl&lt;/number&gt;&lt;doi&gt;10.1378/chest.14-0742&lt;/doi&gt;&lt;startpage&gt;e145S&lt;/startpage&gt;&lt;endpage&gt;55S&lt;/endpage&gt;&lt;bundle&gt;&lt;publication&gt;&lt;title&gt;Chest&lt;/title&gt;&lt;uuid&gt;9BF04E6C-B440-4F3B-A471-7396954EB39B&lt;/uuid&gt;&lt;subtype&gt;-100&lt;/subtype&gt;&lt;type&gt;-100&lt;/type&gt;&lt;/publication&gt;&lt;/bundle&gt;&lt;authors&gt;&lt;author&gt;&lt;lastName&gt;Biddison&lt;/lastName&gt;&lt;firstName&gt;Lee&lt;/firstName&gt;&lt;middleNames&gt;Daugherty&lt;/middleNames&gt;&lt;/author&gt;&lt;author&gt;&lt;lastName&gt;Berkowitz&lt;/lastName&gt;&lt;firstName&gt;Kenneth&lt;/firstName&gt;&lt;middleNames&gt;A&lt;/middleNames&gt;&lt;/author&gt;&lt;author&gt;&lt;lastName&gt;Courtney&lt;/lastName&gt;&lt;firstName&gt;Brooke&lt;/firstName&gt;&lt;/author&gt;&lt;author&gt;&lt;lastName&gt;Jong&lt;/lastName&gt;&lt;nonDroppingParticle&gt;De&lt;/nonDroppingParticle&gt;&lt;firstName&gt;Col&lt;/firstName&gt;&lt;middleNames&gt;Marla J&lt;/middleNames&gt;&lt;/author&gt;&lt;author&gt;&lt;lastName&gt;Devereaux&lt;/lastName&gt;&lt;firstName&gt;Asha&lt;/firstName&gt;&lt;middleNames&gt;V&lt;/middleNames&gt;&lt;/author&gt;&lt;author&gt;&lt;lastName&gt;Kissoon&lt;/lastName&gt;&lt;firstName&gt;Niranjan&lt;/firstName&gt;&lt;/author&gt;&lt;author&gt;&lt;lastName&gt;Roxland&lt;/lastName&gt;&lt;firstName&gt;Beth&lt;/firstName&gt;&lt;middleNames&gt;E&lt;/middleNames&gt;&lt;/author&gt;&lt;author&gt;&lt;lastName&gt;Sprung&lt;/lastName&gt;&lt;firstName&gt;Charles&lt;/firstName&gt;&lt;middleNames&gt;L&lt;/middleNames&gt;&lt;/author&gt;&lt;author&gt;&lt;lastName&gt;Dichter&lt;/lastName&gt;&lt;firstName&gt;Jeffrey&lt;/firstName&gt;&lt;middleNames&gt;R&lt;/middleNames&gt;&lt;/author&gt;&lt;author&gt;&lt;lastName&gt;Christian&lt;/lastName&gt;&lt;firstName&gt;Michael&lt;/firstName&gt;&lt;middleNames&gt;D&lt;/middleNames&gt;&lt;/author&gt;&lt;author&gt;&lt;lastName&gt;Powell&lt;/lastName&gt;&lt;firstName&gt;Tia&lt;/firstName&gt;&lt;/author&gt;&lt;author&gt;&lt;lastName&gt;Task Force for Mass Critical Care&lt;/lastName&gt;&lt;/author&gt;&lt;/authors&gt;&lt;/publication&gt;&lt;/publications&gt;&lt;cites&gt;&lt;/cites&gt;&lt;/citation&gt;</w:instrText>
      </w:r>
      <w:r w:rsidRPr="00350806">
        <w:rPr>
          <w:rFonts w:ascii="Helvetica Neue" w:hAnsi="Helvetica Neue" w:cs="Helvetica Neue"/>
        </w:rPr>
        <w:fldChar w:fldCharType="separate"/>
      </w:r>
      <w:r w:rsidR="00350806" w:rsidRPr="00350806">
        <w:rPr>
          <w:rFonts w:ascii="Helvetica Neue" w:hAnsi="Helvetica Neue" w:cs="Helvetica Neue"/>
          <w:vertAlign w:val="superscript"/>
        </w:rPr>
        <w:t>7</w:t>
      </w:r>
      <w:r w:rsidRPr="00350806">
        <w:rPr>
          <w:rFonts w:ascii="Helvetica Neue" w:hAnsi="Helvetica Neue" w:cs="Helvetica Neue"/>
        </w:rPr>
        <w:fldChar w:fldCharType="end"/>
      </w:r>
      <w:r w:rsidRPr="00350806">
        <w:rPr>
          <w:rFonts w:ascii="Helvetica Neue" w:hAnsi="Helvetica Neue" w:cs="Helvetica Neue"/>
        </w:rPr>
        <w:t xml:space="preserve"> For neurosurgical diseases, existing prognostic systems can be used, such as the CRASH score in TBI</w:t>
      </w:r>
      <w:r w:rsidRPr="00350806">
        <w:rPr>
          <w:rFonts w:ascii="Helvetica Neue" w:hAnsi="Helvetica Neue" w:cs="Helvetica Neue"/>
        </w:rPr>
        <w:fldChar w:fldCharType="begin"/>
      </w:r>
      <w:r w:rsidR="00350806" w:rsidRPr="00350806">
        <w:rPr>
          <w:rFonts w:ascii="Helvetica Neue" w:hAnsi="Helvetica Neue" w:cs="Helvetica Neue"/>
        </w:rPr>
        <w:instrText xml:space="preserve"> ADDIN PAPERS2_CITATIONS &lt;citation&gt;&lt;priority&gt;62&lt;/priority&gt;&lt;uuid&gt;57A80972-4F29-4F6F-B014-9FCA4C63AB64&lt;/uuid&gt;&lt;publications&gt;&lt;publication&gt;&lt;subtype&gt;400&lt;/subtype&gt;&lt;title&gt;Predicting outcome after traumatic brain injury: practical prognostic models based on large cohort of international patients.&lt;/title&gt;&lt;url&gt;http://www.bmj.com/cgi/doi/10.1136/bmj.39461.643438.25&lt;/url&gt;&lt;volume&gt;336&lt;/volume&gt;&lt;publication_date&gt;99200802231200000000222000&lt;/publication_date&gt;&lt;uuid&gt;6BCED1F8-9946-4895-ACF1-E01E3C2C7C5B&lt;/uuid&gt;&lt;type&gt;400&lt;/type&gt;&lt;number&gt;7641&lt;/number&gt;&lt;doi&gt;10.1136/bmj.39461.643438.25&lt;/doi&gt;&lt;institution&gt;London School of Hygiene and Tropical Medicine, London WC1B 3DP. Pablo.perel@lshtm.ac.uk&lt;/institution&gt;&lt;startpage&gt;425&lt;/startpage&gt;&lt;endpage&gt;429&lt;/endpage&gt;&lt;bundle&gt;&lt;publication&gt;&lt;title&gt;BMJ (Clinical research ed.)&lt;/title&gt;&lt;uuid&gt;F2AE23C9-B01D-4130-9D8B-BC32AF64C62D&lt;/uuid&gt;&lt;subtype&gt;-100&lt;/subtype&gt;&lt;publisher&gt;BMJ&lt;/publisher&gt;&lt;type&gt;-100&lt;/type&gt;&lt;/publication&gt;&lt;/bundle&gt;&lt;authors&gt;&lt;author&gt;&lt;lastName&gt;MRC CRASH Trial Collaborators&lt;/lastName&gt;&lt;/author&gt;&lt;author&gt;&lt;lastName&gt;Perel&lt;/lastName&gt;&lt;firstName&gt;Pablo&lt;/firstName&gt;&lt;/author&gt;&lt;author&gt;&lt;lastName&gt;Arango&lt;/lastName&gt;&lt;firstName&gt;Miguel&lt;/firstName&gt;&lt;/author&gt;&lt;author&gt;&lt;lastName&gt;Clayton&lt;/lastName&gt;&lt;firstName&gt;Tim&lt;/firstName&gt;&lt;/author&gt;&lt;author&gt;&lt;lastName&gt;Edwards&lt;/lastName&gt;&lt;firstName&gt;Phil&lt;/firstName&gt;&lt;/author&gt;&lt;author&gt;&lt;lastName&gt;Komolafe&lt;/lastName&gt;&lt;firstName&gt;Edward&lt;/firstName&gt;&lt;/author&gt;&lt;author&gt;&lt;lastName&gt;Poccock&lt;/lastName&gt;&lt;firstName&gt;Stuart&lt;/firstName&gt;&lt;/author&gt;&lt;author&gt;&lt;lastName&gt;Roberts&lt;/lastName&gt;&lt;firstName&gt;Ian&lt;/firstName&gt;&lt;/author&gt;&lt;author&gt;&lt;lastName&gt;Shakur&lt;/lastName&gt;&lt;firstName&gt;Haleema&lt;/firstName&gt;&lt;/author&gt;&lt;author&gt;&lt;lastName&gt;Steyerberg&lt;/lastName&gt;&lt;firstName&gt;Ewout&lt;/firstName&gt;&lt;/author&gt;&lt;author&gt;&lt;lastName&gt;Yutthakasemsunt&lt;/lastName&gt;&lt;firstName&gt;Surakrant&lt;/firstName&gt;&lt;/author&gt;&lt;/authors&gt;&lt;/publication&gt;&lt;publication&gt;&lt;subtype&gt;400&lt;/subtype&gt;&lt;title&gt;TBI prognosis calculator: A mobile application to estimate mortality and morbidity following traumatic brain injury.&lt;/title&gt;&lt;url&gt;http://linkinghub.elsevier.com/retrieve/pii/S030384671630021X&lt;/url&gt;&lt;volume&gt;142&lt;/volume&gt;&lt;revision_date&gt;99201601111200000000222000&lt;/revision_date&gt;&lt;publication_date&gt;99201603001200000000220000&lt;/publication_date&gt;&lt;uuid&gt;1EB4D847-F824-4BE1-935D-5005813ECFFC&lt;/uuid&gt;&lt;type&gt;400&lt;/type&gt;&lt;accepted_date&gt;99201601131200000000222000&lt;/accepted_date&gt;&lt;citekey&gt;IorioMorin:2016iv&lt;/citekey&gt;&lt;submission_date&gt;99201512191200000000222000&lt;/submission_date&gt;&lt;doi&gt;10.1016/j.clineuro.2016.01.021&lt;/doi&gt;&lt;institution&gt;Division of Neurosurgery, Department of Surgery, Université de Sherbrooke, Sherbrooke, Qc, Canada; Hyperexis, Sherbrooke, Qc, Canada. Electronic address: christian.iorio-morin@usherbrooke.ca.&lt;/institution&gt;&lt;startpage&gt;48&lt;/startpage&gt;&lt;endpage&gt;53&lt;/endpage&gt;&lt;bundle&gt;&lt;publication&gt;&lt;title&gt;Clinical neurology and neurosurgery&lt;/title&gt;&lt;uuid&gt;E46094DB-932A-43AB-98D8-1ACD38F333C3&lt;/uuid&gt;&lt;subtype&gt;-100&lt;/subtype&gt;&lt;publisher&gt;Elsevier B.V.&lt;/publisher&gt;&lt;type&gt;-100&lt;/type&gt;&lt;/publication&gt;&lt;/bundle&gt;&lt;authors&gt;&lt;author&gt;&lt;lastName&gt;Iorio-Morin&lt;/lastName&gt;&lt;firstName&gt;Christian&lt;/firstName&gt;&lt;/author&gt;&lt;author&gt;&lt;lastName&gt;Fortin&lt;/lastName&gt;&lt;firstName&gt;David&lt;/firstName&gt;&lt;/author&gt;&lt;author&gt;&lt;lastName&gt;Blanchard&lt;/lastName&gt;&lt;firstName&gt;Jocelyn&lt;/firstName&gt;&lt;/author&gt;&lt;/authors&gt;&lt;/publication&gt;&lt;/publications&gt;&lt;cites&gt;&lt;/cites&gt;&lt;/citation&gt;</w:instrText>
      </w:r>
      <w:r w:rsidRPr="00350806">
        <w:rPr>
          <w:rFonts w:ascii="Helvetica Neue" w:hAnsi="Helvetica Neue" w:cs="Helvetica Neue"/>
        </w:rPr>
        <w:fldChar w:fldCharType="separate"/>
      </w:r>
      <w:r w:rsidR="00350806" w:rsidRPr="00350806">
        <w:rPr>
          <w:rFonts w:ascii="Helvetica Neue" w:hAnsi="Helvetica Neue" w:cs="Helvetica Neue"/>
          <w:vertAlign w:val="superscript"/>
        </w:rPr>
        <w:t>9,10</w:t>
      </w:r>
      <w:r w:rsidRPr="00350806">
        <w:rPr>
          <w:rFonts w:ascii="Helvetica Neue" w:hAnsi="Helvetica Neue" w:cs="Helvetica Neue"/>
        </w:rPr>
        <w:fldChar w:fldCharType="end"/>
      </w:r>
      <w:r w:rsidRPr="00350806">
        <w:rPr>
          <w:rFonts w:ascii="Helvetica Neue" w:hAnsi="Helvetica Neue" w:cs="Helvetica Neue"/>
        </w:rPr>
        <w:t xml:space="preserve"> and the DS-GPA models in oncology</w:t>
      </w:r>
      <w:r w:rsidRPr="00350806">
        <w:rPr>
          <w:rFonts w:ascii="Helvetica Neue" w:hAnsi="Helvetica Neue" w:cs="Helvetica Neue"/>
        </w:rPr>
        <w:fldChar w:fldCharType="begin"/>
      </w:r>
      <w:r w:rsidR="00350806" w:rsidRPr="00350806">
        <w:rPr>
          <w:rFonts w:ascii="Helvetica Neue" w:hAnsi="Helvetica Neue" w:cs="Helvetica Neue"/>
        </w:rPr>
        <w:instrText xml:space="preserve"> ADDIN PAPERS2_CITATIONS &lt;citation&gt;&lt;priority&gt;63&lt;/priority&gt;&lt;uuid&gt;2E20D4D8-396C-4160-ACE6-C1967EB091AC&lt;/uuid&gt;&lt;publications&gt;&lt;publication&gt;&lt;subtype&gt;400&lt;/subtype&gt;&lt;title&gt;Summary report on the graded prognostic assessment: an accurate and facile diagnosis-specific tool to estimate survival for patients with brain metastases.&lt;/title&gt;&lt;url&gt;http://ascopubs.org/doi/10.1200/JCO.2011.38.0527&lt;/url&gt;&lt;volume&gt;30&lt;/volume&gt;&lt;publication_date&gt;99201202011200000000222000&lt;/publication_date&gt;&lt;uuid&gt;43E65CFB-45E7-42AB-9E0E-0A1142FB78D3&lt;/uuid&gt;&lt;type&gt;400&lt;/type&gt;&lt;number&gt;4&lt;/number&gt;&lt;doi&gt;10.1200/JCO.2011.38.0527&lt;/doi&gt;&lt;institution&gt;University of Minnesota Gamma Knife, Minneapolis Radiation Oncology, MN, USA. psperduto@mropa.com&lt;/institution&gt;&lt;startpage&gt;419&lt;/startpage&gt;&lt;endpage&gt;425&lt;/endpage&gt;&lt;bundle&gt;&lt;publication&gt;&lt;title&gt;Journal of clinical oncology : official journal of the American Society of Clinical Oncology&lt;/title&gt;&lt;uuid&gt;6AA867B4-37E2-433B-AC1B-8D1899A6C5BB&lt;/uuid&gt;&lt;subtype&gt;-100&lt;/subtype&gt;&lt;type&gt;-100&lt;/type&gt;&lt;/publication&gt;&lt;/bundle&gt;&lt;authors&gt;&lt;author&gt;&lt;lastName&gt;Sperduto&lt;/lastName&gt;&lt;firstName&gt;Paul&lt;/firstName&gt;&lt;middleNames&gt;W&lt;/middleNames&gt;&lt;/author&gt;&lt;author&gt;&lt;lastName&gt;Kased&lt;/lastName&gt;&lt;firstName&gt;Norbert&lt;/firstName&gt;&lt;/author&gt;&lt;author&gt;&lt;lastName&gt;Roberge&lt;/lastName&gt;&lt;firstName&gt;David&lt;/firstName&gt;&lt;/author&gt;&lt;author&gt;&lt;lastName&gt;Xu&lt;/lastName&gt;&lt;firstName&gt;Zhiyuan&lt;/firstName&gt;&lt;/author&gt;&lt;author&gt;&lt;lastName&gt;Shanley&lt;/lastName&gt;&lt;firstName&gt;Ryan&lt;/firstName&gt;&lt;/author&gt;&lt;author&gt;&lt;lastName&gt;Luo&lt;/lastName&gt;&lt;firstName&gt;Xianghua&lt;/firstName&gt;&lt;/author&gt;&lt;author&gt;&lt;lastName&gt;Sneed&lt;/lastName&gt;&lt;firstName&gt;Penny&lt;/firstName&gt;&lt;middleNames&gt;K&lt;/middleNames&gt;&lt;/author&gt;&lt;author&gt;&lt;lastName&gt;Chao&lt;/lastName&gt;&lt;firstName&gt;Samuel&lt;/firstName&gt;&lt;middleNames&gt;T&lt;/middleNames&gt;&lt;/author&gt;&lt;author&gt;&lt;lastName&gt;Weil&lt;/lastName&gt;&lt;firstName&gt;Robert&lt;/firstName&gt;&lt;middleNames&gt;J&lt;/middleNames&gt;&lt;/author&gt;&lt;author&gt;&lt;lastName&gt;Suh&lt;/lastName&gt;&lt;firstName&gt;John&lt;/firstName&gt;&lt;/author&gt;&lt;author&gt;&lt;lastName&gt;Bhatt&lt;/lastName&gt;&lt;firstName&gt;Amit&lt;/firstName&gt;&lt;/author&gt;&lt;author&gt;&lt;lastName&gt;Jensen&lt;/lastName&gt;&lt;firstName&gt;Ashley&lt;/firstName&gt;&lt;middleNames&gt;W&lt;/middleNames&gt;&lt;/author&gt;&lt;author&gt;&lt;lastName&gt;Brown&lt;/lastName&gt;&lt;firstName&gt;Paul&lt;/firstName&gt;&lt;middleNames&gt;D&lt;/middleNames&gt;&lt;/author&gt;&lt;author&gt;&lt;lastName&gt;Shih&lt;/lastName&gt;&lt;firstName&gt;Helen&lt;/firstName&gt;&lt;middleNames&gt;A&lt;/middleNames&gt;&lt;/author&gt;&lt;author&gt;&lt;lastName&gt;Kirkpatrick&lt;/lastName&gt;&lt;firstName&gt;John&lt;/firstName&gt;&lt;/author&gt;&lt;author&gt;&lt;lastName&gt;Gaspar&lt;/lastName&gt;&lt;firstName&gt;Laurie&lt;/firstName&gt;&lt;middleNames&gt;E&lt;/middleNames&gt;&lt;/author&gt;&lt;author&gt;&lt;lastName&gt;Fiveash&lt;/lastName&gt;&lt;firstName&gt;John&lt;/firstName&gt;&lt;middleNames&gt;B&lt;/middleNames&gt;&lt;/author&gt;&lt;author&gt;&lt;lastName&gt;Chiang&lt;/lastName&gt;&lt;firstName&gt;Veronica&lt;/firstName&gt;&lt;/author&gt;&lt;author&gt;&lt;lastName&gt;Knisely&lt;/lastName&gt;&lt;firstName&gt;Jonathan&lt;/firstName&gt;&lt;middleNames&gt;P S&lt;/middleNames&gt;&lt;/author&gt;&lt;author&gt;&lt;lastName&gt;Sperduto&lt;/lastName&gt;&lt;firstName&gt;Christina&lt;/firstName&gt;&lt;middleNames&gt;Maria&lt;/middleNames&gt;&lt;/author&gt;&lt;author&gt;&lt;lastName&gt;Lin&lt;/lastName&gt;&lt;firstName&gt;Nancy&lt;/firstName&gt;&lt;/author&gt;&lt;author&gt;&lt;lastName&gt;Mehta&lt;/lastName&gt;&lt;firstName&gt;Minesh&lt;/firstName&gt;&lt;/author&gt;&lt;/authors&gt;&lt;/publication&gt;&lt;/publications&gt;&lt;cites&gt;&lt;/cites&gt;&lt;/citation&gt;</w:instrText>
      </w:r>
      <w:r w:rsidRPr="00350806">
        <w:rPr>
          <w:rFonts w:ascii="Helvetica Neue" w:hAnsi="Helvetica Neue" w:cs="Helvetica Neue"/>
        </w:rPr>
        <w:fldChar w:fldCharType="separate"/>
      </w:r>
      <w:r w:rsidR="00350806" w:rsidRPr="00350806">
        <w:rPr>
          <w:rFonts w:ascii="Helvetica Neue" w:hAnsi="Helvetica Neue" w:cs="Helvetica Neue"/>
          <w:vertAlign w:val="superscript"/>
        </w:rPr>
        <w:t>11</w:t>
      </w:r>
      <w:r w:rsidRPr="00350806">
        <w:rPr>
          <w:rFonts w:ascii="Helvetica Neue" w:hAnsi="Helvetica Neue" w:cs="Helvetica Neue"/>
        </w:rPr>
        <w:fldChar w:fldCharType="end"/>
      </w:r>
      <w:r w:rsidRPr="00350806">
        <w:rPr>
          <w:rFonts w:ascii="Helvetica Neue" w:hAnsi="Helvetica Neue" w:cs="Helvetica Neue"/>
        </w:rPr>
        <w:t xml:space="preserve"> </w:t>
      </w:r>
      <w:r w:rsidRPr="00350806">
        <w:rPr>
          <w:rFonts w:ascii="Helvetica Neue" w:hAnsi="Helvetica Neue" w:cs="Helvetica Neue"/>
        </w:rPr>
        <w:lastRenderedPageBreak/>
        <w:t>to help reduce futility. For COVID-19 patients, a retrospective cohort of 191 admissions in China identified the following surrogates as foreshadowing a dismal outcome: an older age, a high sequential organ failure assessment (SOFA) score, d-dimmer &gt;1</w:t>
      </w:r>
      <w:r w:rsidRPr="00350806">
        <w:rPr>
          <w:rFonts w:ascii="Helvetica Neue" w:hAnsi="Helvetica Neue" w:cs="Helvetica Neue"/>
        </w:rPr>
        <w:sym w:font="Symbol" w:char="F06D"/>
      </w:r>
      <w:r w:rsidRPr="00350806">
        <w:rPr>
          <w:rFonts w:ascii="Helvetica Neue" w:hAnsi="Helvetica Neue" w:cs="Helvetica Neue"/>
        </w:rPr>
        <w:t>g/mL and lymphopenia.</w:t>
      </w:r>
      <w:r w:rsidRPr="00350806">
        <w:rPr>
          <w:rFonts w:ascii="Helvetica Neue" w:hAnsi="Helvetica Neue" w:cs="Helvetica Neue"/>
        </w:rPr>
        <w:fldChar w:fldCharType="begin"/>
      </w:r>
      <w:r w:rsidR="00350806" w:rsidRPr="00350806">
        <w:rPr>
          <w:rFonts w:ascii="Helvetica Neue" w:hAnsi="Helvetica Neue" w:cs="Helvetica Neue"/>
        </w:rPr>
        <w:instrText xml:space="preserve"> ADDIN PAPERS2_CITATIONS &lt;citation&gt;&lt;priority&gt;64&lt;/priority&gt;&lt;uuid&gt;F08530D1-0035-4021-9B1F-98704F5A1068&lt;/uuid&gt;&lt;publications&gt;&lt;publication&gt;&lt;subtype&gt;400&lt;/subtype&gt;&lt;title&gt;Clinical course and risk factors for mortality of adult inpatients with COVID-19 in Wuhan, China: a retrospective cohort study.&lt;/title&gt;&lt;url&gt;https://linkinghub.elsevier.com/retrieve/pii/S0140673620305663&lt;/url&gt;&lt;volume&gt;395&lt;/volume&gt;&lt;revision_date&gt;99202002291200000000222000&lt;/revision_date&gt;&lt;publication_date&gt;99202003281200000000222000&lt;/publication_date&gt;&lt;uuid&gt;DB6025C6-3DEF-4A85-B301-8747B485C6AB&lt;/uuid&gt;&lt;type&gt;400&lt;/type&gt;&lt;accepted_date&gt;99202003021200000000222000&lt;/accepted_date&gt;&lt;number&gt;10229&lt;/number&gt;&lt;submission_date&gt;99202002171200000000222000&lt;/submission_date&gt;&lt;doi&gt;10.1016/S0140-6736(20)30566-3&lt;/doi&gt;&lt;institution&gt;Department of Pulmonary and Critical Care Medicine, Center of Respiratory Medicine, National Clinical Research Center for Respiratory Diseases, Institute of Respiratory Medicine, Chinese Academy of Medical Sciences, Peking Union Medical College, Beijing, China.&lt;/institution&gt;&lt;startpage&gt;1054&lt;/startpage&gt;&lt;endpage&gt;1062&lt;/endpage&gt;&lt;bundle&gt;&lt;publication&gt;&lt;title&gt;Lancet&lt;/title&gt;&lt;uuid&gt;83B40D3C-FF50-442B-978F-6A81E18536FD&lt;/uuid&gt;&lt;subtype&gt;-100&lt;/subtype&gt;&lt;type&gt;-100&lt;/type&gt;&lt;/publication&gt;&lt;/bundle&gt;&lt;authors&gt;&lt;author&gt;&lt;lastName&gt;Zhou&lt;/lastName&gt;&lt;firstName&gt;Fei&lt;/firstName&gt;&lt;/author&gt;&lt;author&gt;&lt;lastName&gt;Yu&lt;/lastName&gt;&lt;firstName&gt;Ting&lt;/firstName&gt;&lt;/author&gt;&lt;author&gt;&lt;lastName&gt;Du&lt;/lastName&gt;&lt;firstName&gt;Ronghui&lt;/firstName&gt;&lt;/author&gt;&lt;author&gt;&lt;lastName&gt;Fan&lt;/lastName&gt;&lt;firstName&gt;Guohui&lt;/firstName&gt;&lt;/author&gt;&lt;author&gt;&lt;lastName&gt;Liu&lt;/lastName&gt;&lt;firstName&gt;Ying&lt;/firstName&gt;&lt;/author&gt;&lt;author&gt;&lt;lastName&gt;Liu&lt;/lastName&gt;&lt;firstName&gt;Zhibo&lt;/firstName&gt;&lt;/author&gt;&lt;author&gt;&lt;lastName&gt;Xiang&lt;/lastName&gt;&lt;firstName&gt;Jie&lt;/firstName&gt;&lt;/author&gt;&lt;author&gt;&lt;lastName&gt;Wang&lt;/lastName&gt;&lt;firstName&gt;Yeming&lt;/firstName&gt;&lt;/author&gt;&lt;author&gt;&lt;lastName&gt;Song&lt;/lastName&gt;&lt;firstName&gt;Bin&lt;/firstName&gt;&lt;/author&gt;&lt;author&gt;&lt;lastName&gt;Gu&lt;/lastName&gt;&lt;firstName&gt;Xiaoying&lt;/firstName&gt;&lt;/author&gt;&lt;author&gt;&lt;lastName&gt;Guan&lt;/lastName&gt;&lt;firstName&gt;Lulu&lt;/firstName&gt;&lt;/author&gt;&lt;author&gt;&lt;lastName&gt;Wei&lt;/lastName&gt;&lt;firstName&gt;Yuan&lt;/firstName&gt;&lt;/author&gt;&lt;author&gt;&lt;lastName&gt;Li&lt;/lastName&gt;&lt;firstName&gt;Hui&lt;/firstName&gt;&lt;/author&gt;&lt;author&gt;&lt;lastName&gt;Wu&lt;/lastName&gt;&lt;firstName&gt;Xudong&lt;/firstName&gt;&lt;/author&gt;&lt;author&gt;&lt;lastName&gt;Xu&lt;/lastName&gt;&lt;firstName&gt;Jiuyang&lt;/firstName&gt;&lt;/author&gt;&lt;author&gt;&lt;lastName&gt;Tu&lt;/lastName&gt;&lt;firstName&gt;Shengjin&lt;/firstName&gt;&lt;/author&gt;&lt;author&gt;&lt;lastName&gt;Zhang&lt;/lastName&gt;&lt;firstName&gt;Yi&lt;/firstName&gt;&lt;/author&gt;&lt;author&gt;&lt;lastName&gt;Chen&lt;/lastName&gt;&lt;firstName&gt;Hua&lt;/firstName&gt;&lt;/author&gt;&lt;author&gt;&lt;lastName&gt;Cao&lt;/lastName&gt;&lt;firstName&gt;Bin&lt;/firstName&gt;&lt;/author&gt;&lt;/authors&gt;&lt;/publication&gt;&lt;/publications&gt;&lt;cites&gt;&lt;/cites&gt;&lt;/citation&gt;</w:instrText>
      </w:r>
      <w:r w:rsidRPr="00350806">
        <w:rPr>
          <w:rFonts w:ascii="Helvetica Neue" w:hAnsi="Helvetica Neue" w:cs="Helvetica Neue"/>
        </w:rPr>
        <w:fldChar w:fldCharType="separate"/>
      </w:r>
      <w:r w:rsidR="00350806" w:rsidRPr="00350806">
        <w:rPr>
          <w:rFonts w:ascii="Helvetica Neue" w:hAnsi="Helvetica Neue" w:cs="Helvetica Neue"/>
          <w:vertAlign w:val="superscript"/>
        </w:rPr>
        <w:t>12</w:t>
      </w:r>
      <w:r w:rsidRPr="00350806">
        <w:rPr>
          <w:rFonts w:ascii="Helvetica Neue" w:hAnsi="Helvetica Neue" w:cs="Helvetica Neue"/>
        </w:rPr>
        <w:fldChar w:fldCharType="end"/>
      </w:r>
      <w:r w:rsidRPr="00350806">
        <w:rPr>
          <w:rFonts w:ascii="Helvetica Neue" w:hAnsi="Helvetica Neue" w:cs="Helvetica Neue"/>
        </w:rPr>
        <w:t xml:space="preserve"> Moreover, comorbidities such as hypertension, coronary heart disease and diabetes also portended an adverse outcome. Hence, based on these elements, a triage algorithm could be built centered on the SOFA score, which is reasonably predictive. </w:t>
      </w:r>
    </w:p>
    <w:p w14:paraId="488A1F34" w14:textId="77777777" w:rsidR="00A6396E" w:rsidRPr="00350806" w:rsidRDefault="00A6396E" w:rsidP="00A6396E">
      <w:pPr>
        <w:widowControl w:val="0"/>
        <w:autoSpaceDE w:val="0"/>
        <w:autoSpaceDN w:val="0"/>
        <w:adjustRightInd w:val="0"/>
        <w:spacing w:line="360" w:lineRule="auto"/>
        <w:jc w:val="both"/>
        <w:rPr>
          <w:rFonts w:ascii="Helvetica Neue" w:hAnsi="Helvetica Neue" w:cs="Helvetica Neue"/>
          <w:i/>
          <w:iCs/>
        </w:rPr>
      </w:pPr>
    </w:p>
    <w:p w14:paraId="5D5E0004" w14:textId="3C23E80D" w:rsidR="00A6396E" w:rsidRPr="00350806" w:rsidRDefault="00A6396E" w:rsidP="00A6396E">
      <w:pPr>
        <w:widowControl w:val="0"/>
        <w:autoSpaceDE w:val="0"/>
        <w:autoSpaceDN w:val="0"/>
        <w:adjustRightInd w:val="0"/>
        <w:spacing w:line="360" w:lineRule="auto"/>
        <w:jc w:val="both"/>
        <w:rPr>
          <w:rFonts w:ascii="Helvetica Neue" w:hAnsi="Helvetica Neue" w:cs="Helvetica Neue"/>
          <w:i/>
          <w:iCs/>
        </w:rPr>
      </w:pPr>
      <w:r w:rsidRPr="00350806">
        <w:rPr>
          <w:rFonts w:ascii="Helvetica Neue" w:hAnsi="Helvetica Neue" w:cs="Helvetica Neue"/>
          <w:i/>
          <w:iCs/>
        </w:rPr>
        <w:t>Duty to Care</w:t>
      </w:r>
    </w:p>
    <w:p w14:paraId="7A3372C4" w14:textId="25836EA0" w:rsidR="00A6396E" w:rsidRPr="00350806" w:rsidRDefault="00A6396E" w:rsidP="00A6396E">
      <w:pPr>
        <w:widowControl w:val="0"/>
        <w:autoSpaceDE w:val="0"/>
        <w:autoSpaceDN w:val="0"/>
        <w:adjustRightInd w:val="0"/>
        <w:spacing w:line="360" w:lineRule="auto"/>
        <w:jc w:val="both"/>
        <w:rPr>
          <w:rFonts w:ascii="Helvetica Neue" w:hAnsi="Helvetica Neue" w:cs="Helvetica Neue"/>
        </w:rPr>
      </w:pPr>
      <w:r w:rsidRPr="00350806">
        <w:rPr>
          <w:rFonts w:ascii="Helvetica Neue" w:hAnsi="Helvetica Neue" w:cs="Helvetica Neue"/>
        </w:rPr>
        <w:t>Ultimately, there is widespread agreement that health care providers (HCPs), including neurosurgeons, have an ethical duty to provide care, even if the provision of that care exposes the HCP to risk.  In the context of the COVID-19 pandemic, neurosurgeons will encounter patients, and indeed other HCPs who are COVID-19 positive or suspect, both in the OR and during other clinical interactions.  There is agreement among ethicists, however, that the ethical duty to care is not absolute.  Evidence from the 2003 SARS outbreak and 2009-2010 H1N1 pandemic suggests that HCPs and lay people agree that the duty to care exists in the context of a broader social contract that ensures proper protection and mitigation of that risk.</w:t>
      </w:r>
      <w:r w:rsidRPr="00350806">
        <w:rPr>
          <w:rFonts w:ascii="Helvetica Neue" w:hAnsi="Helvetica Neue" w:cs="Helvetica Neue"/>
        </w:rPr>
        <w:fldChar w:fldCharType="begin"/>
      </w:r>
      <w:r w:rsidR="00350806" w:rsidRPr="00350806">
        <w:rPr>
          <w:rFonts w:ascii="Helvetica Neue" w:hAnsi="Helvetica Neue" w:cs="Helvetica Neue"/>
        </w:rPr>
        <w:instrText xml:space="preserve"> ADDIN PAPERS2_CITATIONS &lt;citation&gt;&lt;priority&gt;70&lt;/priority&gt;&lt;uuid&gt;F3CA4C73-AB31-408A-9BD1-41A448E41511&lt;/uuid&gt;&lt;publications&gt;&lt;publication&gt;&lt;subtype&gt;400&lt;/subtype&gt;&lt;title&gt;A qualitative study of the duty to care in communicable disease outbreaks.&lt;/title&gt;&lt;url&gt;https://linkinghub.elsevier.com/retrieve/pii/S027795360700411X&lt;/url&gt;&lt;volume&gt;65&lt;/volume&gt;&lt;publication_date&gt;99200712001200000000220000&lt;/publication_date&gt;&lt;uuid&gt;70D89E43-1C9B-4020-82B8-F3A0A10AE57A&lt;/uuid&gt;&lt;type&gt;400&lt;/type&gt;&lt;number&gt;12&lt;/number&gt;&lt;submission_date&gt;99200612191200000000222000&lt;/submission_date&gt;&lt;doi&gt;10.1016/j.socscimed.2007.07.017&lt;/doi&gt;&lt;institution&gt;Joint Centre for Bioethics, University of Toronto, Toronto, Canada. cecile.bensimon@utoronto.ca&lt;/institution&gt;&lt;startpage&gt;2566&lt;/startpage&gt;&lt;endpage&gt;2575&lt;/endpage&gt;&lt;bundle&gt;&lt;publication&gt;&lt;title&gt;Social science &amp;amp; medicine (1982)&lt;/title&gt;&lt;uuid&gt;4DF60DB0-A82A-4E6F-BF3E-A6F74A498373&lt;/uuid&gt;&lt;subtype&gt;-100&lt;/subtype&gt;&lt;type&gt;-100&lt;/type&gt;&lt;/publication&gt;&lt;/bundle&gt;&lt;authors&gt;&lt;author&gt;&lt;lastName&gt;Bensimon&lt;/lastName&gt;&lt;firstName&gt;Cécile&lt;/firstName&gt;&lt;middleNames&gt;M&lt;/middleNames&gt;&lt;/author&gt;&lt;author&gt;&lt;lastName&gt;Tracy&lt;/lastName&gt;&lt;firstName&gt;C&lt;/firstName&gt;&lt;middleNames&gt;Shawn&lt;/middleNames&gt;&lt;/author&gt;&lt;author&gt;&lt;lastName&gt;Bernstein&lt;/lastName&gt;&lt;firstName&gt;Mark&lt;/firstName&gt;&lt;/author&gt;&lt;author&gt;&lt;lastName&gt;Shaul&lt;/lastName&gt;&lt;firstName&gt;Randi&lt;/firstName&gt;&lt;middleNames&gt;Zlotnik&lt;/middleNames&gt;&lt;/author&gt;&lt;author&gt;&lt;lastName&gt;Upshur&lt;/lastName&gt;&lt;firstName&gt;Ross&lt;/firstName&gt;&lt;middleNames&gt;E G&lt;/middleNames&gt;&lt;/author&gt;&lt;/authors&gt;&lt;/publication&gt;&lt;publication&gt;&lt;subtype&gt;400&lt;/subtype&gt;&lt;title&gt;The duty to care in an influenza pandemic: a qualitative study of Canadian public perspectives.&lt;/title&gt;&lt;url&gt;https://linkinghub.elsevier.com/retrieve/pii/S0277953612006843&lt;/url&gt;&lt;volume&gt;75&lt;/volume&gt;&lt;revision_date&gt;99201208111200000000222000&lt;/revision_date&gt;&lt;publication_date&gt;99201212001200000000220000&lt;/publication_date&gt;&lt;uuid&gt;44549EDD-6009-4423-BC47-485D03BEB807&lt;/uuid&gt;&lt;type&gt;400&lt;/type&gt;&lt;accepted_date&gt;99201209131200000000222000&lt;/accepted_date&gt;&lt;number&gt;12&lt;/number&gt;&lt;submission_date&gt;99201108041200000000222000&lt;/submission_date&gt;&lt;doi&gt;10.1016/j.socscimed.2012.09.021&lt;/doi&gt;&lt;institution&gt;University of Toronto, Joint Centre for Bioethics, 155 College Street, Suite 754, Toronto, ON M5T 1P8, Canada. cecile.bensimon@utoronto.ca&lt;/institution&gt;&lt;startpage&gt;2425&lt;/startpage&gt;&lt;endpage&gt;2430&lt;/endpage&gt;&lt;bundle&gt;&lt;publication&gt;&lt;title&gt;Social science &amp;amp; medicine (1982)&lt;/title&gt;&lt;uuid&gt;4DF60DB0-A82A-4E6F-BF3E-A6F74A498373&lt;/uuid&gt;&lt;subtype&gt;-100&lt;/subtype&gt;&lt;type&gt;-100&lt;/type&gt;&lt;/publication&gt;&lt;/bundle&gt;&lt;authors&gt;&lt;author&gt;&lt;lastName&gt;Bensimon&lt;/lastName&gt;&lt;firstName&gt;Cécile&lt;/firstName&gt;&lt;middleNames&gt;M&lt;/middleNames&gt;&lt;/author&gt;&lt;author&gt;&lt;lastName&gt;Smith&lt;/lastName&gt;&lt;firstName&gt;Maxwell&lt;/firstName&gt;&lt;middleNames&gt;J&lt;/middleNames&gt;&lt;/author&gt;&lt;author&gt;&lt;lastName&gt;Pisartchik&lt;/lastName&gt;&lt;firstName&gt;Dmitri&lt;/firstName&gt;&lt;/author&gt;&lt;author&gt;&lt;lastName&gt;Sahni&lt;/lastName&gt;&lt;firstName&gt;Sachin&lt;/firstName&gt;&lt;/author&gt;&lt;author&gt;&lt;lastName&gt;Upshur&lt;/lastName&gt;&lt;firstName&gt;Ross&lt;/firstName&gt;&lt;middleNames&gt;E G&lt;/middleNames&gt;&lt;/author&gt;&lt;/authors&gt;&lt;/publication&gt;&lt;/publications&gt;&lt;cites&gt;&lt;/cites&gt;&lt;/citation&gt;</w:instrText>
      </w:r>
      <w:r w:rsidRPr="00350806">
        <w:rPr>
          <w:rFonts w:ascii="Helvetica Neue" w:hAnsi="Helvetica Neue" w:cs="Helvetica Neue"/>
        </w:rPr>
        <w:fldChar w:fldCharType="separate"/>
      </w:r>
      <w:r w:rsidR="00350806" w:rsidRPr="00350806">
        <w:rPr>
          <w:rFonts w:ascii="Helvetica Neue" w:hAnsi="Helvetica Neue" w:cs="Helvetica Neue"/>
          <w:vertAlign w:val="superscript"/>
        </w:rPr>
        <w:t>13,14</w:t>
      </w:r>
      <w:r w:rsidRPr="00350806">
        <w:rPr>
          <w:rFonts w:ascii="Helvetica Neue" w:hAnsi="Helvetica Neue" w:cs="Helvetica Neue"/>
        </w:rPr>
        <w:fldChar w:fldCharType="end"/>
      </w:r>
      <w:r w:rsidRPr="00350806">
        <w:rPr>
          <w:rFonts w:ascii="Helvetica Neue" w:hAnsi="Helvetica Neue" w:cs="Helvetica Neue"/>
        </w:rPr>
        <w:t xml:space="preserve"> For COVID-19, that would mean ensuring provision of proper PPE for high risk interactions or operations and consideration of limiting exposure to neurosurgeons in high risk categories, including older neurosurgeons or those with a concomitant illness that would increase their risk of death or severe morbidity if they contracted the virus.  </w:t>
      </w:r>
    </w:p>
    <w:p w14:paraId="1F6B116F" w14:textId="0EDD7AA1" w:rsidR="00A6396E" w:rsidRPr="00350806" w:rsidRDefault="00A6396E">
      <w:pPr>
        <w:rPr>
          <w:rFonts w:ascii="Helvetica Neue" w:hAnsi="Helvetica Neue"/>
        </w:rPr>
      </w:pPr>
    </w:p>
    <w:p w14:paraId="593FF544" w14:textId="77777777" w:rsidR="00350806" w:rsidRPr="00350806" w:rsidRDefault="00350806">
      <w:pPr>
        <w:rPr>
          <w:rFonts w:ascii="Helvetica Neue" w:hAnsi="Helvetica Neue"/>
        </w:rPr>
      </w:pPr>
    </w:p>
    <w:p w14:paraId="782AF617" w14:textId="53DD2337" w:rsidR="00350806" w:rsidRPr="00350806" w:rsidRDefault="00350806">
      <w:pPr>
        <w:rPr>
          <w:rFonts w:ascii="Helvetica Neue" w:hAnsi="Helvetica Neue"/>
        </w:rPr>
      </w:pPr>
      <w:r w:rsidRPr="00350806">
        <w:rPr>
          <w:rFonts w:ascii="Helvetica Neue" w:hAnsi="Helvetica Neue"/>
        </w:rPr>
        <w:br w:type="page"/>
      </w:r>
    </w:p>
    <w:p w14:paraId="4ECD9C65" w14:textId="75ED55B2" w:rsidR="00350806" w:rsidRPr="00350806" w:rsidRDefault="00350806" w:rsidP="00350806">
      <w:pPr>
        <w:widowControl w:val="0"/>
        <w:autoSpaceDE w:val="0"/>
        <w:autoSpaceDN w:val="0"/>
        <w:adjustRightInd w:val="0"/>
        <w:spacing w:line="360" w:lineRule="auto"/>
        <w:jc w:val="both"/>
        <w:rPr>
          <w:rFonts w:ascii="Helvetica Neue" w:hAnsi="Helvetica Neue" w:cs="Helvetica Neue"/>
          <w:b/>
          <w:bCs/>
        </w:rPr>
      </w:pPr>
      <w:r w:rsidRPr="00350806">
        <w:rPr>
          <w:rFonts w:ascii="Helvetica Neue" w:hAnsi="Helvetica Neue" w:cs="Helvetica Neue"/>
          <w:b/>
          <w:bCs/>
        </w:rPr>
        <w:lastRenderedPageBreak/>
        <w:t>References for supplementary material</w:t>
      </w:r>
    </w:p>
    <w:p w14:paraId="659CE36C" w14:textId="77777777" w:rsidR="00350806" w:rsidRPr="00350806" w:rsidRDefault="00350806">
      <w:pPr>
        <w:rPr>
          <w:rFonts w:ascii="Helvetica Neue" w:hAnsi="Helvetica Neue"/>
        </w:rPr>
      </w:pPr>
    </w:p>
    <w:p w14:paraId="78BEA664" w14:textId="77777777" w:rsidR="00350806" w:rsidRPr="00350806" w:rsidRDefault="00350806" w:rsidP="00350806">
      <w:pPr>
        <w:tabs>
          <w:tab w:val="left" w:pos="640"/>
        </w:tabs>
        <w:autoSpaceDE w:val="0"/>
        <w:autoSpaceDN w:val="0"/>
        <w:adjustRightInd w:val="0"/>
        <w:spacing w:after="240"/>
        <w:ind w:left="640" w:hanging="640"/>
        <w:rPr>
          <w:rFonts w:ascii="Helvetica Neue" w:hAnsi="Helvetica Neue" w:cs="Helvetica"/>
        </w:rPr>
      </w:pPr>
      <w:r w:rsidRPr="00350806">
        <w:rPr>
          <w:rFonts w:ascii="Helvetica Neue" w:hAnsi="Helvetica Neue" w:cs="Helvetica"/>
        </w:rPr>
        <w:t>1.</w:t>
      </w:r>
      <w:r w:rsidRPr="00350806">
        <w:rPr>
          <w:rFonts w:ascii="Helvetica Neue" w:hAnsi="Helvetica Neue" w:cs="Helvetica"/>
        </w:rPr>
        <w:tab/>
        <w:t xml:space="preserve">Remuzzi A, Remuzzi G. COVID-19 and Italy: what next? </w:t>
      </w:r>
      <w:r w:rsidRPr="00350806">
        <w:rPr>
          <w:rFonts w:ascii="Helvetica Neue" w:hAnsi="Helvetica Neue" w:cs="Helvetica Neue"/>
          <w:i/>
          <w:iCs/>
        </w:rPr>
        <w:t>Lancet</w:t>
      </w:r>
      <w:r w:rsidRPr="00350806">
        <w:rPr>
          <w:rFonts w:ascii="Helvetica Neue" w:hAnsi="Helvetica Neue" w:cs="Helvetica"/>
        </w:rPr>
        <w:t>. March 2020. doi:10.1016/S0140-6736(20)30627-9.</w:t>
      </w:r>
    </w:p>
    <w:p w14:paraId="45023D0B" w14:textId="77777777" w:rsidR="00350806" w:rsidRPr="00350806" w:rsidRDefault="00350806" w:rsidP="00350806">
      <w:pPr>
        <w:tabs>
          <w:tab w:val="left" w:pos="640"/>
        </w:tabs>
        <w:autoSpaceDE w:val="0"/>
        <w:autoSpaceDN w:val="0"/>
        <w:adjustRightInd w:val="0"/>
        <w:spacing w:after="240"/>
        <w:ind w:left="640" w:hanging="640"/>
        <w:rPr>
          <w:rFonts w:ascii="Helvetica Neue" w:hAnsi="Helvetica Neue" w:cs="Helvetica"/>
        </w:rPr>
      </w:pPr>
      <w:r w:rsidRPr="00350806">
        <w:rPr>
          <w:rFonts w:ascii="Helvetica Neue" w:hAnsi="Helvetica Neue" w:cs="Helvetica"/>
        </w:rPr>
        <w:t>2.</w:t>
      </w:r>
      <w:r w:rsidRPr="00350806">
        <w:rPr>
          <w:rFonts w:ascii="Helvetica Neue" w:hAnsi="Helvetica Neue" w:cs="Helvetica"/>
        </w:rPr>
        <w:tab/>
        <w:t xml:space="preserve">Zoia C, Bongetta D, Veiceschi P, et al. Neurosurgery during the COVID-19 pandemic: update from Lombardy, northern Italy. </w:t>
      </w:r>
      <w:r w:rsidRPr="00350806">
        <w:rPr>
          <w:rFonts w:ascii="Helvetica Neue" w:hAnsi="Helvetica Neue" w:cs="Helvetica Neue"/>
          <w:i/>
          <w:iCs/>
        </w:rPr>
        <w:t>Acta Neurochirurgica</w:t>
      </w:r>
      <w:r w:rsidRPr="00350806">
        <w:rPr>
          <w:rFonts w:ascii="Helvetica Neue" w:hAnsi="Helvetica Neue" w:cs="Helvetica"/>
        </w:rPr>
        <w:t>. 2020;395(10227):e49. doi:10.1007/s00701-020-04305-w.</w:t>
      </w:r>
    </w:p>
    <w:p w14:paraId="01ECAC70" w14:textId="77777777" w:rsidR="00350806" w:rsidRPr="00350806" w:rsidRDefault="00350806" w:rsidP="00350806">
      <w:pPr>
        <w:tabs>
          <w:tab w:val="left" w:pos="640"/>
        </w:tabs>
        <w:autoSpaceDE w:val="0"/>
        <w:autoSpaceDN w:val="0"/>
        <w:adjustRightInd w:val="0"/>
        <w:spacing w:after="240"/>
        <w:ind w:left="640" w:hanging="640"/>
        <w:rPr>
          <w:rFonts w:ascii="Helvetica Neue" w:hAnsi="Helvetica Neue" w:cs="Helvetica"/>
        </w:rPr>
      </w:pPr>
      <w:r w:rsidRPr="00350806">
        <w:rPr>
          <w:rFonts w:ascii="Helvetica Neue" w:hAnsi="Helvetica Neue" w:cs="Helvetica"/>
        </w:rPr>
        <w:t>3.</w:t>
      </w:r>
      <w:r w:rsidRPr="00350806">
        <w:rPr>
          <w:rFonts w:ascii="Helvetica Neue" w:hAnsi="Helvetica Neue" w:cs="Helvetica"/>
        </w:rPr>
        <w:tab/>
        <w:t xml:space="preserve">Peres Bota D, Melot C, Lopes Ferreira F, Nguyen Ba V, Vincent J-L. The Multiple Organ Dysfunction Score (MODS) versus the Sequential Organ Failure Assessment (SOFA) score in outcome prediction. </w:t>
      </w:r>
      <w:r w:rsidRPr="00350806">
        <w:rPr>
          <w:rFonts w:ascii="Helvetica Neue" w:hAnsi="Helvetica Neue" w:cs="Helvetica Neue"/>
          <w:i/>
          <w:iCs/>
        </w:rPr>
        <w:t>Intensive Care Med</w:t>
      </w:r>
      <w:r w:rsidRPr="00350806">
        <w:rPr>
          <w:rFonts w:ascii="Helvetica Neue" w:hAnsi="Helvetica Neue" w:cs="Helvetica"/>
        </w:rPr>
        <w:t>. 2002;28(11):1619-1624. doi:10.1007/s00134-002-1491-3.</w:t>
      </w:r>
    </w:p>
    <w:p w14:paraId="6F9FE534" w14:textId="77777777" w:rsidR="00350806" w:rsidRPr="00350806" w:rsidRDefault="00350806" w:rsidP="00350806">
      <w:pPr>
        <w:tabs>
          <w:tab w:val="left" w:pos="640"/>
        </w:tabs>
        <w:autoSpaceDE w:val="0"/>
        <w:autoSpaceDN w:val="0"/>
        <w:adjustRightInd w:val="0"/>
        <w:spacing w:after="240"/>
        <w:ind w:left="640" w:hanging="640"/>
        <w:rPr>
          <w:rFonts w:ascii="Helvetica Neue" w:hAnsi="Helvetica Neue" w:cs="Helvetica"/>
        </w:rPr>
      </w:pPr>
      <w:r w:rsidRPr="00350806">
        <w:rPr>
          <w:rFonts w:ascii="Helvetica Neue" w:hAnsi="Helvetica Neue" w:cs="Helvetica"/>
        </w:rPr>
        <w:t>4.</w:t>
      </w:r>
      <w:r w:rsidRPr="00350806">
        <w:rPr>
          <w:rFonts w:ascii="Helvetica Neue" w:hAnsi="Helvetica Neue" w:cs="Helvetica"/>
        </w:rPr>
        <w:tab/>
        <w:t xml:space="preserve">Talmor D, Jones AE, Rubinson L, Howell MD, Shapiro NI. Simple triage scoring system predicting death and the need for critical care resources for use during epidemics. </w:t>
      </w:r>
      <w:r w:rsidRPr="00350806">
        <w:rPr>
          <w:rFonts w:ascii="Helvetica Neue" w:hAnsi="Helvetica Neue" w:cs="Helvetica Neue"/>
          <w:i/>
          <w:iCs/>
        </w:rPr>
        <w:t>Crit Care Med</w:t>
      </w:r>
      <w:r w:rsidRPr="00350806">
        <w:rPr>
          <w:rFonts w:ascii="Helvetica Neue" w:hAnsi="Helvetica Neue" w:cs="Helvetica"/>
        </w:rPr>
        <w:t>. 2007;35(5):1251-1256. doi:10.1097/01.CCM.0000262385.95721.CC.</w:t>
      </w:r>
    </w:p>
    <w:p w14:paraId="6428F5A6" w14:textId="77777777" w:rsidR="00350806" w:rsidRPr="00350806" w:rsidRDefault="00350806" w:rsidP="00350806">
      <w:pPr>
        <w:tabs>
          <w:tab w:val="left" w:pos="640"/>
        </w:tabs>
        <w:autoSpaceDE w:val="0"/>
        <w:autoSpaceDN w:val="0"/>
        <w:adjustRightInd w:val="0"/>
        <w:spacing w:after="240"/>
        <w:ind w:left="640" w:hanging="640"/>
        <w:rPr>
          <w:rFonts w:ascii="Helvetica Neue" w:hAnsi="Helvetica Neue" w:cs="Helvetica"/>
        </w:rPr>
      </w:pPr>
      <w:r w:rsidRPr="00350806">
        <w:rPr>
          <w:rFonts w:ascii="Helvetica Neue" w:hAnsi="Helvetica Neue" w:cs="Helvetica"/>
        </w:rPr>
        <w:t>5.</w:t>
      </w:r>
      <w:r w:rsidRPr="00350806">
        <w:rPr>
          <w:rFonts w:ascii="Helvetica Neue" w:hAnsi="Helvetica Neue" w:cs="Helvetica"/>
        </w:rPr>
        <w:tab/>
        <w:t xml:space="preserve">Raith EP, Udy AA, Bailey M, et al. Prognostic Accuracy of the SOFA Score, SIRS Criteria, and qSOFA Score for In-Hospital Mortality Among Adults With Suspected Infection Admitted to the Intensive Care Unit. </w:t>
      </w:r>
      <w:r w:rsidRPr="00350806">
        <w:rPr>
          <w:rFonts w:ascii="Helvetica Neue" w:hAnsi="Helvetica Neue" w:cs="Helvetica Neue"/>
          <w:i/>
          <w:iCs/>
        </w:rPr>
        <w:t>JAMA</w:t>
      </w:r>
      <w:r w:rsidRPr="00350806">
        <w:rPr>
          <w:rFonts w:ascii="Helvetica Neue" w:hAnsi="Helvetica Neue" w:cs="Helvetica"/>
        </w:rPr>
        <w:t>. 2017;317(3):290-300. doi:10.1001/jama.2016.20328.</w:t>
      </w:r>
    </w:p>
    <w:p w14:paraId="1264D885" w14:textId="77777777" w:rsidR="00350806" w:rsidRPr="00350806" w:rsidRDefault="00350806" w:rsidP="00350806">
      <w:pPr>
        <w:tabs>
          <w:tab w:val="left" w:pos="640"/>
        </w:tabs>
        <w:autoSpaceDE w:val="0"/>
        <w:autoSpaceDN w:val="0"/>
        <w:adjustRightInd w:val="0"/>
        <w:spacing w:after="240"/>
        <w:ind w:left="640" w:hanging="640"/>
        <w:rPr>
          <w:rFonts w:ascii="Helvetica Neue" w:hAnsi="Helvetica Neue" w:cs="Helvetica"/>
        </w:rPr>
      </w:pPr>
      <w:r w:rsidRPr="00350806">
        <w:rPr>
          <w:rFonts w:ascii="Helvetica Neue" w:hAnsi="Helvetica Neue" w:cs="Helvetica"/>
        </w:rPr>
        <w:t>6.</w:t>
      </w:r>
      <w:r w:rsidRPr="00350806">
        <w:rPr>
          <w:rFonts w:ascii="Helvetica Neue" w:hAnsi="Helvetica Neue" w:cs="Helvetica"/>
        </w:rPr>
        <w:tab/>
        <w:t xml:space="preserve">Heller AR, Salvador N, Frank M, Schiffner J, Kipke R, Kleber C. Diagnostic precision of triage algorithms for mass casualty incidents. English version. </w:t>
      </w:r>
      <w:r w:rsidRPr="00350806">
        <w:rPr>
          <w:rFonts w:ascii="Helvetica Neue" w:hAnsi="Helvetica Neue" w:cs="Helvetica Neue"/>
          <w:i/>
          <w:iCs/>
        </w:rPr>
        <w:t>Anaesthesist</w:t>
      </w:r>
      <w:r w:rsidRPr="00350806">
        <w:rPr>
          <w:rFonts w:ascii="Helvetica Neue" w:hAnsi="Helvetica Neue" w:cs="Helvetica"/>
        </w:rPr>
        <w:t>. 2019;68(Suppl 1):15-24. doi:10.1007/s00101-017-0352-y.</w:t>
      </w:r>
    </w:p>
    <w:p w14:paraId="41D3196B" w14:textId="77777777" w:rsidR="00350806" w:rsidRPr="00350806" w:rsidRDefault="00350806" w:rsidP="00350806">
      <w:pPr>
        <w:tabs>
          <w:tab w:val="left" w:pos="640"/>
        </w:tabs>
        <w:autoSpaceDE w:val="0"/>
        <w:autoSpaceDN w:val="0"/>
        <w:adjustRightInd w:val="0"/>
        <w:spacing w:after="240"/>
        <w:ind w:left="640" w:hanging="640"/>
        <w:rPr>
          <w:rFonts w:ascii="Helvetica Neue" w:hAnsi="Helvetica Neue" w:cs="Helvetica"/>
        </w:rPr>
      </w:pPr>
      <w:r w:rsidRPr="00350806">
        <w:rPr>
          <w:rFonts w:ascii="Helvetica Neue" w:hAnsi="Helvetica Neue" w:cs="Helvetica"/>
        </w:rPr>
        <w:t>7.</w:t>
      </w:r>
      <w:r w:rsidRPr="00350806">
        <w:rPr>
          <w:rFonts w:ascii="Helvetica Neue" w:hAnsi="Helvetica Neue" w:cs="Helvetica"/>
        </w:rPr>
        <w:tab/>
        <w:t xml:space="preserve">Biddison LD, Berkowitz KA, Courtney B, et al. Ethical considerations: care of the critically ill and injured during pandemics and disasters: CHEST consensus statement. </w:t>
      </w:r>
      <w:r w:rsidRPr="00350806">
        <w:rPr>
          <w:rFonts w:ascii="Helvetica Neue" w:hAnsi="Helvetica Neue" w:cs="Helvetica Neue"/>
          <w:i/>
          <w:iCs/>
        </w:rPr>
        <w:t>Chest</w:t>
      </w:r>
      <w:r w:rsidRPr="00350806">
        <w:rPr>
          <w:rFonts w:ascii="Helvetica Neue" w:hAnsi="Helvetica Neue" w:cs="Helvetica"/>
        </w:rPr>
        <w:t>. 2014;146(4 Suppl):e145S–55S. doi:10.1378/chest.14-0742.</w:t>
      </w:r>
    </w:p>
    <w:p w14:paraId="5A82F310" w14:textId="77777777" w:rsidR="00350806" w:rsidRPr="00350806" w:rsidRDefault="00350806" w:rsidP="00350806">
      <w:pPr>
        <w:tabs>
          <w:tab w:val="left" w:pos="640"/>
        </w:tabs>
        <w:autoSpaceDE w:val="0"/>
        <w:autoSpaceDN w:val="0"/>
        <w:adjustRightInd w:val="0"/>
        <w:spacing w:after="240"/>
        <w:ind w:left="640" w:hanging="640"/>
        <w:rPr>
          <w:rFonts w:ascii="Helvetica Neue" w:hAnsi="Helvetica Neue" w:cs="Helvetica"/>
        </w:rPr>
      </w:pPr>
      <w:r w:rsidRPr="00350806">
        <w:rPr>
          <w:rFonts w:ascii="Helvetica Neue" w:hAnsi="Helvetica Neue" w:cs="Helvetica"/>
        </w:rPr>
        <w:t>8.</w:t>
      </w:r>
      <w:r w:rsidRPr="00350806">
        <w:rPr>
          <w:rFonts w:ascii="Helvetica Neue" w:hAnsi="Helvetica Neue" w:cs="Helvetica"/>
        </w:rPr>
        <w:tab/>
        <w:t xml:space="preserve">Emanuel EJ, Persad G, Upshur R, et al. Fair Allocation of Scarce Medical Resources in the Time of Covid-19. </w:t>
      </w:r>
      <w:r w:rsidRPr="00350806">
        <w:rPr>
          <w:rFonts w:ascii="Helvetica Neue" w:hAnsi="Helvetica Neue" w:cs="Helvetica Neue"/>
          <w:i/>
          <w:iCs/>
        </w:rPr>
        <w:t>N Engl J Med</w:t>
      </w:r>
      <w:r w:rsidRPr="00350806">
        <w:rPr>
          <w:rFonts w:ascii="Helvetica Neue" w:hAnsi="Helvetica Neue" w:cs="Helvetica"/>
        </w:rPr>
        <w:t>. March 2020:NEJMsb2005114. doi:10.1056/NEJMsb2005114.</w:t>
      </w:r>
    </w:p>
    <w:p w14:paraId="6CB39ACE" w14:textId="77777777" w:rsidR="00350806" w:rsidRPr="00350806" w:rsidRDefault="00350806" w:rsidP="00350806">
      <w:pPr>
        <w:tabs>
          <w:tab w:val="left" w:pos="640"/>
        </w:tabs>
        <w:autoSpaceDE w:val="0"/>
        <w:autoSpaceDN w:val="0"/>
        <w:adjustRightInd w:val="0"/>
        <w:spacing w:after="240"/>
        <w:ind w:left="640" w:hanging="640"/>
        <w:rPr>
          <w:rFonts w:ascii="Helvetica Neue" w:hAnsi="Helvetica Neue" w:cs="Helvetica"/>
        </w:rPr>
      </w:pPr>
      <w:r w:rsidRPr="00350806">
        <w:rPr>
          <w:rFonts w:ascii="Helvetica Neue" w:hAnsi="Helvetica Neue" w:cs="Helvetica"/>
        </w:rPr>
        <w:t>9.</w:t>
      </w:r>
      <w:r w:rsidRPr="00350806">
        <w:rPr>
          <w:rFonts w:ascii="Helvetica Neue" w:hAnsi="Helvetica Neue" w:cs="Helvetica"/>
        </w:rPr>
        <w:tab/>
        <w:t xml:space="preserve">MRC CRASH Trial Collaborators, Perel P, Arango M, et al. Predicting outcome after traumatic brain injury: practical prognostic models based on large cohort of international patients. </w:t>
      </w:r>
      <w:r w:rsidRPr="00350806">
        <w:rPr>
          <w:rFonts w:ascii="Helvetica Neue" w:hAnsi="Helvetica Neue" w:cs="Helvetica Neue"/>
          <w:i/>
          <w:iCs/>
        </w:rPr>
        <w:t>BMJ</w:t>
      </w:r>
      <w:r w:rsidRPr="00350806">
        <w:rPr>
          <w:rFonts w:ascii="Helvetica Neue" w:hAnsi="Helvetica Neue" w:cs="Helvetica"/>
        </w:rPr>
        <w:t>. 2008;336(7641):425-429. doi:10.1136/bmj.39461.643438.25.</w:t>
      </w:r>
    </w:p>
    <w:p w14:paraId="4146C38D" w14:textId="77777777" w:rsidR="00350806" w:rsidRPr="00350806" w:rsidRDefault="00350806" w:rsidP="00350806">
      <w:pPr>
        <w:tabs>
          <w:tab w:val="left" w:pos="640"/>
        </w:tabs>
        <w:autoSpaceDE w:val="0"/>
        <w:autoSpaceDN w:val="0"/>
        <w:adjustRightInd w:val="0"/>
        <w:spacing w:after="240"/>
        <w:ind w:left="640" w:hanging="640"/>
        <w:rPr>
          <w:rFonts w:ascii="Helvetica Neue" w:hAnsi="Helvetica Neue" w:cs="Helvetica"/>
        </w:rPr>
      </w:pPr>
      <w:r w:rsidRPr="00350806">
        <w:rPr>
          <w:rFonts w:ascii="Helvetica Neue" w:hAnsi="Helvetica Neue" w:cs="Helvetica"/>
        </w:rPr>
        <w:t>10.</w:t>
      </w:r>
      <w:r w:rsidRPr="00350806">
        <w:rPr>
          <w:rFonts w:ascii="Helvetica Neue" w:hAnsi="Helvetica Neue" w:cs="Helvetica"/>
        </w:rPr>
        <w:tab/>
        <w:t xml:space="preserve">Iorio-Morin C, Fortin D, Blanchard J. TBI prognosis calculator: A mobile application to estimate mortality and morbidity following traumatic brain injury. </w:t>
      </w:r>
      <w:r w:rsidRPr="00350806">
        <w:rPr>
          <w:rFonts w:ascii="Helvetica Neue" w:hAnsi="Helvetica Neue" w:cs="Helvetica Neue"/>
          <w:i/>
          <w:iCs/>
        </w:rPr>
        <w:t>Clin Neurol Neurosurg</w:t>
      </w:r>
      <w:r w:rsidRPr="00350806">
        <w:rPr>
          <w:rFonts w:ascii="Helvetica Neue" w:hAnsi="Helvetica Neue" w:cs="Helvetica"/>
        </w:rPr>
        <w:t>. 2016;142:48-53. doi:10.1016/j.clineuro.2016.01.021.</w:t>
      </w:r>
    </w:p>
    <w:p w14:paraId="52C8D5A8" w14:textId="77777777" w:rsidR="00350806" w:rsidRPr="00350806" w:rsidRDefault="00350806" w:rsidP="00350806">
      <w:pPr>
        <w:tabs>
          <w:tab w:val="left" w:pos="640"/>
        </w:tabs>
        <w:autoSpaceDE w:val="0"/>
        <w:autoSpaceDN w:val="0"/>
        <w:adjustRightInd w:val="0"/>
        <w:spacing w:after="240"/>
        <w:ind w:left="640" w:hanging="640"/>
        <w:rPr>
          <w:rFonts w:ascii="Helvetica Neue" w:hAnsi="Helvetica Neue" w:cs="Helvetica"/>
        </w:rPr>
      </w:pPr>
      <w:r w:rsidRPr="00350806">
        <w:rPr>
          <w:rFonts w:ascii="Helvetica Neue" w:hAnsi="Helvetica Neue" w:cs="Helvetica"/>
        </w:rPr>
        <w:lastRenderedPageBreak/>
        <w:t>11.</w:t>
      </w:r>
      <w:r w:rsidRPr="00350806">
        <w:rPr>
          <w:rFonts w:ascii="Helvetica Neue" w:hAnsi="Helvetica Neue" w:cs="Helvetica"/>
        </w:rPr>
        <w:tab/>
        <w:t xml:space="preserve">Sperduto PW, Kased N, Roberge D, et al. Summary report on the graded prognostic assessment: an accurate and facile diagnosis-specific tool to estimate survival for patients with brain metastases. </w:t>
      </w:r>
      <w:r w:rsidRPr="00350806">
        <w:rPr>
          <w:rFonts w:ascii="Helvetica Neue" w:hAnsi="Helvetica Neue" w:cs="Helvetica Neue"/>
          <w:i/>
          <w:iCs/>
        </w:rPr>
        <w:t>J Clin Oncol</w:t>
      </w:r>
      <w:r w:rsidRPr="00350806">
        <w:rPr>
          <w:rFonts w:ascii="Helvetica Neue" w:hAnsi="Helvetica Neue" w:cs="Helvetica"/>
        </w:rPr>
        <w:t>. 2012;30(4):419-425. doi:10.1200/JCO.2011.38.0527.</w:t>
      </w:r>
    </w:p>
    <w:p w14:paraId="7DB97B46" w14:textId="77777777" w:rsidR="00350806" w:rsidRPr="00350806" w:rsidRDefault="00350806" w:rsidP="00350806">
      <w:pPr>
        <w:tabs>
          <w:tab w:val="left" w:pos="640"/>
        </w:tabs>
        <w:autoSpaceDE w:val="0"/>
        <w:autoSpaceDN w:val="0"/>
        <w:adjustRightInd w:val="0"/>
        <w:spacing w:after="240"/>
        <w:ind w:left="640" w:hanging="640"/>
        <w:rPr>
          <w:rFonts w:ascii="Helvetica Neue" w:hAnsi="Helvetica Neue" w:cs="Helvetica"/>
        </w:rPr>
      </w:pPr>
      <w:r w:rsidRPr="00350806">
        <w:rPr>
          <w:rFonts w:ascii="Helvetica Neue" w:hAnsi="Helvetica Neue" w:cs="Helvetica"/>
        </w:rPr>
        <w:t>12.</w:t>
      </w:r>
      <w:r w:rsidRPr="00350806">
        <w:rPr>
          <w:rFonts w:ascii="Helvetica Neue" w:hAnsi="Helvetica Neue" w:cs="Helvetica"/>
        </w:rPr>
        <w:tab/>
        <w:t xml:space="preserve">Zhou F, Yu T, Du R, et al. Clinical course and risk factors for mortality of adult inpatients with COVID-19 in Wuhan, China: a retrospective cohort study. </w:t>
      </w:r>
      <w:r w:rsidRPr="00350806">
        <w:rPr>
          <w:rFonts w:ascii="Helvetica Neue" w:hAnsi="Helvetica Neue" w:cs="Helvetica Neue"/>
          <w:i/>
          <w:iCs/>
        </w:rPr>
        <w:t>Lancet</w:t>
      </w:r>
      <w:r w:rsidRPr="00350806">
        <w:rPr>
          <w:rFonts w:ascii="Helvetica Neue" w:hAnsi="Helvetica Neue" w:cs="Helvetica"/>
        </w:rPr>
        <w:t>. 2020;395(10229):1054-1062. doi:10.1016/S0140-6736(20)30566-3.</w:t>
      </w:r>
    </w:p>
    <w:p w14:paraId="4FBB2630" w14:textId="77777777" w:rsidR="00350806" w:rsidRPr="00350806" w:rsidRDefault="00350806" w:rsidP="00350806">
      <w:pPr>
        <w:tabs>
          <w:tab w:val="left" w:pos="640"/>
        </w:tabs>
        <w:autoSpaceDE w:val="0"/>
        <w:autoSpaceDN w:val="0"/>
        <w:adjustRightInd w:val="0"/>
        <w:spacing w:after="240"/>
        <w:ind w:left="640" w:hanging="640"/>
        <w:rPr>
          <w:rFonts w:ascii="Helvetica Neue" w:hAnsi="Helvetica Neue" w:cs="Helvetica"/>
        </w:rPr>
      </w:pPr>
      <w:r w:rsidRPr="00350806">
        <w:rPr>
          <w:rFonts w:ascii="Helvetica Neue" w:hAnsi="Helvetica Neue" w:cs="Helvetica"/>
        </w:rPr>
        <w:t>13.</w:t>
      </w:r>
      <w:r w:rsidRPr="00350806">
        <w:rPr>
          <w:rFonts w:ascii="Helvetica Neue" w:hAnsi="Helvetica Neue" w:cs="Helvetica"/>
        </w:rPr>
        <w:tab/>
        <w:t xml:space="preserve">Bensimon CM, Tracy CS, Bernstein M, Shaul RZ, Upshur REG. A qualitative study of the duty to care in communicable disease outbreaks. </w:t>
      </w:r>
      <w:r w:rsidRPr="00350806">
        <w:rPr>
          <w:rFonts w:ascii="Helvetica Neue" w:hAnsi="Helvetica Neue" w:cs="Helvetica Neue"/>
          <w:i/>
          <w:iCs/>
        </w:rPr>
        <w:t>Soc Sci Med</w:t>
      </w:r>
      <w:r w:rsidRPr="00350806">
        <w:rPr>
          <w:rFonts w:ascii="Helvetica Neue" w:hAnsi="Helvetica Neue" w:cs="Helvetica"/>
        </w:rPr>
        <w:t>. 2007;65(12):2566-2575. doi:10.1016/j.socscimed.2007.07.017.</w:t>
      </w:r>
    </w:p>
    <w:p w14:paraId="59B4DFB8" w14:textId="77777777" w:rsidR="00350806" w:rsidRPr="00350806" w:rsidRDefault="00350806" w:rsidP="00350806">
      <w:pPr>
        <w:tabs>
          <w:tab w:val="left" w:pos="640"/>
        </w:tabs>
        <w:autoSpaceDE w:val="0"/>
        <w:autoSpaceDN w:val="0"/>
        <w:adjustRightInd w:val="0"/>
        <w:spacing w:after="240"/>
        <w:ind w:left="640" w:hanging="640"/>
        <w:rPr>
          <w:rFonts w:ascii="Helvetica Neue" w:hAnsi="Helvetica Neue" w:cs="Helvetica"/>
        </w:rPr>
      </w:pPr>
      <w:r w:rsidRPr="00350806">
        <w:rPr>
          <w:rFonts w:ascii="Helvetica Neue" w:hAnsi="Helvetica Neue" w:cs="Helvetica"/>
        </w:rPr>
        <w:t>14.</w:t>
      </w:r>
      <w:r w:rsidRPr="00350806">
        <w:rPr>
          <w:rFonts w:ascii="Helvetica Neue" w:hAnsi="Helvetica Neue" w:cs="Helvetica"/>
        </w:rPr>
        <w:tab/>
        <w:t xml:space="preserve">Bensimon CM, Smith MJ, Pisartchik D, Sahni S, Upshur REG. The duty to care in an influenza pandemic: a qualitative study of Canadian public perspectives. </w:t>
      </w:r>
      <w:r w:rsidRPr="00350806">
        <w:rPr>
          <w:rFonts w:ascii="Helvetica Neue" w:hAnsi="Helvetica Neue" w:cs="Helvetica Neue"/>
          <w:i/>
          <w:iCs/>
        </w:rPr>
        <w:t>Soc Sci Med</w:t>
      </w:r>
      <w:r w:rsidRPr="00350806">
        <w:rPr>
          <w:rFonts w:ascii="Helvetica Neue" w:hAnsi="Helvetica Neue" w:cs="Helvetica"/>
        </w:rPr>
        <w:t>. 2012;75(12):2425-2430. doi:10.1016/j.socscimed.2012.09.021.</w:t>
      </w:r>
    </w:p>
    <w:p w14:paraId="61B632DA" w14:textId="7141A4B9" w:rsidR="00A6396E" w:rsidRPr="00350806" w:rsidRDefault="00350806">
      <w:pPr>
        <w:rPr>
          <w:rFonts w:ascii="Helvetica Neue" w:hAnsi="Helvetica Neue"/>
        </w:rPr>
      </w:pPr>
      <w:r w:rsidRPr="00350806">
        <w:rPr>
          <w:rFonts w:ascii="Helvetica Neue" w:hAnsi="Helvetica Neue"/>
        </w:rPr>
        <w:fldChar w:fldCharType="begin"/>
      </w:r>
      <w:r w:rsidRPr="00350806">
        <w:rPr>
          <w:rFonts w:ascii="Helvetica Neue" w:hAnsi="Helvetica Neue"/>
        </w:rPr>
        <w:instrText xml:space="preserve"> ADDIN PAPERS2_CITATIONS &lt;papers2_bibliography/&gt;</w:instrText>
      </w:r>
      <w:r w:rsidRPr="00350806">
        <w:rPr>
          <w:rFonts w:ascii="Helvetica Neue" w:hAnsi="Helvetica Neue"/>
        </w:rPr>
        <w:fldChar w:fldCharType="end"/>
      </w:r>
    </w:p>
    <w:sectPr w:rsidR="00A6396E" w:rsidRPr="00350806" w:rsidSect="005A064E">
      <w:footerReference w:type="default" r:id="rId6"/>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66D5" w14:textId="77777777" w:rsidR="005F65AC" w:rsidRDefault="005F65AC" w:rsidP="005A064E">
      <w:r>
        <w:separator/>
      </w:r>
    </w:p>
  </w:endnote>
  <w:endnote w:type="continuationSeparator" w:id="0">
    <w:p w14:paraId="617944C7" w14:textId="77777777" w:rsidR="005F65AC" w:rsidRDefault="005F65AC" w:rsidP="005A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06647"/>
      <w:docPartObj>
        <w:docPartGallery w:val="Page Numbers (Bottom of Page)"/>
        <w:docPartUnique/>
      </w:docPartObj>
    </w:sdtPr>
    <w:sdtEndPr>
      <w:rPr>
        <w:noProof/>
      </w:rPr>
    </w:sdtEndPr>
    <w:sdtContent>
      <w:p w14:paraId="2A16F477" w14:textId="084E0548" w:rsidR="005A064E" w:rsidRDefault="005A06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645E1C" w14:textId="77777777" w:rsidR="005A064E" w:rsidRDefault="005A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D47D7" w14:textId="77777777" w:rsidR="005F65AC" w:rsidRDefault="005F65AC" w:rsidP="005A064E">
      <w:r>
        <w:separator/>
      </w:r>
    </w:p>
  </w:footnote>
  <w:footnote w:type="continuationSeparator" w:id="0">
    <w:p w14:paraId="57CD4F4B" w14:textId="77777777" w:rsidR="005F65AC" w:rsidRDefault="005F65AC" w:rsidP="005A0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6E"/>
    <w:rsid w:val="00350806"/>
    <w:rsid w:val="003538D4"/>
    <w:rsid w:val="005A064E"/>
    <w:rsid w:val="005A3DF4"/>
    <w:rsid w:val="005F65AC"/>
    <w:rsid w:val="007B0282"/>
    <w:rsid w:val="00825864"/>
    <w:rsid w:val="00A141DA"/>
    <w:rsid w:val="00A6396E"/>
    <w:rsid w:val="00F01315"/>
    <w:rsid w:val="00FF5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DCB9"/>
  <w15:chartTrackingRefBased/>
  <w15:docId w15:val="{7EA28FE5-D215-784D-B08D-6C0007AD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A064E"/>
  </w:style>
  <w:style w:type="paragraph" w:styleId="Header">
    <w:name w:val="header"/>
    <w:basedOn w:val="Normal"/>
    <w:link w:val="HeaderChar"/>
    <w:uiPriority w:val="99"/>
    <w:unhideWhenUsed/>
    <w:rsid w:val="005A064E"/>
    <w:pPr>
      <w:tabs>
        <w:tab w:val="center" w:pos="4680"/>
        <w:tab w:val="right" w:pos="9360"/>
      </w:tabs>
    </w:pPr>
  </w:style>
  <w:style w:type="character" w:customStyle="1" w:styleId="HeaderChar">
    <w:name w:val="Header Char"/>
    <w:basedOn w:val="DefaultParagraphFont"/>
    <w:link w:val="Header"/>
    <w:uiPriority w:val="99"/>
    <w:rsid w:val="005A064E"/>
  </w:style>
  <w:style w:type="paragraph" w:styleId="Footer">
    <w:name w:val="footer"/>
    <w:basedOn w:val="Normal"/>
    <w:link w:val="FooterChar"/>
    <w:uiPriority w:val="99"/>
    <w:unhideWhenUsed/>
    <w:rsid w:val="005A064E"/>
    <w:pPr>
      <w:tabs>
        <w:tab w:val="center" w:pos="4680"/>
        <w:tab w:val="right" w:pos="9360"/>
      </w:tabs>
    </w:pPr>
  </w:style>
  <w:style w:type="character" w:customStyle="1" w:styleId="FooterChar">
    <w:name w:val="Footer Char"/>
    <w:basedOn w:val="DefaultParagraphFont"/>
    <w:link w:val="Footer"/>
    <w:uiPriority w:val="99"/>
    <w:rsid w:val="005A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5328</Words>
  <Characters>30373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Iorio-Morin</dc:creator>
  <cp:keywords/>
  <dc:description/>
  <cp:lastModifiedBy>Jessica Striley</cp:lastModifiedBy>
  <cp:revision>2</cp:revision>
  <dcterms:created xsi:type="dcterms:W3CDTF">2020-04-07T13:16:00Z</dcterms:created>
  <dcterms:modified xsi:type="dcterms:W3CDTF">2020-04-07T13:16:00Z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id="http://www.zotero.org/styles/american-medical-association"/&gt;&lt;format class="21"/&gt;&lt;count citations="9" publications="14"/&gt;&lt;/info&gt;PAPERS2_INFO_END</vt:lpwstr>
  </property>
</Properties>
</file>