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F92" w:rsidRPr="00DD6F92" w:rsidRDefault="00DD6F92" w:rsidP="00DD6F92">
      <w:pPr>
        <w:jc w:val="center"/>
        <w:rPr>
          <w:rFonts w:asciiTheme="minorHAnsi" w:hAnsiTheme="minorHAnsi" w:cstheme="minorBidi"/>
          <w:iCs/>
          <w:sz w:val="24"/>
          <w:szCs w:val="22"/>
          <w:lang w:eastAsia="zh-CN"/>
        </w:rPr>
      </w:pPr>
      <w:r w:rsidRPr="00DD6F92">
        <w:rPr>
          <w:rFonts w:asciiTheme="minorHAnsi" w:hAnsiTheme="minorHAnsi" w:cstheme="minorBidi" w:hint="eastAsia"/>
          <w:iCs/>
          <w:sz w:val="24"/>
          <w:szCs w:val="22"/>
          <w:lang w:eastAsia="zh-CN"/>
        </w:rPr>
        <w:t xml:space="preserve">Scatter </w:t>
      </w:r>
      <w:r>
        <w:rPr>
          <w:rFonts w:asciiTheme="minorHAnsi" w:hAnsiTheme="minorHAnsi" w:cstheme="minorBidi"/>
          <w:iCs/>
          <w:sz w:val="24"/>
          <w:szCs w:val="22"/>
          <w:lang w:eastAsia="zh-CN"/>
        </w:rPr>
        <w:t>P</w:t>
      </w:r>
      <w:r w:rsidRPr="00DD6F92">
        <w:rPr>
          <w:rFonts w:asciiTheme="minorHAnsi" w:hAnsiTheme="minorHAnsi" w:cstheme="minorBidi" w:hint="eastAsia"/>
          <w:iCs/>
          <w:sz w:val="24"/>
          <w:szCs w:val="22"/>
          <w:lang w:eastAsia="zh-CN"/>
        </w:rPr>
        <w:t>lots</w:t>
      </w:r>
    </w:p>
    <w:p w:rsidR="00D960D2" w:rsidRPr="00C62BDE" w:rsidRDefault="00D960D2" w:rsidP="00D960D2">
      <w:pPr>
        <w:rPr>
          <w:rFonts w:asciiTheme="minorHAnsi" w:hAnsiTheme="minorHAnsi"/>
          <w:b/>
          <w:sz w:val="20"/>
          <w:szCs w:val="20"/>
        </w:rPr>
      </w:pPr>
    </w:p>
    <w:p w:rsidR="00D960D2" w:rsidRDefault="00D960D2" w:rsidP="00D960D2">
      <w:pPr>
        <w:pStyle w:val="ListParagraph"/>
        <w:rPr>
          <w:rFonts w:asciiTheme="minorHAnsi" w:hAnsiTheme="minorHAnsi"/>
          <w:sz w:val="20"/>
          <w:szCs w:val="20"/>
        </w:rPr>
      </w:pPr>
    </w:p>
    <w:p w:rsidR="00D960D2" w:rsidRDefault="00D960D2" w:rsidP="00D960D2">
      <w:pPr>
        <w:pStyle w:val="ListParagraph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4428"/>
        <w:gridCol w:w="4428"/>
      </w:tblGrid>
      <w:tr w:rsidR="00DD6F92" w:rsidTr="00DD6F92">
        <w:tc>
          <w:tcPr>
            <w:tcW w:w="4788" w:type="dxa"/>
            <w:vAlign w:val="center"/>
          </w:tcPr>
          <w:p w:rsidR="00DD6F92" w:rsidRDefault="00DD6F92" w:rsidP="00DD6F92">
            <w:pPr>
              <w:pStyle w:val="ListParagraph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drawing>
                <wp:inline distT="0" distB="0" distL="0" distR="0">
                  <wp:extent cx="2651760" cy="223774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1760" cy="22377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  <w:vAlign w:val="center"/>
          </w:tcPr>
          <w:p w:rsidR="00DD6F92" w:rsidRDefault="00DD6F92" w:rsidP="00DD6F92">
            <w:pPr>
              <w:pStyle w:val="ListParagraph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drawing>
                <wp:inline distT="0" distB="0" distL="0" distR="0">
                  <wp:extent cx="2548255" cy="2188845"/>
                  <wp:effectExtent l="0" t="0" r="4445" b="190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8255" cy="21888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6F92" w:rsidTr="00DD6F92">
        <w:tc>
          <w:tcPr>
            <w:tcW w:w="4788" w:type="dxa"/>
            <w:vAlign w:val="center"/>
          </w:tcPr>
          <w:p w:rsidR="00DD6F92" w:rsidRDefault="00DD6F92" w:rsidP="00DD6F92">
            <w:pPr>
              <w:pStyle w:val="ListParagraph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drawing>
                <wp:inline distT="0" distB="0" distL="0" distR="0">
                  <wp:extent cx="2463165" cy="211518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165" cy="2115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  <w:vAlign w:val="center"/>
          </w:tcPr>
          <w:p w:rsidR="00DD6F92" w:rsidRDefault="00DD6F92" w:rsidP="00DD6F92">
            <w:pPr>
              <w:pStyle w:val="ListParagraph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drawing>
                <wp:inline distT="0" distB="0" distL="0" distR="0">
                  <wp:extent cx="2615565" cy="212153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5565" cy="2121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6F92" w:rsidTr="00DD6F92">
        <w:tc>
          <w:tcPr>
            <w:tcW w:w="4788" w:type="dxa"/>
            <w:vAlign w:val="center"/>
          </w:tcPr>
          <w:p w:rsidR="00DD6F92" w:rsidRDefault="00DD6F92" w:rsidP="00DD6F92">
            <w:pPr>
              <w:pStyle w:val="ListParagraph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drawing>
                <wp:inline distT="0" distB="0" distL="0" distR="0">
                  <wp:extent cx="2402205" cy="2414270"/>
                  <wp:effectExtent l="0" t="0" r="0" b="508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2205" cy="2414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  <w:vAlign w:val="center"/>
          </w:tcPr>
          <w:p w:rsidR="00DD6F92" w:rsidRDefault="00DD6F92" w:rsidP="00DD6F92">
            <w:pPr>
              <w:pStyle w:val="ListParagraph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drawing>
                <wp:inline distT="0" distB="0" distL="0" distR="0">
                  <wp:extent cx="2651760" cy="2414270"/>
                  <wp:effectExtent l="0" t="0" r="0" b="508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1760" cy="2414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6F92" w:rsidTr="00DD6F92">
        <w:tc>
          <w:tcPr>
            <w:tcW w:w="4788" w:type="dxa"/>
            <w:vAlign w:val="center"/>
          </w:tcPr>
          <w:p w:rsidR="00DD6F92" w:rsidRDefault="00DD6F92" w:rsidP="00DD6F92">
            <w:pPr>
              <w:pStyle w:val="ListParagraph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2402205" cy="227393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2205" cy="2273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  <w:vAlign w:val="center"/>
          </w:tcPr>
          <w:p w:rsidR="00DD6F92" w:rsidRDefault="00DD6F92" w:rsidP="00DD6F92">
            <w:pPr>
              <w:pStyle w:val="ListParagraph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drawing>
                <wp:inline distT="0" distB="0" distL="0" distR="0">
                  <wp:extent cx="2548255" cy="2268220"/>
                  <wp:effectExtent l="0" t="0" r="444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8255" cy="22682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60D2" w:rsidRDefault="00D960D2" w:rsidP="00D960D2">
      <w:pPr>
        <w:pStyle w:val="ListParagraph"/>
        <w:rPr>
          <w:rFonts w:asciiTheme="minorHAnsi" w:hAnsiTheme="minorHAnsi"/>
          <w:sz w:val="20"/>
          <w:szCs w:val="20"/>
        </w:rPr>
      </w:pPr>
    </w:p>
    <w:p w:rsidR="00D960D2" w:rsidRDefault="00D960D2" w:rsidP="00D960D2">
      <w:pPr>
        <w:pStyle w:val="ListParagraph"/>
        <w:rPr>
          <w:rFonts w:asciiTheme="minorHAnsi" w:hAnsiTheme="minorHAnsi"/>
          <w:sz w:val="20"/>
          <w:szCs w:val="20"/>
        </w:rPr>
      </w:pPr>
    </w:p>
    <w:p w:rsidR="00D960D2" w:rsidRDefault="00D960D2" w:rsidP="00D960D2">
      <w:pPr>
        <w:pStyle w:val="ListParagraph"/>
        <w:rPr>
          <w:rFonts w:asciiTheme="minorHAnsi" w:hAnsiTheme="minorHAnsi"/>
          <w:sz w:val="20"/>
          <w:szCs w:val="20"/>
        </w:rPr>
      </w:pPr>
    </w:p>
    <w:sectPr w:rsidR="00D960D2" w:rsidSect="005012A7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882" w:rsidRDefault="001F4882" w:rsidP="00D960D2">
      <w:r>
        <w:separator/>
      </w:r>
    </w:p>
  </w:endnote>
  <w:endnote w:type="continuationSeparator" w:id="0">
    <w:p w:rsidR="001F4882" w:rsidRDefault="001F4882" w:rsidP="00D960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882" w:rsidRDefault="001F4882" w:rsidP="00D960D2">
      <w:r>
        <w:separator/>
      </w:r>
    </w:p>
  </w:footnote>
  <w:footnote w:type="continuationSeparator" w:id="0">
    <w:p w:rsidR="001F4882" w:rsidRDefault="001F4882" w:rsidP="00D960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eastAsiaTheme="majorEastAsia" w:hAnsiTheme="minorHAnsi" w:cstheme="majorBidi"/>
        <w:sz w:val="20"/>
        <w:szCs w:val="20"/>
      </w:rPr>
      <w:alias w:val="Title"/>
      <w:id w:val="77738743"/>
      <w:placeholder>
        <w:docPart w:val="EBB3942CA0154F1EB3FD148E05B8EC0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960D2" w:rsidRPr="00D960D2" w:rsidRDefault="00D960D2" w:rsidP="00D960D2">
        <w:pPr>
          <w:pStyle w:val="Header"/>
          <w:pBdr>
            <w:bottom w:val="thickThinSmallGap" w:sz="24" w:space="1" w:color="622423" w:themeColor="accent2" w:themeShade="7F"/>
          </w:pBdr>
          <w:jc w:val="left"/>
          <w:rPr>
            <w:rFonts w:asciiTheme="minorHAnsi" w:eastAsiaTheme="majorEastAsia" w:hAnsiTheme="minorHAnsi" w:cstheme="majorBidi"/>
            <w:sz w:val="20"/>
            <w:szCs w:val="20"/>
          </w:rPr>
        </w:pPr>
        <w:proofErr w:type="spellStart"/>
        <w:r w:rsidRPr="00D960D2">
          <w:rPr>
            <w:rFonts w:asciiTheme="minorHAnsi" w:eastAsiaTheme="majorEastAsia" w:hAnsiTheme="minorHAnsi" w:cstheme="majorBidi"/>
            <w:sz w:val="20"/>
            <w:szCs w:val="20"/>
          </w:rPr>
          <w:t>Wang</w:t>
        </w:r>
        <w:proofErr w:type="gramStart"/>
        <w:r w:rsidRPr="00D960D2">
          <w:rPr>
            <w:rFonts w:asciiTheme="minorHAnsi" w:eastAsiaTheme="majorEastAsia" w:hAnsiTheme="minorHAnsi" w:cstheme="majorBidi"/>
            <w:sz w:val="20"/>
            <w:szCs w:val="20"/>
          </w:rPr>
          <w:t>,Y</w:t>
        </w:r>
        <w:proofErr w:type="spellEnd"/>
        <w:proofErr w:type="gramEnd"/>
        <w:r w:rsidRPr="00D960D2">
          <w:rPr>
            <w:rFonts w:asciiTheme="minorHAnsi" w:eastAsiaTheme="majorEastAsia" w:hAnsiTheme="minorHAnsi" w:cstheme="majorBidi"/>
            <w:sz w:val="20"/>
            <w:szCs w:val="20"/>
          </w:rPr>
          <w:t xml:space="preserve">., Pu, L., Li, Z., Hu, X., &amp; Jiang, L.  (2015). HIF-1α gene expression and apoptosis in ischemia-reperfusion injury: A rat model of early stage pressure ulcer. Nursing Research, 64. SUPPLEMENTAL DIGITAL CONTENT </w:t>
        </w:r>
        <w:r w:rsidR="00DD6F92">
          <w:rPr>
            <w:rFonts w:asciiTheme="minorHAnsi" w:eastAsiaTheme="majorEastAsia" w:hAnsiTheme="minorHAnsi" w:cstheme="majorBidi"/>
            <w:sz w:val="20"/>
            <w:szCs w:val="20"/>
          </w:rPr>
          <w:t>2</w:t>
        </w:r>
        <w:r w:rsidRPr="00D960D2">
          <w:rPr>
            <w:rFonts w:asciiTheme="minorHAnsi" w:eastAsiaTheme="majorEastAsia" w:hAnsiTheme="minorHAnsi" w:cstheme="majorBidi"/>
            <w:sz w:val="20"/>
            <w:szCs w:val="20"/>
          </w:rPr>
          <w:t>.</w:t>
        </w:r>
      </w:p>
    </w:sdtContent>
  </w:sdt>
  <w:p w:rsidR="00D960D2" w:rsidRDefault="00D960D2">
    <w:pPr>
      <w:pStyle w:val="Header"/>
    </w:pPr>
  </w:p>
  <w:p w:rsidR="00837DCC" w:rsidRDefault="00837DCC">
    <w:pPr>
      <w:pStyle w:val="Header"/>
    </w:pPr>
  </w:p>
  <w:p w:rsidR="00837DCC" w:rsidRDefault="00837DC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60D2"/>
    <w:rsid w:val="00004146"/>
    <w:rsid w:val="000265FC"/>
    <w:rsid w:val="00197BE1"/>
    <w:rsid w:val="001F4882"/>
    <w:rsid w:val="00227AB3"/>
    <w:rsid w:val="005012A7"/>
    <w:rsid w:val="006521C5"/>
    <w:rsid w:val="00837DCC"/>
    <w:rsid w:val="00AA0C12"/>
    <w:rsid w:val="00D960D2"/>
    <w:rsid w:val="00DD6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0D2"/>
    <w:pPr>
      <w:widowControl w:val="0"/>
      <w:jc w:val="both"/>
    </w:pPr>
    <w:rPr>
      <w:rFonts w:eastAsiaTheme="minorEastAsia"/>
      <w:kern w:val="2"/>
      <w:sz w:val="21"/>
      <w:szCs w:val="24"/>
    </w:rPr>
  </w:style>
  <w:style w:type="paragraph" w:styleId="Heading1">
    <w:name w:val="heading 1"/>
    <w:basedOn w:val="Normal"/>
    <w:link w:val="Heading1Char"/>
    <w:uiPriority w:val="9"/>
    <w:qFormat/>
    <w:rsid w:val="000265FC"/>
    <w:pPr>
      <w:widowControl/>
      <w:spacing w:before="100" w:beforeAutospacing="1" w:after="100" w:afterAutospacing="1"/>
      <w:jc w:val="left"/>
      <w:outlineLvl w:val="0"/>
    </w:pPr>
    <w:rPr>
      <w:rFonts w:ascii="SimSun" w:eastAsiaTheme="minorHAnsi" w:hAnsi="SimSun" w:cs="SimSu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65FC"/>
    <w:rPr>
      <w:rFonts w:ascii="SimSun" w:hAnsi="SimSun" w:cs="SimSun"/>
      <w:b/>
      <w:bCs/>
      <w:kern w:val="36"/>
      <w:sz w:val="48"/>
      <w:szCs w:val="48"/>
    </w:rPr>
  </w:style>
  <w:style w:type="paragraph" w:styleId="NoSpacing">
    <w:name w:val="No Spacing"/>
    <w:link w:val="NoSpacingChar"/>
    <w:uiPriority w:val="1"/>
    <w:qFormat/>
    <w:rsid w:val="000265FC"/>
    <w:rPr>
      <w:rFonts w:ascii="Calibri" w:hAnsi="Calibri"/>
      <w:sz w:val="22"/>
      <w:szCs w:val="22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0265FC"/>
    <w:rPr>
      <w:rFonts w:ascii="Calibri" w:hAnsi="Calibri"/>
      <w:sz w:val="22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D960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60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0D2"/>
    <w:rPr>
      <w:rFonts w:ascii="Tahoma" w:eastAsiaTheme="minorEastAsia" w:hAnsi="Tahoma" w:cs="Tahoma"/>
      <w:kern w:val="2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60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60D2"/>
    <w:rPr>
      <w:rFonts w:eastAsiaTheme="minorEastAsia"/>
      <w:kern w:val="2"/>
      <w:sz w:val="21"/>
      <w:szCs w:val="24"/>
    </w:rPr>
  </w:style>
  <w:style w:type="paragraph" w:styleId="Footer">
    <w:name w:val="footer"/>
    <w:basedOn w:val="Normal"/>
    <w:link w:val="FooterChar"/>
    <w:uiPriority w:val="99"/>
    <w:unhideWhenUsed/>
    <w:rsid w:val="00D960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60D2"/>
    <w:rPr>
      <w:rFonts w:eastAsiaTheme="minorEastAsia"/>
      <w:kern w:val="2"/>
      <w:sz w:val="21"/>
      <w:szCs w:val="24"/>
    </w:rPr>
  </w:style>
  <w:style w:type="table" w:styleId="TableGrid">
    <w:name w:val="Table Grid"/>
    <w:basedOn w:val="TableNormal"/>
    <w:uiPriority w:val="59"/>
    <w:rsid w:val="00DD6F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0D2"/>
    <w:pPr>
      <w:widowControl w:val="0"/>
      <w:jc w:val="both"/>
    </w:pPr>
    <w:rPr>
      <w:rFonts w:eastAsiaTheme="minorEastAsia"/>
      <w:kern w:val="2"/>
      <w:sz w:val="21"/>
      <w:szCs w:val="24"/>
    </w:rPr>
  </w:style>
  <w:style w:type="paragraph" w:styleId="Heading1">
    <w:name w:val="heading 1"/>
    <w:basedOn w:val="Normal"/>
    <w:link w:val="Heading1Char"/>
    <w:uiPriority w:val="9"/>
    <w:qFormat/>
    <w:rsid w:val="000265FC"/>
    <w:pPr>
      <w:widowControl/>
      <w:spacing w:before="100" w:beforeAutospacing="1" w:after="100" w:afterAutospacing="1"/>
      <w:jc w:val="left"/>
      <w:outlineLvl w:val="0"/>
    </w:pPr>
    <w:rPr>
      <w:rFonts w:ascii="SimSun" w:eastAsiaTheme="minorHAnsi" w:hAnsi="SimSun" w:cs="SimSu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65FC"/>
    <w:rPr>
      <w:rFonts w:ascii="SimSun" w:hAnsi="SimSun" w:cs="SimSun"/>
      <w:b/>
      <w:bCs/>
      <w:kern w:val="36"/>
      <w:sz w:val="48"/>
      <w:szCs w:val="48"/>
    </w:rPr>
  </w:style>
  <w:style w:type="paragraph" w:styleId="NoSpacing">
    <w:name w:val="No Spacing"/>
    <w:link w:val="NoSpacingChar"/>
    <w:uiPriority w:val="1"/>
    <w:qFormat/>
    <w:rsid w:val="000265FC"/>
    <w:rPr>
      <w:rFonts w:ascii="Calibri" w:hAnsi="Calibri"/>
      <w:sz w:val="22"/>
      <w:szCs w:val="22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0265FC"/>
    <w:rPr>
      <w:rFonts w:ascii="Calibri" w:hAnsi="Calibri"/>
      <w:sz w:val="22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D960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60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0D2"/>
    <w:rPr>
      <w:rFonts w:ascii="Tahoma" w:eastAsiaTheme="minorEastAsia" w:hAnsi="Tahoma" w:cs="Tahoma"/>
      <w:kern w:val="2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60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60D2"/>
    <w:rPr>
      <w:rFonts w:eastAsiaTheme="minorEastAsia"/>
      <w:kern w:val="2"/>
      <w:sz w:val="21"/>
      <w:szCs w:val="24"/>
    </w:rPr>
  </w:style>
  <w:style w:type="paragraph" w:styleId="Footer">
    <w:name w:val="footer"/>
    <w:basedOn w:val="Normal"/>
    <w:link w:val="FooterChar"/>
    <w:uiPriority w:val="99"/>
    <w:unhideWhenUsed/>
    <w:rsid w:val="00D960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60D2"/>
    <w:rPr>
      <w:rFonts w:eastAsiaTheme="minorEastAsia"/>
      <w:kern w:val="2"/>
      <w:sz w:val="21"/>
      <w:szCs w:val="24"/>
    </w:rPr>
  </w:style>
  <w:style w:type="table" w:styleId="TableGrid">
    <w:name w:val="Table Grid"/>
    <w:basedOn w:val="TableNormal"/>
    <w:uiPriority w:val="59"/>
    <w:rsid w:val="00DD6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BB3942CA0154F1EB3FD148E05B8E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3E76A-D3BD-400B-8AD0-8FF27452BEAA}"/>
      </w:docPartPr>
      <w:docPartBody>
        <w:p w:rsidR="00E150DC" w:rsidRDefault="009F4F43" w:rsidP="009F4F43">
          <w:pPr>
            <w:pStyle w:val="EBB3942CA0154F1EB3FD148E05B8EC0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9F4F43"/>
    <w:rsid w:val="009F4F43"/>
    <w:rsid w:val="00B043F9"/>
    <w:rsid w:val="00E15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0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BB3942CA0154F1EB3FD148E05B8EC0E">
    <w:name w:val="EBB3942CA0154F1EB3FD148E05B8EC0E"/>
    <w:rsid w:val="009F4F4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Wang,Y., Pu, L., Li, Z., Hu, X., &amp; Jiang, L.  (2015). HIF-1α gene expression and apoptosis in ischemia-reperfusion injury: A rat model of early stage pressure ulcer. Nursing Research, 64. SUPPLEMENTAL DIGITAL CONTENT 1.</vt:lpstr>
    </vt:vector>
  </TitlesOfParts>
  <Company/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Wang,Y., Pu, L., Li, Z., Hu, X., &amp; Jiang, L.  (2015). HIF-1α gene expression and apoptosis in ischemia-reperfusion injury: A rat model of early stage pressure ulcer. Nursing Research, 64. SUPPLEMENTAL DIGITAL CONTENT 2.</dc:title>
  <dc:creator>susan</dc:creator>
  <cp:lastModifiedBy>handfing</cp:lastModifiedBy>
  <cp:revision>2</cp:revision>
  <cp:lastPrinted>2015-09-16T18:43:00Z</cp:lastPrinted>
  <dcterms:created xsi:type="dcterms:W3CDTF">2015-09-16T18:43:00Z</dcterms:created>
  <dcterms:modified xsi:type="dcterms:W3CDTF">2015-09-16T18:43:00Z</dcterms:modified>
</cp:coreProperties>
</file>