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83" w:rsidRPr="00BC70CD" w:rsidRDefault="0016477E" w:rsidP="006A71D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Altered </w:t>
      </w:r>
      <w:r w:rsidR="00845FA1">
        <w:rPr>
          <w:rFonts w:ascii="Times New Roman" w:hAnsi="Times New Roman" w:cs="Times New Roman"/>
          <w:b/>
          <w:sz w:val="24"/>
          <w:szCs w:val="24"/>
          <w:lang w:val="en-US"/>
        </w:rPr>
        <w:t>CSF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levels of monoamines in hereditary spastic paraparesis 10</w:t>
      </w:r>
      <w:r w:rsidR="00845F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a case series</w:t>
      </w:r>
      <w:bookmarkStart w:id="0" w:name="_GoBack"/>
      <w:bookmarkEnd w:id="0"/>
    </w:p>
    <w:p w:rsidR="0031700C" w:rsidRPr="00BC70CD" w:rsidRDefault="00666557" w:rsidP="0031700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0CD">
        <w:rPr>
          <w:rFonts w:ascii="Times New Roman" w:hAnsi="Times New Roman" w:cs="Times New Roman"/>
          <w:sz w:val="24"/>
          <w:szCs w:val="24"/>
          <w:lang w:val="en-US"/>
        </w:rPr>
        <w:t>METHODS</w:t>
      </w:r>
    </w:p>
    <w:p w:rsidR="00751B5F" w:rsidRPr="00BC70CD" w:rsidRDefault="00711FD2" w:rsidP="00F7405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0CD">
        <w:rPr>
          <w:rFonts w:ascii="Times New Roman" w:hAnsi="Times New Roman" w:cs="Times New Roman"/>
          <w:b/>
          <w:sz w:val="24"/>
          <w:szCs w:val="24"/>
          <w:lang w:val="en-US"/>
        </w:rPr>
        <w:t>Genetic analyses.</w:t>
      </w:r>
      <w:r w:rsidR="00840465" w:rsidRPr="00BC70C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74052">
        <w:rPr>
          <w:rFonts w:ascii="Times New Roman" w:hAnsi="Times New Roman" w:cs="Times New Roman"/>
          <w:sz w:val="24"/>
          <w:szCs w:val="24"/>
          <w:lang w:val="en-US"/>
        </w:rPr>
        <w:t>family A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D60CCB" w:rsidRPr="00BC70CD">
        <w:rPr>
          <w:rFonts w:ascii="Times New Roman" w:hAnsi="Times New Roman" w:cs="Times New Roman"/>
          <w:i/>
          <w:sz w:val="24"/>
          <w:szCs w:val="24"/>
          <w:lang w:val="en-US"/>
        </w:rPr>
        <w:t>SPAST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60CCB" w:rsidRPr="00BC70CD">
        <w:rPr>
          <w:rFonts w:ascii="Times New Roman" w:hAnsi="Times New Roman" w:cs="Times New Roman"/>
          <w:i/>
          <w:sz w:val="24"/>
          <w:szCs w:val="24"/>
          <w:lang w:val="en-US"/>
        </w:rPr>
        <w:t>ATL1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genes were first analyzed (Centogene</w:t>
      </w:r>
      <w:r w:rsidR="008602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DD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Rostock, Germany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405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74052" w:rsidRPr="00BC70CD">
        <w:rPr>
          <w:rFonts w:ascii="Times New Roman" w:hAnsi="Times New Roman" w:cs="Times New Roman"/>
          <w:sz w:val="24"/>
          <w:szCs w:val="24"/>
          <w:lang w:val="en-US"/>
        </w:rPr>
        <w:t>the proband (III:1</w:t>
      </w:r>
      <w:r w:rsidR="00F74052">
        <w:rPr>
          <w:rFonts w:ascii="Times New Roman" w:hAnsi="Times New Roman" w:cs="Times New Roman"/>
          <w:sz w:val="24"/>
          <w:szCs w:val="24"/>
          <w:lang w:val="en-US"/>
        </w:rPr>
        <w:t xml:space="preserve">) without the demonstration of any </w:t>
      </w:r>
      <w:r w:rsidR="00805DD2" w:rsidRPr="00BC70CD">
        <w:rPr>
          <w:rFonts w:ascii="Times New Roman" w:hAnsi="Times New Roman" w:cs="Times New Roman"/>
          <w:sz w:val="24"/>
          <w:szCs w:val="24"/>
          <w:lang w:val="en-US"/>
        </w:rPr>
        <w:t>pathogenic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mutations. </w:t>
      </w:r>
      <w:r w:rsidR="00147451" w:rsidRPr="00BC70CD">
        <w:rPr>
          <w:rFonts w:ascii="Times New Roman" w:hAnsi="Times New Roman" w:cs="Times New Roman"/>
          <w:sz w:val="24"/>
          <w:szCs w:val="24"/>
          <w:lang w:val="en-US"/>
        </w:rPr>
        <w:t>As a second step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, mutations in </w:t>
      </w:r>
      <w:r w:rsidR="00522A02" w:rsidRPr="00BC70CD">
        <w:rPr>
          <w:rFonts w:ascii="Times New Roman" w:hAnsi="Times New Roman" w:cs="Times New Roman"/>
          <w:i/>
          <w:sz w:val="24"/>
          <w:szCs w:val="24"/>
          <w:lang w:val="en-US"/>
        </w:rPr>
        <w:t>REEP1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5D1" w:rsidRPr="00BC70C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ruled out by </w:t>
      </w:r>
      <w:r w:rsidR="00C47319">
        <w:rPr>
          <w:rFonts w:ascii="Times New Roman" w:hAnsi="Times New Roman" w:cs="Times New Roman"/>
          <w:sz w:val="24"/>
          <w:szCs w:val="24"/>
          <w:lang w:val="en-US"/>
        </w:rPr>
        <w:t xml:space="preserve">DNA </w:t>
      </w:r>
      <w:r w:rsidR="005D50E9" w:rsidRPr="00C47319">
        <w:rPr>
          <w:rFonts w:ascii="Times New Roman" w:hAnsi="Times New Roman" w:cs="Times New Roman"/>
          <w:sz w:val="24"/>
          <w:szCs w:val="24"/>
          <w:lang w:val="en-US"/>
        </w:rPr>
        <w:t>sequencing</w:t>
      </w:r>
      <w:r w:rsidR="00522A02" w:rsidRPr="00C4731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47319" w:rsidRPr="00C47319">
        <w:rPr>
          <w:rStyle w:val="st"/>
          <w:rFonts w:ascii="Times New Roman" w:hAnsi="Times New Roman" w:cs="Times New Roman"/>
          <w:sz w:val="24"/>
          <w:szCs w:val="24"/>
          <w:lang w:val="en-US"/>
        </w:rPr>
        <w:t>Multiplex Ligation-dependent Probe Amplification (</w:t>
      </w:r>
      <w:r w:rsidR="00522A02" w:rsidRPr="00C47319">
        <w:rPr>
          <w:rFonts w:ascii="Times New Roman" w:hAnsi="Times New Roman" w:cs="Times New Roman"/>
          <w:sz w:val="24"/>
          <w:szCs w:val="24"/>
          <w:lang w:val="en-US"/>
        </w:rPr>
        <w:t>MLPA</w:t>
      </w:r>
      <w:r w:rsidR="00C47319" w:rsidRPr="00C473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50E9" w:rsidRPr="00C473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4052" w:rsidRPr="00C47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A02" w:rsidRPr="00C47319">
        <w:rPr>
          <w:rFonts w:ascii="Times New Roman" w:hAnsi="Times New Roman" w:cs="Times New Roman"/>
          <w:sz w:val="24"/>
          <w:szCs w:val="24"/>
          <w:lang w:val="en-US"/>
        </w:rPr>
        <w:t xml:space="preserve">Targeted analysis of </w:t>
      </w:r>
      <w:r w:rsidR="00D60CCB" w:rsidRPr="00C473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KIF5A </w:t>
      </w:r>
      <w:r w:rsidR="00D60CCB" w:rsidRPr="00C4731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451" w:rsidRPr="00BC70CD">
        <w:rPr>
          <w:rFonts w:ascii="Times New Roman" w:hAnsi="Times New Roman" w:cs="Times New Roman"/>
          <w:sz w:val="24"/>
          <w:szCs w:val="24"/>
          <w:lang w:val="en-US"/>
        </w:rPr>
        <w:t>thereafter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>ordered</w:t>
      </w:r>
      <w:r w:rsidR="00BC70CD" w:rsidRPr="00BC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>he heterozygous mutation c.767A&gt;G (p.</w:t>
      </w:r>
      <w:r w:rsidR="007112A1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>256</w:t>
      </w:r>
      <w:r w:rsidR="007112A1">
        <w:rPr>
          <w:rFonts w:ascii="Times New Roman" w:hAnsi="Times New Roman" w:cs="Times New Roman"/>
          <w:sz w:val="24"/>
          <w:szCs w:val="24"/>
          <w:lang w:val="en-US"/>
        </w:rPr>
        <w:t>Ser</w:t>
      </w:r>
      <w:r w:rsidR="00D60CCB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) was identified </w:t>
      </w:r>
      <w:r w:rsidR="008602CA">
        <w:rPr>
          <w:rFonts w:ascii="Times New Roman" w:hAnsi="Times New Roman" w:cs="Times New Roman"/>
          <w:sz w:val="24"/>
          <w:szCs w:val="24"/>
          <w:lang w:val="en-US"/>
        </w:rPr>
        <w:t>by DNA sequencing (Centogene,</w:t>
      </w:r>
      <w:r w:rsidR="00522A02" w:rsidRPr="00BC70CD">
        <w:rPr>
          <w:rFonts w:ascii="Times New Roman" w:hAnsi="Times New Roman" w:cs="Times New Roman"/>
          <w:sz w:val="24"/>
          <w:szCs w:val="24"/>
          <w:lang w:val="en-US"/>
        </w:rPr>
        <w:t xml:space="preserve"> Rostock, Germany), and subsequently in the proband’</w:t>
      </w:r>
      <w:r w:rsidR="00CB05D1" w:rsidRPr="00BC70CD">
        <w:rPr>
          <w:rFonts w:ascii="Times New Roman" w:hAnsi="Times New Roman" w:cs="Times New Roman"/>
          <w:sz w:val="24"/>
          <w:szCs w:val="24"/>
          <w:lang w:val="en-US"/>
        </w:rPr>
        <w:t>s mother</w:t>
      </w:r>
      <w:r w:rsidR="00034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9AF">
        <w:rPr>
          <w:rFonts w:ascii="Times New Roman" w:hAnsi="Times New Roman" w:cs="Times New Roman"/>
          <w:sz w:val="24"/>
          <w:szCs w:val="24"/>
          <w:lang w:val="en-US"/>
        </w:rPr>
        <w:t xml:space="preserve">(II:1) </w:t>
      </w:r>
      <w:r w:rsidR="00034375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CB05D1" w:rsidRPr="00BC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18F7" w:rsidRPr="00F018F7" w:rsidRDefault="00F74052" w:rsidP="003170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family B, a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 gene panel for autosomal dominant spastic paraparesis</w:t>
      </w:r>
      <w:r w:rsidR="00B46661" w:rsidRPr="00B46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661" w:rsidRPr="00F018F7">
        <w:rPr>
          <w:rFonts w:ascii="Times New Roman" w:hAnsi="Times New Roman" w:cs="Times New Roman"/>
          <w:sz w:val="24"/>
          <w:szCs w:val="24"/>
          <w:lang w:val="en-US"/>
        </w:rPr>
        <w:t>was used for the index case</w:t>
      </w:r>
      <w:r w:rsidR="00B46661">
        <w:rPr>
          <w:rFonts w:ascii="Times New Roman" w:hAnsi="Times New Roman" w:cs="Times New Roman"/>
          <w:sz w:val="24"/>
          <w:szCs w:val="24"/>
          <w:lang w:val="en-US"/>
        </w:rPr>
        <w:t xml:space="preserve"> (II:1)</w:t>
      </w:r>
      <w:r w:rsidR="00C759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661">
        <w:rPr>
          <w:rFonts w:ascii="Times New Roman" w:hAnsi="Times New Roman" w:cs="Times New Roman"/>
          <w:sz w:val="24"/>
          <w:szCs w:val="24"/>
          <w:lang w:val="en-US"/>
        </w:rPr>
        <w:t>including the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 following genes: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SPAST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ATL1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BSLC2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HSDP1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KIAA096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KIF5A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NIPA1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REEP1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RTN2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SLC33A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018F7" w:rsidRPr="00676372">
        <w:rPr>
          <w:rFonts w:ascii="Times New Roman" w:hAnsi="Times New Roman" w:cs="Times New Roman"/>
          <w:i/>
          <w:sz w:val="24"/>
          <w:szCs w:val="24"/>
          <w:lang w:val="en-US"/>
        </w:rPr>
        <w:t>ZFYVE27</w:t>
      </w:r>
      <w:r w:rsidR="0007305A">
        <w:rPr>
          <w:rFonts w:ascii="Times New Roman" w:hAnsi="Times New Roman" w:cs="Times New Roman"/>
          <w:sz w:val="24"/>
          <w:szCs w:val="24"/>
          <w:lang w:val="en-US"/>
        </w:rPr>
        <w:t xml:space="preserve"> (Centogene</w:t>
      </w:r>
      <w:r w:rsidR="008251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18F7" w:rsidRPr="00F018F7">
        <w:rPr>
          <w:rFonts w:ascii="Times New Roman" w:hAnsi="Times New Roman" w:cs="Times New Roman"/>
          <w:sz w:val="24"/>
          <w:szCs w:val="24"/>
          <w:lang w:val="en-US"/>
        </w:rPr>
        <w:t xml:space="preserve"> Rostock, Germany). </w:t>
      </w:r>
      <w:r w:rsidR="00F018F7">
        <w:rPr>
          <w:rFonts w:ascii="Times New Roman" w:hAnsi="Times New Roman" w:cs="Times New Roman"/>
          <w:sz w:val="24"/>
          <w:szCs w:val="24"/>
          <w:lang w:val="en-US"/>
        </w:rPr>
        <w:t>The he</w:t>
      </w:r>
      <w:r w:rsidR="00D32BC7">
        <w:rPr>
          <w:rFonts w:ascii="Times New Roman" w:hAnsi="Times New Roman" w:cs="Times New Roman"/>
          <w:sz w:val="24"/>
          <w:szCs w:val="24"/>
          <w:lang w:val="en-US"/>
        </w:rPr>
        <w:t>terozygous variant c.967C&gt;T (p.Arg</w:t>
      </w:r>
      <w:r w:rsidR="00F018F7">
        <w:rPr>
          <w:rFonts w:ascii="Times New Roman" w:hAnsi="Times New Roman" w:cs="Times New Roman"/>
          <w:sz w:val="24"/>
          <w:szCs w:val="24"/>
          <w:lang w:val="en-US"/>
        </w:rPr>
        <w:t>323</w:t>
      </w:r>
      <w:r w:rsidR="00D32BC7">
        <w:rPr>
          <w:rFonts w:ascii="Times New Roman" w:hAnsi="Times New Roman" w:cs="Times New Roman"/>
          <w:sz w:val="24"/>
          <w:szCs w:val="24"/>
          <w:lang w:val="en-US"/>
        </w:rPr>
        <w:t>Trp</w:t>
      </w:r>
      <w:r w:rsidR="00F018F7">
        <w:rPr>
          <w:rFonts w:ascii="Times New Roman" w:hAnsi="Times New Roman" w:cs="Times New Roman"/>
          <w:sz w:val="24"/>
          <w:szCs w:val="24"/>
          <w:lang w:val="en-US"/>
        </w:rPr>
        <w:t xml:space="preserve">) was identified and found to segregate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proband’s </w:t>
      </w:r>
      <w:r w:rsidR="00F018F7">
        <w:rPr>
          <w:rFonts w:ascii="Times New Roman" w:hAnsi="Times New Roman" w:cs="Times New Roman"/>
          <w:sz w:val="24"/>
          <w:szCs w:val="24"/>
          <w:lang w:val="en-US"/>
        </w:rPr>
        <w:t xml:space="preserve">son </w:t>
      </w:r>
      <w:r w:rsidR="00C759AF">
        <w:rPr>
          <w:rFonts w:ascii="Times New Roman" w:hAnsi="Times New Roman" w:cs="Times New Roman"/>
          <w:sz w:val="24"/>
          <w:szCs w:val="24"/>
          <w:lang w:val="en-US"/>
        </w:rPr>
        <w:t xml:space="preserve">(III:1) </w:t>
      </w:r>
      <w:r w:rsidR="00D23BCD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F018F7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F8565C">
        <w:rPr>
          <w:rFonts w:ascii="Times New Roman" w:hAnsi="Times New Roman" w:cs="Times New Roman"/>
          <w:sz w:val="24"/>
          <w:szCs w:val="24"/>
          <w:lang w:val="en-US"/>
        </w:rPr>
        <w:t xml:space="preserve"> Using bioinformatics tools this variant could affect splicing in this gene.</w:t>
      </w:r>
    </w:p>
    <w:p w:rsidR="004908A7" w:rsidRPr="00AB57C8" w:rsidRDefault="00676372" w:rsidP="004908A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6B44">
        <w:rPr>
          <w:rFonts w:ascii="Times New Roman" w:hAnsi="Times New Roman" w:cs="Times New Roman"/>
          <w:b/>
          <w:sz w:val="24"/>
          <w:szCs w:val="24"/>
          <w:lang w:val="en-US"/>
        </w:rPr>
        <w:t>Biochemical analyses.</w:t>
      </w:r>
      <w:r w:rsidR="00AB57C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>Cerebrospinal fluid (CSF) concentrations of total tau (t-tau) and phosphorylated tau (p-tau) were measured using commercial INNOTEST ELISA methods (Fuji</w:t>
      </w:r>
      <w:r w:rsidR="008602CA">
        <w:rPr>
          <w:rFonts w:ascii="Times New Roman" w:hAnsi="Times New Roman" w:cs="Times New Roman"/>
          <w:sz w:val="24"/>
          <w:szCs w:val="24"/>
          <w:lang w:val="en-GB"/>
        </w:rPr>
        <w:t xml:space="preserve">rebio Europé, Ghent, Belgium). 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>The CSF β-amyloid 42/40 (Aβ42/40) ratio was determined using the MSD</w:t>
      </w:r>
      <w:r w:rsidR="004908A7" w:rsidRPr="004908A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 xml:space="preserve"> Abeta-Triplex Assay (Meso Scale Discovery, Gaithersburg, MD, USA). CSF neurofilament light (NFL) </w:t>
      </w:r>
      <w:r w:rsidR="00E72FF2">
        <w:rPr>
          <w:rFonts w:ascii="Times New Roman" w:hAnsi="Times New Roman" w:cs="Times New Roman"/>
          <w:sz w:val="24"/>
          <w:szCs w:val="24"/>
          <w:lang w:val="en-GB"/>
        </w:rPr>
        <w:t xml:space="preserve">chain 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>levels were measured using an in-house ELISA method (Gaetani, 2018). CSF levels of the monoamine metabolites homovanillic acid (HVA), 5-hydroxyindoleacetic acid (5-HIAA) and 3-methoxy-4-hydroxyphenylglycol (MHPG) were determined by high-performance liquid chromatography with electrochemical detection, and age- and length-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lastRenderedPageBreak/>
        <w:t>corrected values were calculated</w:t>
      </w:r>
      <w:r w:rsidR="008602CA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5F621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602CA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 xml:space="preserve">. All samples were </w:t>
      </w:r>
      <w:r w:rsidR="003C33FD" w:rsidRPr="004908A7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 xml:space="preserve"> as part of a clinical routine, by board-certified laboratory technicians following strict procedures for batch-bridging, analyses and quality control of individual runs, as </w:t>
      </w:r>
      <w:r w:rsidR="000A7F08" w:rsidRPr="004908A7">
        <w:rPr>
          <w:rFonts w:ascii="Times New Roman" w:hAnsi="Times New Roman" w:cs="Times New Roman"/>
          <w:sz w:val="24"/>
          <w:szCs w:val="24"/>
          <w:lang w:val="en-GB"/>
        </w:rPr>
        <w:t>pre</w:t>
      </w:r>
      <w:r w:rsidR="000A7F08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0A7F08" w:rsidRPr="004908A7">
        <w:rPr>
          <w:rFonts w:ascii="Times New Roman" w:hAnsi="Times New Roman" w:cs="Times New Roman"/>
          <w:sz w:val="24"/>
          <w:szCs w:val="24"/>
          <w:lang w:val="en-GB"/>
        </w:rPr>
        <w:t xml:space="preserve">iously 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 xml:space="preserve">described </w:t>
      </w:r>
      <w:r w:rsidR="003C6041">
        <w:rPr>
          <w:rFonts w:ascii="Times New Roman" w:hAnsi="Times New Roman" w:cs="Times New Roman"/>
          <w:sz w:val="24"/>
          <w:szCs w:val="24"/>
          <w:lang w:val="en-GB"/>
        </w:rPr>
        <w:t xml:space="preserve">[5]. </w:t>
      </w:r>
      <w:r w:rsidR="004908A7" w:rsidRPr="004908A7">
        <w:rPr>
          <w:rFonts w:ascii="Times New Roman" w:hAnsi="Times New Roman" w:cs="Times New Roman"/>
          <w:sz w:val="24"/>
          <w:szCs w:val="24"/>
          <w:lang w:val="en-GB"/>
        </w:rPr>
        <w:t>The cut-offs correspond to the reference limits used in clinical routine at the Clinical Neurochemistry Laboratory, Mölndal, Sweden.</w:t>
      </w:r>
    </w:p>
    <w:p w:rsidR="004908A7" w:rsidRPr="003C33FD" w:rsidRDefault="00FA7563" w:rsidP="004908A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3FD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3C33FD" w:rsidRPr="003C3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="003C3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e-Methods</w:t>
      </w:r>
      <w:r w:rsidR="004908A7" w:rsidRPr="003C33F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3BCD" w:rsidRDefault="00D23BCD" w:rsidP="004908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s-ES"/>
        </w:rPr>
        <w:t xml:space="preserve">[1] Reid E, Kloos M, Ashley-Koch A, et al. </w:t>
      </w:r>
      <w:r w:rsidRPr="00486BDA">
        <w:rPr>
          <w:rFonts w:ascii="Times New Roman" w:hAnsi="Times New Roman" w:cs="Times New Roman"/>
          <w:sz w:val="24"/>
          <w:szCs w:val="24"/>
          <w:lang w:val="en-US"/>
        </w:rPr>
        <w:t>A kinesin heavy chain (KIF5A) mutation in hereditary spastic paraplegia (SPG10). Am J Hum Genet 2002;71:1189-1194.</w:t>
      </w:r>
    </w:p>
    <w:p w:rsidR="00D23BCD" w:rsidRPr="006A71D3" w:rsidRDefault="00D23BCD" w:rsidP="00D23BC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86BDA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86BDA">
        <w:rPr>
          <w:rFonts w:ascii="Times New Roman" w:hAnsi="Times New Roman" w:cs="Times New Roman"/>
          <w:sz w:val="24"/>
          <w:szCs w:val="24"/>
          <w:lang w:val="en-US"/>
        </w:rPr>
        <w:t xml:space="preserve">] Rinaldi F, Bassi MT, Todeschini A, et al. A novel mutation in motor domain of KIF5A associated with an HSP/axonal neuropathy phenotype. </w:t>
      </w:r>
      <w:r w:rsidRPr="006A71D3">
        <w:rPr>
          <w:rFonts w:ascii="Times New Roman" w:hAnsi="Times New Roman" w:cs="Times New Roman"/>
          <w:sz w:val="24"/>
          <w:szCs w:val="24"/>
        </w:rPr>
        <w:t>J Clin Neuromuscul Dis 2015;16:153-158.</w:t>
      </w:r>
    </w:p>
    <w:p w:rsidR="00D47A38" w:rsidRPr="004908A7" w:rsidRDefault="00D47A38" w:rsidP="00D47A3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7E1">
        <w:rPr>
          <w:rFonts w:ascii="Times New Roman" w:hAnsi="Times New Roman" w:cs="Times New Roman"/>
          <w:sz w:val="24"/>
          <w:szCs w:val="24"/>
        </w:rPr>
        <w:t xml:space="preserve">[3] Gaetani L, Höglund K, Parnetti L, et al. </w:t>
      </w:r>
      <w:r w:rsidRPr="008C5B8A">
        <w:rPr>
          <w:rFonts w:ascii="Times New Roman" w:hAnsi="Times New Roman" w:cs="Times New Roman"/>
          <w:sz w:val="24"/>
          <w:szCs w:val="24"/>
          <w:lang w:val="en-US"/>
        </w:rPr>
        <w:t xml:space="preserve">A new enzyme-linked immunosorbent assay for neurofilament light in cerebrospinal fluid: analytical validation and clinical evaluation. </w:t>
      </w:r>
      <w:r w:rsidRPr="004908A7">
        <w:rPr>
          <w:rFonts w:ascii="Times New Roman" w:hAnsi="Times New Roman" w:cs="Times New Roman"/>
          <w:sz w:val="24"/>
          <w:szCs w:val="24"/>
          <w:lang w:val="en-US"/>
        </w:rPr>
        <w:t xml:space="preserve">Alzheimers Res Ther 2018;10:8. </w:t>
      </w:r>
    </w:p>
    <w:p w:rsidR="004908A7" w:rsidRPr="004908A7" w:rsidRDefault="005F621A" w:rsidP="004908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r w:rsidR="004908A7" w:rsidRPr="004908A7">
        <w:rPr>
          <w:rFonts w:ascii="Times New Roman" w:hAnsi="Times New Roman" w:cs="Times New Roman"/>
          <w:sz w:val="24"/>
          <w:szCs w:val="24"/>
          <w:lang w:val="en-US"/>
        </w:rPr>
        <w:t xml:space="preserve">Blennow K, Wallin A, Gottfries CG, Månsson JE, Svennerholm L. Concentration gradients for monoamine metabolites in lumbar cerebrospinal fluid. J Neural Transm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Park Dis Dement Sect </w:t>
      </w:r>
      <w:r w:rsidR="004908A7" w:rsidRPr="004908A7">
        <w:rPr>
          <w:rFonts w:ascii="Times New Roman" w:hAnsi="Times New Roman" w:cs="Times New Roman"/>
          <w:sz w:val="24"/>
          <w:szCs w:val="24"/>
          <w:lang w:val="en-US"/>
        </w:rPr>
        <w:t>1993;5:5-15.</w:t>
      </w:r>
    </w:p>
    <w:p w:rsidR="004908A7" w:rsidRPr="00F8565C" w:rsidRDefault="00D47A38" w:rsidP="004908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71D3">
        <w:rPr>
          <w:rFonts w:ascii="Times New Roman" w:hAnsi="Times New Roman" w:cs="Times New Roman"/>
          <w:sz w:val="24"/>
          <w:szCs w:val="24"/>
          <w:lang w:val="en-US"/>
        </w:rPr>
        <w:t xml:space="preserve">[5] </w:t>
      </w:r>
      <w:r w:rsidR="004908A7" w:rsidRPr="006A71D3">
        <w:rPr>
          <w:rFonts w:ascii="Times New Roman" w:hAnsi="Times New Roman" w:cs="Times New Roman"/>
          <w:sz w:val="24"/>
          <w:szCs w:val="24"/>
          <w:lang w:val="en-US"/>
        </w:rPr>
        <w:t xml:space="preserve">Palmqvist S, Zetterberg H, Blennow K, </w:t>
      </w:r>
      <w:r w:rsidR="004D310B" w:rsidRPr="006A71D3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="004908A7" w:rsidRPr="006A71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08A7" w:rsidRPr="004908A7">
        <w:rPr>
          <w:rFonts w:ascii="Times New Roman" w:hAnsi="Times New Roman" w:cs="Times New Roman"/>
          <w:sz w:val="24"/>
          <w:szCs w:val="24"/>
          <w:lang w:val="en-US"/>
        </w:rPr>
        <w:t xml:space="preserve">Accuracy of brain amyloid detection in clinical practice using cerebrospinal fluid beta-amyloid 42: a cross-validation study against amyloid positron emission tomography. </w:t>
      </w:r>
      <w:r w:rsidR="004908A7" w:rsidRPr="00F8565C">
        <w:rPr>
          <w:rFonts w:ascii="Times New Roman" w:hAnsi="Times New Roman" w:cs="Times New Roman"/>
          <w:sz w:val="24"/>
          <w:szCs w:val="24"/>
          <w:lang w:val="en-US"/>
        </w:rPr>
        <w:t xml:space="preserve">JAMA Neurol </w:t>
      </w:r>
      <w:r w:rsidR="004D310B" w:rsidRPr="00F8565C"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4908A7" w:rsidRPr="00F8565C">
        <w:rPr>
          <w:rFonts w:ascii="Times New Roman" w:hAnsi="Times New Roman" w:cs="Times New Roman"/>
          <w:sz w:val="24"/>
          <w:szCs w:val="24"/>
          <w:lang w:val="en-US"/>
        </w:rPr>
        <w:t>71:1282-1289.</w:t>
      </w:r>
    </w:p>
    <w:p w:rsidR="00676372" w:rsidRPr="00F8565C" w:rsidRDefault="00676372" w:rsidP="004908A7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676372" w:rsidRPr="00F8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1"/>
    <w:rsid w:val="00034375"/>
    <w:rsid w:val="0007305A"/>
    <w:rsid w:val="000A7F08"/>
    <w:rsid w:val="00142289"/>
    <w:rsid w:val="00147451"/>
    <w:rsid w:val="0016477E"/>
    <w:rsid w:val="002461B6"/>
    <w:rsid w:val="002604C6"/>
    <w:rsid w:val="0031700C"/>
    <w:rsid w:val="00337138"/>
    <w:rsid w:val="00377751"/>
    <w:rsid w:val="003C33FD"/>
    <w:rsid w:val="003C6041"/>
    <w:rsid w:val="00480383"/>
    <w:rsid w:val="004908A7"/>
    <w:rsid w:val="0049221E"/>
    <w:rsid w:val="004D310B"/>
    <w:rsid w:val="00502355"/>
    <w:rsid w:val="00522A02"/>
    <w:rsid w:val="00587F40"/>
    <w:rsid w:val="005D50E9"/>
    <w:rsid w:val="005F621A"/>
    <w:rsid w:val="00666557"/>
    <w:rsid w:val="00676372"/>
    <w:rsid w:val="006A105E"/>
    <w:rsid w:val="006A71D3"/>
    <w:rsid w:val="007112A1"/>
    <w:rsid w:val="00711FD2"/>
    <w:rsid w:val="00751B5F"/>
    <w:rsid w:val="007A026E"/>
    <w:rsid w:val="007E6E78"/>
    <w:rsid w:val="00805DD2"/>
    <w:rsid w:val="008251D6"/>
    <w:rsid w:val="00840465"/>
    <w:rsid w:val="00845FA1"/>
    <w:rsid w:val="008602CA"/>
    <w:rsid w:val="008C5B8A"/>
    <w:rsid w:val="00992663"/>
    <w:rsid w:val="00A0627A"/>
    <w:rsid w:val="00A61A5B"/>
    <w:rsid w:val="00AA6E89"/>
    <w:rsid w:val="00AB57C8"/>
    <w:rsid w:val="00B46661"/>
    <w:rsid w:val="00B72A71"/>
    <w:rsid w:val="00B86203"/>
    <w:rsid w:val="00BB1DBA"/>
    <w:rsid w:val="00BC70CD"/>
    <w:rsid w:val="00BD607B"/>
    <w:rsid w:val="00C06B44"/>
    <w:rsid w:val="00C47319"/>
    <w:rsid w:val="00C759AF"/>
    <w:rsid w:val="00C76AD9"/>
    <w:rsid w:val="00CB05D1"/>
    <w:rsid w:val="00D23BCD"/>
    <w:rsid w:val="00D32BC7"/>
    <w:rsid w:val="00D47A38"/>
    <w:rsid w:val="00D60CCB"/>
    <w:rsid w:val="00DC04D2"/>
    <w:rsid w:val="00E23F79"/>
    <w:rsid w:val="00E72FF2"/>
    <w:rsid w:val="00E867E1"/>
    <w:rsid w:val="00F018F7"/>
    <w:rsid w:val="00F13583"/>
    <w:rsid w:val="00F74052"/>
    <w:rsid w:val="00F8565C"/>
    <w:rsid w:val="00FA7563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0FCF9-297C-464A-A126-8010F846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C4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Mattias Andréasson</cp:lastModifiedBy>
  <cp:revision>65</cp:revision>
  <dcterms:created xsi:type="dcterms:W3CDTF">2018-09-30T18:05:00Z</dcterms:created>
  <dcterms:modified xsi:type="dcterms:W3CDTF">2019-04-13T21:50:00Z</dcterms:modified>
</cp:coreProperties>
</file>