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4CF" w:rsidRDefault="00FA34CF" w:rsidP="00FA34CF">
      <w:pPr>
        <w:spacing w:line="480" w:lineRule="auto"/>
        <w:jc w:val="both"/>
        <w:rPr>
          <w:lang w:val="en-US"/>
        </w:rPr>
      </w:pPr>
      <w:r w:rsidRPr="007F72A8">
        <w:rPr>
          <w:b/>
          <w:lang w:val="en-US"/>
        </w:rPr>
        <w:t xml:space="preserve">Supplementary </w:t>
      </w:r>
      <w:r>
        <w:rPr>
          <w:b/>
          <w:lang w:val="en-US"/>
        </w:rPr>
        <w:t>t</w:t>
      </w:r>
      <w:r w:rsidRPr="007F72A8">
        <w:rPr>
          <w:b/>
          <w:lang w:val="en-US"/>
        </w:rPr>
        <w:t xml:space="preserve">able </w:t>
      </w:r>
      <w:r>
        <w:rPr>
          <w:b/>
          <w:lang w:val="en-US"/>
        </w:rPr>
        <w:t>2</w:t>
      </w:r>
      <w:r w:rsidRPr="007F72A8">
        <w:rPr>
          <w:b/>
          <w:lang w:val="en-US"/>
        </w:rPr>
        <w:t>:</w:t>
      </w:r>
      <w:r>
        <w:rPr>
          <w:lang w:val="en-US"/>
        </w:rPr>
        <w:t xml:space="preserve"> Review of the literature</w:t>
      </w:r>
      <w:bookmarkStart w:id="0" w:name="_GoBack"/>
      <w:bookmarkEnd w:id="0"/>
    </w:p>
    <w:tbl>
      <w:tblPr>
        <w:tblpPr w:leftFromText="141" w:rightFromText="141" w:vertAnchor="page" w:horzAnchor="margin" w:tblpXSpec="center" w:tblpY="1881"/>
        <w:tblW w:w="15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1951"/>
        <w:gridCol w:w="1276"/>
        <w:gridCol w:w="1392"/>
        <w:gridCol w:w="1416"/>
        <w:gridCol w:w="961"/>
        <w:gridCol w:w="961"/>
        <w:gridCol w:w="961"/>
        <w:gridCol w:w="961"/>
        <w:gridCol w:w="1061"/>
        <w:gridCol w:w="1061"/>
        <w:gridCol w:w="961"/>
        <w:gridCol w:w="961"/>
        <w:gridCol w:w="1860"/>
      </w:tblGrid>
      <w:tr w:rsidR="00FA34CF" w:rsidRPr="00A9105C" w:rsidTr="00D421C3">
        <w:tc>
          <w:tcPr>
            <w:tcW w:w="1951" w:type="dxa"/>
            <w:shd w:val="clear" w:color="auto" w:fill="auto"/>
          </w:tcPr>
          <w:p w:rsidR="00FA34CF" w:rsidRPr="00B80809" w:rsidRDefault="00FA34CF" w:rsidP="00D421C3">
            <w:pPr>
              <w:rPr>
                <w:b/>
                <w:sz w:val="20"/>
                <w:szCs w:val="20"/>
              </w:rPr>
            </w:pPr>
            <w:r w:rsidRPr="00B80809">
              <w:rPr>
                <w:b/>
                <w:sz w:val="20"/>
                <w:szCs w:val="20"/>
              </w:rPr>
              <w:t>Variant</w:t>
            </w:r>
          </w:p>
        </w:tc>
        <w:tc>
          <w:tcPr>
            <w:tcW w:w="1276" w:type="dxa"/>
            <w:shd w:val="clear" w:color="auto" w:fill="auto"/>
          </w:tcPr>
          <w:p w:rsidR="00FA34CF" w:rsidRPr="0008318F" w:rsidRDefault="00FA34CF" w:rsidP="00D421C3">
            <w:pPr>
              <w:rPr>
                <w:b/>
                <w:sz w:val="20"/>
                <w:szCs w:val="20"/>
                <w:lang w:val="en-GB"/>
              </w:rPr>
            </w:pPr>
            <w:r w:rsidRPr="0008318F">
              <w:rPr>
                <w:b/>
                <w:sz w:val="20"/>
                <w:szCs w:val="20"/>
                <w:lang w:val="en-GB"/>
              </w:rPr>
              <w:t>No. of</w:t>
            </w:r>
          </w:p>
          <w:p w:rsidR="00FA34CF" w:rsidRPr="0008318F" w:rsidRDefault="00FA34CF" w:rsidP="00D421C3">
            <w:pPr>
              <w:rPr>
                <w:b/>
                <w:sz w:val="20"/>
                <w:szCs w:val="20"/>
                <w:lang w:val="en-GB"/>
              </w:rPr>
            </w:pPr>
            <w:r w:rsidRPr="0008318F">
              <w:rPr>
                <w:b/>
                <w:sz w:val="20"/>
                <w:szCs w:val="20"/>
                <w:lang w:val="en-GB"/>
              </w:rPr>
              <w:t>reported</w:t>
            </w:r>
          </w:p>
          <w:p w:rsidR="00FA34CF" w:rsidRPr="0008318F" w:rsidRDefault="00FA34CF" w:rsidP="00D421C3">
            <w:pPr>
              <w:rPr>
                <w:b/>
                <w:sz w:val="20"/>
                <w:szCs w:val="20"/>
                <w:lang w:val="en-GB"/>
              </w:rPr>
            </w:pPr>
            <w:r w:rsidRPr="0008318F">
              <w:rPr>
                <w:b/>
                <w:sz w:val="20"/>
                <w:szCs w:val="20"/>
                <w:lang w:val="en-GB"/>
              </w:rPr>
              <w:t>individuals</w:t>
            </w:r>
          </w:p>
        </w:tc>
        <w:tc>
          <w:tcPr>
            <w:tcW w:w="1392" w:type="dxa"/>
            <w:shd w:val="clear" w:color="auto" w:fill="auto"/>
          </w:tcPr>
          <w:p w:rsidR="00FA34CF" w:rsidRPr="0008318F" w:rsidRDefault="00FA34CF" w:rsidP="00D421C3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range of </w:t>
            </w:r>
            <w:proofErr w:type="spellStart"/>
            <w:r w:rsidRPr="0008318F">
              <w:rPr>
                <w:b/>
                <w:sz w:val="20"/>
                <w:szCs w:val="20"/>
                <w:lang w:val="en-GB"/>
              </w:rPr>
              <w:t>heteroplasmy</w:t>
            </w:r>
            <w:proofErr w:type="spellEnd"/>
          </w:p>
          <w:p w:rsidR="00FA34CF" w:rsidRPr="0008318F" w:rsidRDefault="00FA34CF" w:rsidP="00D421C3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in </w:t>
            </w:r>
            <w:r w:rsidRPr="0008318F">
              <w:rPr>
                <w:b/>
                <w:sz w:val="20"/>
                <w:szCs w:val="20"/>
                <w:lang w:val="en-GB"/>
              </w:rPr>
              <w:t>patients</w:t>
            </w:r>
          </w:p>
          <w:p w:rsidR="00FA34CF" w:rsidRPr="0008318F" w:rsidRDefault="00FA34CF" w:rsidP="00D421C3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(%)</w:t>
            </w:r>
          </w:p>
        </w:tc>
        <w:tc>
          <w:tcPr>
            <w:tcW w:w="1416" w:type="dxa"/>
            <w:shd w:val="clear" w:color="auto" w:fill="auto"/>
          </w:tcPr>
          <w:p w:rsidR="00FA34CF" w:rsidRPr="0008318F" w:rsidRDefault="00FA34CF" w:rsidP="00D421C3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range of </w:t>
            </w:r>
            <w:proofErr w:type="spellStart"/>
            <w:r w:rsidRPr="0008318F">
              <w:rPr>
                <w:b/>
                <w:sz w:val="20"/>
                <w:szCs w:val="20"/>
                <w:lang w:val="en-GB"/>
              </w:rPr>
              <w:t>heteroplasmy</w:t>
            </w:r>
            <w:proofErr w:type="spellEnd"/>
          </w:p>
          <w:p w:rsidR="00FA34CF" w:rsidRPr="0008318F" w:rsidRDefault="00FA34CF" w:rsidP="00D421C3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in </w:t>
            </w:r>
            <w:r w:rsidRPr="0008318F">
              <w:rPr>
                <w:b/>
                <w:sz w:val="20"/>
                <w:szCs w:val="20"/>
                <w:lang w:val="en-GB"/>
              </w:rPr>
              <w:t>asymptomatic</w:t>
            </w:r>
            <w:r>
              <w:rPr>
                <w:b/>
                <w:sz w:val="20"/>
                <w:szCs w:val="20"/>
                <w:lang w:val="en-GB"/>
              </w:rPr>
              <w:t xml:space="preserve"> carrier (%)</w:t>
            </w:r>
          </w:p>
        </w:tc>
        <w:tc>
          <w:tcPr>
            <w:tcW w:w="961" w:type="dxa"/>
            <w:shd w:val="clear" w:color="auto" w:fill="auto"/>
          </w:tcPr>
          <w:p w:rsidR="00FA34CF" w:rsidRPr="0008318F" w:rsidRDefault="00FA34CF" w:rsidP="00D421C3">
            <w:pPr>
              <w:rPr>
                <w:b/>
                <w:sz w:val="20"/>
                <w:szCs w:val="20"/>
                <w:lang w:val="en-GB"/>
              </w:rPr>
            </w:pPr>
            <w:r w:rsidRPr="0008318F">
              <w:rPr>
                <w:b/>
                <w:sz w:val="20"/>
                <w:szCs w:val="20"/>
                <w:lang w:val="en-GB"/>
              </w:rPr>
              <w:t>AAO</w:t>
            </w:r>
          </w:p>
          <w:p w:rsidR="00FA34CF" w:rsidRPr="0008318F" w:rsidRDefault="00FA34CF" w:rsidP="00D421C3">
            <w:pPr>
              <w:rPr>
                <w:b/>
                <w:sz w:val="20"/>
                <w:szCs w:val="20"/>
                <w:lang w:val="en-GB"/>
              </w:rPr>
            </w:pPr>
            <w:r w:rsidRPr="0008318F">
              <w:rPr>
                <w:b/>
                <w:sz w:val="20"/>
                <w:szCs w:val="20"/>
                <w:lang w:val="en-GB"/>
              </w:rPr>
              <w:t>≤ 1 year</w:t>
            </w:r>
          </w:p>
          <w:p w:rsidR="00FA34CF" w:rsidRPr="0008318F" w:rsidRDefault="00FA34CF" w:rsidP="00D421C3">
            <w:pPr>
              <w:rPr>
                <w:b/>
                <w:sz w:val="20"/>
                <w:szCs w:val="20"/>
                <w:lang w:val="en-GB"/>
              </w:rPr>
            </w:pPr>
            <w:r w:rsidRPr="0008318F">
              <w:rPr>
                <w:b/>
                <w:sz w:val="20"/>
                <w:szCs w:val="20"/>
                <w:lang w:val="en-GB"/>
              </w:rPr>
              <w:t>(No.</w:t>
            </w:r>
          </w:p>
          <w:p w:rsidR="00FA34CF" w:rsidRPr="0008318F" w:rsidRDefault="00FA34CF" w:rsidP="00D421C3">
            <w:pPr>
              <w:rPr>
                <w:b/>
                <w:sz w:val="20"/>
                <w:szCs w:val="20"/>
                <w:lang w:val="en-GB"/>
              </w:rPr>
            </w:pPr>
            <w:r w:rsidRPr="0008318F">
              <w:rPr>
                <w:b/>
                <w:sz w:val="20"/>
                <w:szCs w:val="20"/>
                <w:lang w:val="en-GB"/>
              </w:rPr>
              <w:t>patients)</w:t>
            </w:r>
          </w:p>
        </w:tc>
        <w:tc>
          <w:tcPr>
            <w:tcW w:w="961" w:type="dxa"/>
            <w:shd w:val="clear" w:color="auto" w:fill="auto"/>
          </w:tcPr>
          <w:p w:rsidR="00FA34CF" w:rsidRPr="0008318F" w:rsidRDefault="00FA34CF" w:rsidP="00D421C3">
            <w:pPr>
              <w:rPr>
                <w:b/>
                <w:sz w:val="20"/>
                <w:szCs w:val="20"/>
                <w:lang w:val="en-GB"/>
              </w:rPr>
            </w:pPr>
            <w:r w:rsidRPr="0008318F">
              <w:rPr>
                <w:b/>
                <w:sz w:val="20"/>
                <w:szCs w:val="20"/>
                <w:lang w:val="en-GB"/>
              </w:rPr>
              <w:t>AAO</w:t>
            </w:r>
          </w:p>
          <w:p w:rsidR="00FA34CF" w:rsidRPr="0008318F" w:rsidRDefault="00FA34CF" w:rsidP="00D421C3">
            <w:pPr>
              <w:rPr>
                <w:b/>
                <w:sz w:val="20"/>
                <w:szCs w:val="20"/>
                <w:lang w:val="en-GB"/>
              </w:rPr>
            </w:pPr>
            <w:r w:rsidRPr="0008318F">
              <w:rPr>
                <w:b/>
                <w:sz w:val="20"/>
                <w:szCs w:val="20"/>
                <w:lang w:val="en-GB"/>
              </w:rPr>
              <w:t>1-11 years</w:t>
            </w:r>
          </w:p>
          <w:p w:rsidR="00FA34CF" w:rsidRPr="0008318F" w:rsidRDefault="00FA34CF" w:rsidP="00D421C3">
            <w:pPr>
              <w:rPr>
                <w:b/>
                <w:sz w:val="20"/>
                <w:szCs w:val="20"/>
                <w:lang w:val="en-GB"/>
              </w:rPr>
            </w:pPr>
            <w:r w:rsidRPr="0008318F">
              <w:rPr>
                <w:b/>
                <w:sz w:val="20"/>
                <w:szCs w:val="20"/>
                <w:lang w:val="en-GB"/>
              </w:rPr>
              <w:t>(No. patients)</w:t>
            </w:r>
          </w:p>
        </w:tc>
        <w:tc>
          <w:tcPr>
            <w:tcW w:w="961" w:type="dxa"/>
            <w:shd w:val="clear" w:color="auto" w:fill="auto"/>
          </w:tcPr>
          <w:p w:rsidR="00FA34CF" w:rsidRPr="0008318F" w:rsidRDefault="00FA34CF" w:rsidP="00D421C3">
            <w:pPr>
              <w:rPr>
                <w:b/>
                <w:sz w:val="20"/>
                <w:szCs w:val="20"/>
                <w:lang w:val="en-GB"/>
              </w:rPr>
            </w:pPr>
            <w:r w:rsidRPr="0008318F">
              <w:rPr>
                <w:b/>
                <w:sz w:val="20"/>
                <w:szCs w:val="20"/>
                <w:lang w:val="en-GB"/>
              </w:rPr>
              <w:t>AAO</w:t>
            </w:r>
          </w:p>
          <w:p w:rsidR="00FA34CF" w:rsidRPr="0008318F" w:rsidRDefault="00FA34CF" w:rsidP="00D421C3">
            <w:pPr>
              <w:rPr>
                <w:b/>
                <w:sz w:val="20"/>
                <w:szCs w:val="20"/>
                <w:lang w:val="en-GB"/>
              </w:rPr>
            </w:pPr>
            <w:r w:rsidRPr="0008318F">
              <w:rPr>
                <w:b/>
                <w:sz w:val="20"/>
                <w:szCs w:val="20"/>
                <w:lang w:val="en-GB"/>
              </w:rPr>
              <w:t>12-17 years</w:t>
            </w:r>
          </w:p>
          <w:p w:rsidR="00FA34CF" w:rsidRPr="0008318F" w:rsidRDefault="00FA34CF" w:rsidP="00D421C3">
            <w:pPr>
              <w:rPr>
                <w:b/>
                <w:sz w:val="20"/>
                <w:szCs w:val="20"/>
                <w:lang w:val="en-GB"/>
              </w:rPr>
            </w:pPr>
            <w:r w:rsidRPr="0008318F">
              <w:rPr>
                <w:b/>
                <w:sz w:val="20"/>
                <w:szCs w:val="20"/>
                <w:lang w:val="en-GB"/>
              </w:rPr>
              <w:t>(No. patients)</w:t>
            </w:r>
          </w:p>
        </w:tc>
        <w:tc>
          <w:tcPr>
            <w:tcW w:w="961" w:type="dxa"/>
            <w:shd w:val="clear" w:color="auto" w:fill="auto"/>
          </w:tcPr>
          <w:p w:rsidR="00FA34CF" w:rsidRPr="0008318F" w:rsidRDefault="00FA34CF" w:rsidP="00D421C3">
            <w:pPr>
              <w:rPr>
                <w:b/>
                <w:sz w:val="20"/>
                <w:szCs w:val="20"/>
                <w:lang w:val="en-GB"/>
              </w:rPr>
            </w:pPr>
            <w:r w:rsidRPr="0008318F">
              <w:rPr>
                <w:b/>
                <w:sz w:val="20"/>
                <w:szCs w:val="20"/>
                <w:lang w:val="en-GB"/>
              </w:rPr>
              <w:t>AAO</w:t>
            </w:r>
          </w:p>
          <w:p w:rsidR="00FA34CF" w:rsidRPr="0008318F" w:rsidRDefault="00FA34CF" w:rsidP="00D421C3">
            <w:pPr>
              <w:rPr>
                <w:b/>
                <w:sz w:val="20"/>
                <w:szCs w:val="20"/>
                <w:lang w:val="en-GB"/>
              </w:rPr>
            </w:pPr>
            <w:r w:rsidRPr="0008318F">
              <w:rPr>
                <w:b/>
                <w:sz w:val="20"/>
                <w:szCs w:val="20"/>
                <w:lang w:val="en-GB"/>
              </w:rPr>
              <w:t>≥ 18</w:t>
            </w:r>
          </w:p>
          <w:p w:rsidR="00FA34CF" w:rsidRPr="0008318F" w:rsidRDefault="00FA34CF" w:rsidP="00D421C3">
            <w:pPr>
              <w:rPr>
                <w:b/>
                <w:sz w:val="20"/>
                <w:szCs w:val="20"/>
                <w:lang w:val="en-GB"/>
              </w:rPr>
            </w:pPr>
            <w:r w:rsidRPr="0008318F">
              <w:rPr>
                <w:b/>
                <w:sz w:val="20"/>
                <w:szCs w:val="20"/>
                <w:lang w:val="en-GB"/>
              </w:rPr>
              <w:t>years</w:t>
            </w:r>
          </w:p>
          <w:p w:rsidR="00FA34CF" w:rsidRPr="0008318F" w:rsidRDefault="00FA34CF" w:rsidP="00D421C3">
            <w:pPr>
              <w:rPr>
                <w:b/>
                <w:sz w:val="20"/>
                <w:szCs w:val="20"/>
                <w:lang w:val="en-GB"/>
              </w:rPr>
            </w:pPr>
            <w:r w:rsidRPr="0008318F">
              <w:rPr>
                <w:b/>
                <w:sz w:val="20"/>
                <w:szCs w:val="20"/>
                <w:lang w:val="en-GB"/>
              </w:rPr>
              <w:t>(No. patients)</w:t>
            </w:r>
          </w:p>
        </w:tc>
        <w:tc>
          <w:tcPr>
            <w:tcW w:w="1061" w:type="dxa"/>
            <w:shd w:val="clear" w:color="auto" w:fill="auto"/>
          </w:tcPr>
          <w:p w:rsidR="00FA34CF" w:rsidRPr="0008318F" w:rsidRDefault="00FA34CF" w:rsidP="00D421C3">
            <w:pPr>
              <w:rPr>
                <w:b/>
                <w:sz w:val="20"/>
                <w:szCs w:val="20"/>
                <w:lang w:val="en-GB"/>
              </w:rPr>
            </w:pPr>
            <w:r w:rsidRPr="0008318F">
              <w:rPr>
                <w:b/>
                <w:sz w:val="20"/>
                <w:szCs w:val="20"/>
                <w:lang w:val="en-GB"/>
              </w:rPr>
              <w:t>Leigh syndrome</w:t>
            </w:r>
          </w:p>
          <w:p w:rsidR="00FA34CF" w:rsidRPr="0008318F" w:rsidRDefault="00FA34CF" w:rsidP="00D421C3">
            <w:pPr>
              <w:rPr>
                <w:b/>
                <w:sz w:val="20"/>
                <w:szCs w:val="20"/>
                <w:lang w:val="en-GB"/>
              </w:rPr>
            </w:pPr>
            <w:r w:rsidRPr="0008318F">
              <w:rPr>
                <w:b/>
                <w:sz w:val="20"/>
                <w:szCs w:val="20"/>
                <w:lang w:val="en-GB"/>
              </w:rPr>
              <w:t>(No. patients)</w:t>
            </w:r>
          </w:p>
        </w:tc>
        <w:tc>
          <w:tcPr>
            <w:tcW w:w="1061" w:type="dxa"/>
            <w:shd w:val="clear" w:color="auto" w:fill="auto"/>
          </w:tcPr>
          <w:p w:rsidR="00FA34CF" w:rsidRPr="0008318F" w:rsidRDefault="00FA34CF" w:rsidP="00D421C3">
            <w:pPr>
              <w:rPr>
                <w:b/>
                <w:sz w:val="20"/>
                <w:szCs w:val="20"/>
                <w:lang w:val="en-GB"/>
              </w:rPr>
            </w:pPr>
            <w:r w:rsidRPr="0008318F">
              <w:rPr>
                <w:b/>
                <w:sz w:val="20"/>
                <w:szCs w:val="20"/>
                <w:lang w:val="en-GB"/>
              </w:rPr>
              <w:t>NARP syndrome</w:t>
            </w:r>
          </w:p>
          <w:p w:rsidR="00FA34CF" w:rsidRPr="0008318F" w:rsidRDefault="00FA34CF" w:rsidP="00D421C3">
            <w:pPr>
              <w:rPr>
                <w:b/>
                <w:sz w:val="20"/>
                <w:szCs w:val="20"/>
                <w:lang w:val="en-GB"/>
              </w:rPr>
            </w:pPr>
            <w:r w:rsidRPr="0008318F">
              <w:rPr>
                <w:b/>
                <w:sz w:val="20"/>
                <w:szCs w:val="20"/>
                <w:lang w:val="en-GB"/>
              </w:rPr>
              <w:t>(No. patients</w:t>
            </w:r>
          </w:p>
        </w:tc>
        <w:tc>
          <w:tcPr>
            <w:tcW w:w="961" w:type="dxa"/>
            <w:shd w:val="clear" w:color="auto" w:fill="auto"/>
          </w:tcPr>
          <w:p w:rsidR="00FA34CF" w:rsidRPr="0008318F" w:rsidRDefault="00FA34CF" w:rsidP="00D421C3">
            <w:pPr>
              <w:rPr>
                <w:b/>
                <w:sz w:val="20"/>
                <w:szCs w:val="20"/>
                <w:lang w:val="en-GB"/>
              </w:rPr>
            </w:pPr>
            <w:r w:rsidRPr="0008318F">
              <w:rPr>
                <w:b/>
                <w:sz w:val="20"/>
                <w:szCs w:val="20"/>
                <w:lang w:val="en-GB"/>
              </w:rPr>
              <w:t>CA</w:t>
            </w:r>
            <w:r>
              <w:rPr>
                <w:b/>
                <w:sz w:val="20"/>
                <w:szCs w:val="20"/>
                <w:lang w:val="en-GB"/>
              </w:rPr>
              <w:t>A</w:t>
            </w:r>
          </w:p>
          <w:p w:rsidR="00FA34CF" w:rsidRPr="0008318F" w:rsidRDefault="00FA34CF" w:rsidP="00D421C3">
            <w:pPr>
              <w:rPr>
                <w:b/>
                <w:sz w:val="20"/>
                <w:szCs w:val="20"/>
                <w:lang w:val="en-GB"/>
              </w:rPr>
            </w:pPr>
            <w:r w:rsidRPr="0008318F">
              <w:rPr>
                <w:b/>
                <w:sz w:val="20"/>
                <w:szCs w:val="20"/>
                <w:lang w:val="en-GB"/>
              </w:rPr>
              <w:t>(No. patients)</w:t>
            </w:r>
          </w:p>
        </w:tc>
        <w:tc>
          <w:tcPr>
            <w:tcW w:w="961" w:type="dxa"/>
            <w:shd w:val="clear" w:color="auto" w:fill="auto"/>
          </w:tcPr>
          <w:p w:rsidR="00FA34CF" w:rsidRPr="0008318F" w:rsidRDefault="00FA34CF" w:rsidP="00D421C3">
            <w:pPr>
              <w:rPr>
                <w:b/>
                <w:sz w:val="20"/>
                <w:szCs w:val="20"/>
                <w:lang w:val="en-GB"/>
              </w:rPr>
            </w:pPr>
            <w:r w:rsidRPr="0008318F">
              <w:rPr>
                <w:b/>
                <w:sz w:val="20"/>
                <w:szCs w:val="20"/>
                <w:lang w:val="en-GB"/>
              </w:rPr>
              <w:t>NP</w:t>
            </w:r>
          </w:p>
          <w:p w:rsidR="00FA34CF" w:rsidRPr="0008318F" w:rsidRDefault="00FA34CF" w:rsidP="00D421C3">
            <w:pPr>
              <w:rPr>
                <w:b/>
                <w:sz w:val="20"/>
                <w:szCs w:val="20"/>
                <w:lang w:val="en-GB"/>
              </w:rPr>
            </w:pPr>
            <w:r w:rsidRPr="0008318F">
              <w:rPr>
                <w:b/>
                <w:sz w:val="20"/>
                <w:szCs w:val="20"/>
                <w:lang w:val="en-GB"/>
              </w:rPr>
              <w:t>(No</w:t>
            </w:r>
            <w:r>
              <w:rPr>
                <w:b/>
                <w:sz w:val="20"/>
                <w:szCs w:val="20"/>
                <w:lang w:val="en-GB"/>
              </w:rPr>
              <w:t>.</w:t>
            </w:r>
            <w:r w:rsidRPr="0008318F">
              <w:rPr>
                <w:b/>
                <w:sz w:val="20"/>
                <w:szCs w:val="20"/>
                <w:lang w:val="en-GB"/>
              </w:rPr>
              <w:t xml:space="preserve"> patients)</w:t>
            </w:r>
          </w:p>
        </w:tc>
        <w:tc>
          <w:tcPr>
            <w:tcW w:w="1860" w:type="dxa"/>
          </w:tcPr>
          <w:p w:rsidR="00FA34CF" w:rsidRPr="0008318F" w:rsidRDefault="00FA34CF" w:rsidP="00D421C3">
            <w:pPr>
              <w:rPr>
                <w:b/>
                <w:sz w:val="20"/>
                <w:szCs w:val="20"/>
                <w:lang w:val="en-GB"/>
              </w:rPr>
            </w:pPr>
            <w:r w:rsidRPr="0008318F">
              <w:rPr>
                <w:b/>
                <w:sz w:val="20"/>
                <w:szCs w:val="20"/>
                <w:lang w:val="en-GB"/>
              </w:rPr>
              <w:t>Other</w:t>
            </w:r>
          </w:p>
        </w:tc>
      </w:tr>
      <w:tr w:rsidR="00FA34CF" w:rsidRPr="00A9105C" w:rsidTr="00D421C3">
        <w:tc>
          <w:tcPr>
            <w:tcW w:w="1951" w:type="dxa"/>
            <w:shd w:val="clear" w:color="auto" w:fill="auto"/>
            <w:vAlign w:val="center"/>
          </w:tcPr>
          <w:p w:rsidR="00FA34CF" w:rsidRPr="00A9105C" w:rsidRDefault="00FA34CF" w:rsidP="00D421C3">
            <w:pPr>
              <w:rPr>
                <w:b/>
                <w:sz w:val="20"/>
                <w:szCs w:val="20"/>
                <w:lang w:val="en-US"/>
              </w:rPr>
            </w:pPr>
            <w:r w:rsidRPr="00A9105C">
              <w:rPr>
                <w:b/>
                <w:sz w:val="20"/>
                <w:szCs w:val="20"/>
                <w:lang w:val="en-US"/>
              </w:rPr>
              <w:t>m.8528T&gt;C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9105C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FA34CF" w:rsidRDefault="00FA34CF" w:rsidP="00D421C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004FB">
              <w:rPr>
                <w:color w:val="000000"/>
                <w:sz w:val="20"/>
                <w:szCs w:val="20"/>
                <w:lang w:val="en-US"/>
              </w:rPr>
              <w:t>88-98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A34CF" w:rsidRDefault="00FA34CF" w:rsidP="00D421C3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004FB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60" w:type="dxa"/>
            <w:vAlign w:val="center"/>
          </w:tcPr>
          <w:p w:rsidR="00FA34CF" w:rsidRPr="0008318F" w:rsidRDefault="00FA34CF" w:rsidP="00D421C3">
            <w:pPr>
              <w:rPr>
                <w:b/>
                <w:sz w:val="20"/>
                <w:szCs w:val="20"/>
                <w:lang w:val="en-GB"/>
              </w:rPr>
            </w:pPr>
            <w:r w:rsidRPr="008004FB">
              <w:rPr>
                <w:color w:val="000000"/>
                <w:sz w:val="20"/>
                <w:szCs w:val="20"/>
                <w:lang w:val="en-US"/>
              </w:rPr>
              <w:t>IC, LVNC (5)</w:t>
            </w:r>
          </w:p>
        </w:tc>
      </w:tr>
      <w:tr w:rsidR="00FA34CF" w:rsidRPr="00A9105C" w:rsidTr="00D421C3">
        <w:trPr>
          <w:trHeight w:hRule="exact" w:val="510"/>
        </w:trPr>
        <w:tc>
          <w:tcPr>
            <w:tcW w:w="1951" w:type="dxa"/>
            <w:shd w:val="clear" w:color="auto" w:fill="auto"/>
            <w:vAlign w:val="center"/>
          </w:tcPr>
          <w:p w:rsidR="00FA34CF" w:rsidRPr="00A9105C" w:rsidRDefault="00FA34CF" w:rsidP="00D421C3">
            <w:pPr>
              <w:rPr>
                <w:b/>
                <w:sz w:val="20"/>
                <w:szCs w:val="20"/>
                <w:lang w:val="en-US"/>
              </w:rPr>
            </w:pPr>
            <w:r w:rsidRPr="00A9105C">
              <w:rPr>
                <w:b/>
                <w:sz w:val="20"/>
                <w:szCs w:val="20"/>
                <w:lang w:val="en-US"/>
              </w:rPr>
              <w:t>m.8609_8610insC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34CF" w:rsidRPr="00A9105C" w:rsidRDefault="00FA34CF" w:rsidP="00D421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9105C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FA34CF" w:rsidRPr="00A9105C" w:rsidRDefault="00FA34CF" w:rsidP="00D421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A9105C">
              <w:rPr>
                <w:color w:val="000000"/>
                <w:sz w:val="20"/>
                <w:szCs w:val="20"/>
                <w:lang w:val="en-US"/>
              </w:rPr>
              <w:t>n.a</w:t>
            </w:r>
            <w:proofErr w:type="spellEnd"/>
            <w:r w:rsidRPr="00A9105C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A34CF" w:rsidRPr="00A9105C" w:rsidRDefault="00FA34CF" w:rsidP="00D421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A9105C" w:rsidRDefault="00FA34CF" w:rsidP="00D421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9105C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A9105C" w:rsidRDefault="00FA34CF" w:rsidP="00D421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A9105C" w:rsidRDefault="00FA34CF" w:rsidP="00D421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A9105C" w:rsidRDefault="00FA34CF" w:rsidP="00D421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FA34CF" w:rsidRPr="00A9105C" w:rsidRDefault="00FA34CF" w:rsidP="00D421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FA34CF" w:rsidRPr="00A9105C" w:rsidRDefault="00FA34CF" w:rsidP="00D421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A9105C" w:rsidRDefault="00FA34CF" w:rsidP="00D421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9105C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A9105C" w:rsidRDefault="00FA34CF" w:rsidP="00D421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  <w:vAlign w:val="center"/>
          </w:tcPr>
          <w:p w:rsidR="00FA34CF" w:rsidRPr="00A9105C" w:rsidRDefault="00FA34CF" w:rsidP="00D421C3">
            <w:pPr>
              <w:rPr>
                <w:color w:val="000000"/>
                <w:sz w:val="20"/>
                <w:szCs w:val="20"/>
                <w:lang w:val="en-US"/>
              </w:rPr>
            </w:pPr>
            <w:r w:rsidRPr="00A9105C">
              <w:rPr>
                <w:color w:val="000000"/>
                <w:sz w:val="20"/>
                <w:szCs w:val="20"/>
                <w:lang w:val="en-US"/>
              </w:rPr>
              <w:t>Epilepsy (1)</w:t>
            </w:r>
          </w:p>
        </w:tc>
      </w:tr>
      <w:tr w:rsidR="00FA34CF" w:rsidRPr="0008318F" w:rsidTr="00D421C3">
        <w:trPr>
          <w:trHeight w:hRule="exact" w:val="510"/>
        </w:trPr>
        <w:tc>
          <w:tcPr>
            <w:tcW w:w="1951" w:type="dxa"/>
            <w:shd w:val="clear" w:color="auto" w:fill="auto"/>
            <w:vAlign w:val="center"/>
          </w:tcPr>
          <w:p w:rsidR="00FA34CF" w:rsidRPr="00B80809" w:rsidRDefault="00FA34CF" w:rsidP="00D421C3">
            <w:pPr>
              <w:rPr>
                <w:b/>
                <w:sz w:val="20"/>
                <w:szCs w:val="20"/>
              </w:rPr>
            </w:pPr>
            <w:r w:rsidRPr="00A9105C">
              <w:rPr>
                <w:b/>
                <w:sz w:val="20"/>
                <w:szCs w:val="20"/>
                <w:lang w:val="en-US"/>
              </w:rPr>
              <w:t>m.8611in</w:t>
            </w:r>
            <w:proofErr w:type="spellStart"/>
            <w:r w:rsidRPr="00B80809">
              <w:rPr>
                <w:b/>
                <w:sz w:val="20"/>
                <w:szCs w:val="20"/>
              </w:rPr>
              <w:t>sC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60-80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Encephalomyopathy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r w:rsidRPr="0008318F">
              <w:rPr>
                <w:color w:val="000000"/>
                <w:sz w:val="20"/>
                <w:szCs w:val="20"/>
              </w:rPr>
              <w:t>1)</w:t>
            </w:r>
          </w:p>
        </w:tc>
      </w:tr>
      <w:tr w:rsidR="00FA34CF" w:rsidRPr="0008318F" w:rsidTr="00D421C3">
        <w:trPr>
          <w:trHeight w:hRule="exact" w:val="227"/>
        </w:trPr>
        <w:tc>
          <w:tcPr>
            <w:tcW w:w="1951" w:type="dxa"/>
            <w:shd w:val="clear" w:color="auto" w:fill="auto"/>
            <w:vAlign w:val="center"/>
          </w:tcPr>
          <w:p w:rsidR="00FA34CF" w:rsidRPr="00B80809" w:rsidRDefault="00FA34CF" w:rsidP="00D421C3">
            <w:pPr>
              <w:rPr>
                <w:b/>
                <w:sz w:val="20"/>
                <w:szCs w:val="20"/>
              </w:rPr>
            </w:pPr>
            <w:r w:rsidRPr="00B80809">
              <w:rPr>
                <w:b/>
                <w:sz w:val="20"/>
                <w:szCs w:val="20"/>
              </w:rPr>
              <w:t>m.8618-8619insT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34CF" w:rsidRPr="0008318F" w:rsidTr="00D421C3">
        <w:trPr>
          <w:trHeight w:hRule="exact" w:val="227"/>
        </w:trPr>
        <w:tc>
          <w:tcPr>
            <w:tcW w:w="1951" w:type="dxa"/>
            <w:shd w:val="clear" w:color="auto" w:fill="auto"/>
            <w:vAlign w:val="center"/>
          </w:tcPr>
          <w:p w:rsidR="00FA34CF" w:rsidRPr="00B80809" w:rsidRDefault="00FA34CF" w:rsidP="00D421C3">
            <w:pPr>
              <w:rPr>
                <w:b/>
                <w:sz w:val="20"/>
                <w:szCs w:val="20"/>
              </w:rPr>
            </w:pPr>
            <w:r w:rsidRPr="00B80809">
              <w:rPr>
                <w:b/>
                <w:sz w:val="20"/>
                <w:szCs w:val="20"/>
              </w:rPr>
              <w:t>m.8668T&gt;C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LHON (</w:t>
            </w:r>
            <w:r w:rsidRPr="0008318F">
              <w:rPr>
                <w:color w:val="000000"/>
                <w:sz w:val="20"/>
                <w:szCs w:val="20"/>
              </w:rPr>
              <w:t>1)</w:t>
            </w:r>
          </w:p>
        </w:tc>
      </w:tr>
      <w:tr w:rsidR="00FA34CF" w:rsidRPr="00FA34CF" w:rsidTr="00D421C3">
        <w:trPr>
          <w:trHeight w:hRule="exact" w:val="510"/>
        </w:trPr>
        <w:tc>
          <w:tcPr>
            <w:tcW w:w="1951" w:type="dxa"/>
            <w:shd w:val="clear" w:color="auto" w:fill="auto"/>
            <w:vAlign w:val="center"/>
          </w:tcPr>
          <w:p w:rsidR="00FA34CF" w:rsidRPr="00B80809" w:rsidRDefault="00FA34CF" w:rsidP="00D421C3">
            <w:pPr>
              <w:rPr>
                <w:b/>
                <w:sz w:val="20"/>
                <w:szCs w:val="20"/>
              </w:rPr>
            </w:pPr>
            <w:r w:rsidRPr="00B80809">
              <w:rPr>
                <w:b/>
                <w:sz w:val="20"/>
                <w:szCs w:val="20"/>
              </w:rPr>
              <w:t>m.8701A&gt;G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318F">
              <w:rPr>
                <w:color w:val="000000"/>
                <w:sz w:val="20"/>
                <w:szCs w:val="20"/>
              </w:rPr>
              <w:t>n</w:t>
            </w:r>
            <w:r>
              <w:rPr>
                <w:color w:val="000000"/>
                <w:sz w:val="20"/>
                <w:szCs w:val="20"/>
              </w:rPr>
              <w:t>.a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;</w:t>
            </w:r>
            <w:r w:rsidRPr="0008318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318F">
              <w:rPr>
                <w:color w:val="000000"/>
                <w:sz w:val="20"/>
                <w:szCs w:val="20"/>
              </w:rPr>
              <w:t>n</w:t>
            </w:r>
            <w:r>
              <w:rPr>
                <w:color w:val="000000"/>
                <w:sz w:val="20"/>
                <w:szCs w:val="20"/>
              </w:rPr>
              <w:t>.a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08318F">
              <w:rPr>
                <w:color w:val="000000"/>
                <w:sz w:val="20"/>
                <w:szCs w:val="20"/>
              </w:rPr>
              <w:t xml:space="preserve"> (4)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MIH and dilated CM 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>7), L</w:t>
            </w:r>
            <w:r>
              <w:rPr>
                <w:color w:val="000000"/>
                <w:sz w:val="20"/>
                <w:szCs w:val="20"/>
                <w:lang w:val="en-US"/>
              </w:rPr>
              <w:t>HO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N  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>2)</w:t>
            </w:r>
          </w:p>
        </w:tc>
      </w:tr>
      <w:tr w:rsidR="00FA34CF" w:rsidRPr="0008318F" w:rsidTr="00D421C3">
        <w:trPr>
          <w:trHeight w:hRule="exact" w:val="227"/>
        </w:trPr>
        <w:tc>
          <w:tcPr>
            <w:tcW w:w="1951" w:type="dxa"/>
            <w:shd w:val="clear" w:color="auto" w:fill="auto"/>
            <w:vAlign w:val="center"/>
          </w:tcPr>
          <w:p w:rsidR="00FA34CF" w:rsidRPr="00B80809" w:rsidRDefault="00FA34CF" w:rsidP="00D421C3">
            <w:pPr>
              <w:rPr>
                <w:b/>
                <w:sz w:val="20"/>
                <w:szCs w:val="20"/>
              </w:rPr>
            </w:pPr>
            <w:r w:rsidRPr="00B80809">
              <w:rPr>
                <w:b/>
                <w:sz w:val="20"/>
                <w:szCs w:val="20"/>
              </w:rPr>
              <w:t>m.8719G&gt;A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</w:t>
            </w:r>
            <w:r w:rsidRPr="0008318F"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416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318F">
              <w:rPr>
                <w:color w:val="000000"/>
                <w:sz w:val="20"/>
                <w:szCs w:val="20"/>
              </w:rPr>
              <w:t>n</w:t>
            </w:r>
            <w:r>
              <w:rPr>
                <w:color w:val="000000"/>
                <w:sz w:val="20"/>
                <w:szCs w:val="20"/>
              </w:rPr>
              <w:t>.a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318F">
              <w:rPr>
                <w:color w:val="000000"/>
                <w:sz w:val="20"/>
                <w:szCs w:val="20"/>
              </w:rPr>
              <w:t>suspected</w:t>
            </w:r>
            <w:proofErr w:type="spellEnd"/>
            <w:r w:rsidRPr="0008318F">
              <w:rPr>
                <w:color w:val="000000"/>
                <w:sz w:val="20"/>
                <w:szCs w:val="20"/>
              </w:rPr>
              <w:t xml:space="preserve"> MD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08318F">
              <w:rPr>
                <w:color w:val="000000"/>
                <w:sz w:val="20"/>
                <w:szCs w:val="20"/>
              </w:rPr>
              <w:t>1)</w:t>
            </w:r>
          </w:p>
        </w:tc>
      </w:tr>
      <w:tr w:rsidR="00FA34CF" w:rsidRPr="0008318F" w:rsidTr="00D421C3">
        <w:trPr>
          <w:trHeight w:hRule="exact" w:val="227"/>
        </w:trPr>
        <w:tc>
          <w:tcPr>
            <w:tcW w:w="1951" w:type="dxa"/>
            <w:shd w:val="clear" w:color="auto" w:fill="auto"/>
            <w:vAlign w:val="center"/>
          </w:tcPr>
          <w:p w:rsidR="00FA34CF" w:rsidRPr="00B80809" w:rsidRDefault="00FA34CF" w:rsidP="00D421C3">
            <w:pPr>
              <w:rPr>
                <w:b/>
                <w:sz w:val="20"/>
                <w:szCs w:val="20"/>
              </w:rPr>
            </w:pPr>
            <w:r w:rsidRPr="00B80809">
              <w:rPr>
                <w:b/>
                <w:sz w:val="20"/>
                <w:szCs w:val="20"/>
              </w:rPr>
              <w:t>m.8836A&gt;G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LHON-like (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>1)</w:t>
            </w:r>
          </w:p>
        </w:tc>
      </w:tr>
      <w:tr w:rsidR="00FA34CF" w:rsidRPr="0008318F" w:rsidTr="00D421C3">
        <w:trPr>
          <w:trHeight w:hRule="exact" w:val="227"/>
        </w:trPr>
        <w:tc>
          <w:tcPr>
            <w:tcW w:w="1951" w:type="dxa"/>
            <w:shd w:val="clear" w:color="auto" w:fill="auto"/>
            <w:vAlign w:val="center"/>
          </w:tcPr>
          <w:p w:rsidR="00FA34CF" w:rsidRPr="00B80809" w:rsidRDefault="00FA34CF" w:rsidP="00D421C3">
            <w:pPr>
              <w:rPr>
                <w:b/>
                <w:sz w:val="20"/>
                <w:szCs w:val="20"/>
              </w:rPr>
            </w:pPr>
            <w:r w:rsidRPr="00B80809">
              <w:rPr>
                <w:b/>
                <w:sz w:val="20"/>
                <w:szCs w:val="20"/>
              </w:rPr>
              <w:t>m.8839G&gt;C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21-88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34CF" w:rsidRPr="0008318F" w:rsidTr="00D421C3">
        <w:trPr>
          <w:trHeight w:hRule="exact" w:val="510"/>
        </w:trPr>
        <w:tc>
          <w:tcPr>
            <w:tcW w:w="1951" w:type="dxa"/>
            <w:shd w:val="clear" w:color="auto" w:fill="auto"/>
            <w:vAlign w:val="center"/>
          </w:tcPr>
          <w:p w:rsidR="00FA34CF" w:rsidRPr="00B80809" w:rsidRDefault="00FA34CF" w:rsidP="00D421C3">
            <w:pPr>
              <w:rPr>
                <w:b/>
                <w:sz w:val="20"/>
                <w:szCs w:val="20"/>
              </w:rPr>
            </w:pPr>
            <w:r w:rsidRPr="00B80809">
              <w:rPr>
                <w:b/>
                <w:sz w:val="20"/>
                <w:szCs w:val="20"/>
              </w:rPr>
              <w:t>m.8851T&gt;C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sz w:val="20"/>
                <w:szCs w:val="20"/>
              </w:rPr>
            </w:pPr>
            <w:r w:rsidRPr="0008318F">
              <w:rPr>
                <w:sz w:val="20"/>
                <w:szCs w:val="20"/>
              </w:rPr>
              <w:t>87-100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318F">
              <w:rPr>
                <w:color w:val="000000"/>
                <w:sz w:val="20"/>
                <w:szCs w:val="20"/>
              </w:rPr>
              <w:t>n</w:t>
            </w:r>
            <w:r>
              <w:rPr>
                <w:color w:val="000000"/>
                <w:sz w:val="20"/>
                <w:szCs w:val="20"/>
              </w:rPr>
              <w:t>.a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08318F">
              <w:rPr>
                <w:color w:val="000000"/>
                <w:sz w:val="20"/>
                <w:szCs w:val="20"/>
              </w:rPr>
              <w:t>(1)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BSN 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3), suspected MD 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>1)</w:t>
            </w:r>
          </w:p>
        </w:tc>
      </w:tr>
      <w:tr w:rsidR="00FA34CF" w:rsidRPr="0008318F" w:rsidTr="00D421C3">
        <w:trPr>
          <w:trHeight w:hRule="exact" w:val="227"/>
        </w:trPr>
        <w:tc>
          <w:tcPr>
            <w:tcW w:w="1951" w:type="dxa"/>
            <w:shd w:val="clear" w:color="auto" w:fill="auto"/>
            <w:vAlign w:val="center"/>
          </w:tcPr>
          <w:p w:rsidR="00FA34CF" w:rsidRPr="00B80809" w:rsidRDefault="00FA34CF" w:rsidP="00D421C3">
            <w:pPr>
              <w:rPr>
                <w:b/>
                <w:sz w:val="20"/>
                <w:szCs w:val="20"/>
              </w:rPr>
            </w:pPr>
            <w:r w:rsidRPr="00B80809">
              <w:rPr>
                <w:b/>
                <w:sz w:val="20"/>
                <w:szCs w:val="20"/>
              </w:rPr>
              <w:t>m.8860G&gt;C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318F">
              <w:rPr>
                <w:color w:val="000000"/>
                <w:sz w:val="20"/>
                <w:szCs w:val="20"/>
              </w:rPr>
              <w:t>n</w:t>
            </w:r>
            <w:r>
              <w:rPr>
                <w:color w:val="000000"/>
                <w:sz w:val="20"/>
                <w:szCs w:val="20"/>
              </w:rPr>
              <w:t>.a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318F">
              <w:rPr>
                <w:color w:val="000000"/>
                <w:sz w:val="20"/>
                <w:szCs w:val="20"/>
              </w:rPr>
              <w:t>n</w:t>
            </w:r>
            <w:r>
              <w:rPr>
                <w:color w:val="000000"/>
                <w:sz w:val="20"/>
                <w:szCs w:val="20"/>
              </w:rPr>
              <w:t>.a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08318F">
              <w:rPr>
                <w:color w:val="000000"/>
                <w:sz w:val="20"/>
                <w:szCs w:val="20"/>
              </w:rPr>
              <w:t xml:space="preserve"> (3)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 xml:space="preserve">LHON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08318F">
              <w:rPr>
                <w:color w:val="000000"/>
                <w:sz w:val="20"/>
                <w:szCs w:val="20"/>
              </w:rPr>
              <w:t>3)</w:t>
            </w:r>
          </w:p>
        </w:tc>
      </w:tr>
      <w:tr w:rsidR="00FA34CF" w:rsidRPr="0008318F" w:rsidTr="00D421C3">
        <w:trPr>
          <w:trHeight w:hRule="exact" w:val="227"/>
        </w:trPr>
        <w:tc>
          <w:tcPr>
            <w:tcW w:w="1951" w:type="dxa"/>
            <w:shd w:val="clear" w:color="auto" w:fill="auto"/>
            <w:vAlign w:val="center"/>
          </w:tcPr>
          <w:p w:rsidR="00FA34CF" w:rsidRPr="00B80809" w:rsidRDefault="00FA34CF" w:rsidP="00D421C3">
            <w:pPr>
              <w:rPr>
                <w:b/>
                <w:sz w:val="20"/>
                <w:szCs w:val="20"/>
              </w:rPr>
            </w:pPr>
            <w:r w:rsidRPr="00B80809">
              <w:rPr>
                <w:b/>
                <w:sz w:val="20"/>
                <w:szCs w:val="20"/>
              </w:rPr>
              <w:t>m.8950G&gt;A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318F">
              <w:rPr>
                <w:color w:val="000000"/>
                <w:sz w:val="20"/>
                <w:szCs w:val="20"/>
              </w:rPr>
              <w:t>n</w:t>
            </w:r>
            <w:r>
              <w:rPr>
                <w:color w:val="000000"/>
                <w:sz w:val="20"/>
                <w:szCs w:val="20"/>
              </w:rPr>
              <w:t>.a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08318F">
              <w:rPr>
                <w:color w:val="000000"/>
                <w:sz w:val="20"/>
                <w:szCs w:val="20"/>
              </w:rPr>
              <w:t xml:space="preserve"> (1)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34CF" w:rsidRPr="0008318F" w:rsidTr="00D421C3">
        <w:trPr>
          <w:trHeight w:hRule="exact" w:val="794"/>
        </w:trPr>
        <w:tc>
          <w:tcPr>
            <w:tcW w:w="1951" w:type="dxa"/>
            <w:shd w:val="clear" w:color="auto" w:fill="auto"/>
            <w:vAlign w:val="center"/>
          </w:tcPr>
          <w:p w:rsidR="00FA34CF" w:rsidRPr="00B80809" w:rsidRDefault="00FA34CF" w:rsidP="00D421C3">
            <w:pPr>
              <w:rPr>
                <w:b/>
                <w:sz w:val="20"/>
                <w:szCs w:val="20"/>
              </w:rPr>
            </w:pPr>
            <w:r w:rsidRPr="00B80809">
              <w:rPr>
                <w:b/>
                <w:sz w:val="20"/>
                <w:szCs w:val="20"/>
              </w:rPr>
              <w:t>m.8969G&gt;A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79-100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8318F">
              <w:rPr>
                <w:color w:val="000000"/>
                <w:sz w:val="20"/>
                <w:szCs w:val="20"/>
                <w:lang w:val="en-US"/>
              </w:rPr>
              <w:t>MLASA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(1)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>, LA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(2)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>, suspected MD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(2)</w:t>
            </w:r>
          </w:p>
        </w:tc>
      </w:tr>
      <w:tr w:rsidR="00FA34CF" w:rsidRPr="0008318F" w:rsidTr="00D421C3">
        <w:trPr>
          <w:trHeight w:hRule="exact" w:val="227"/>
        </w:trPr>
        <w:tc>
          <w:tcPr>
            <w:tcW w:w="1951" w:type="dxa"/>
            <w:shd w:val="clear" w:color="auto" w:fill="auto"/>
            <w:vAlign w:val="center"/>
          </w:tcPr>
          <w:p w:rsidR="00FA34CF" w:rsidRPr="00B80809" w:rsidRDefault="00FA34CF" w:rsidP="00D421C3">
            <w:pPr>
              <w:rPr>
                <w:b/>
                <w:sz w:val="20"/>
                <w:szCs w:val="20"/>
              </w:rPr>
            </w:pPr>
            <w:r w:rsidRPr="00B80809">
              <w:rPr>
                <w:b/>
                <w:sz w:val="20"/>
                <w:szCs w:val="20"/>
              </w:rPr>
              <w:t>m.8989G&gt;C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sz w:val="20"/>
                <w:szCs w:val="20"/>
              </w:rPr>
            </w:pPr>
            <w:r w:rsidRPr="0008318F">
              <w:rPr>
                <w:sz w:val="20"/>
                <w:szCs w:val="20"/>
              </w:rPr>
              <w:t>33-94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34CF" w:rsidRPr="00FA34CF" w:rsidTr="00D421C3">
        <w:trPr>
          <w:trHeight w:val="557"/>
        </w:trPr>
        <w:tc>
          <w:tcPr>
            <w:tcW w:w="1951" w:type="dxa"/>
            <w:shd w:val="clear" w:color="auto" w:fill="auto"/>
            <w:vAlign w:val="center"/>
          </w:tcPr>
          <w:p w:rsidR="00FA34CF" w:rsidRPr="00B80809" w:rsidRDefault="00FA34CF" w:rsidP="00D421C3">
            <w:pPr>
              <w:rPr>
                <w:b/>
                <w:sz w:val="20"/>
                <w:szCs w:val="20"/>
              </w:rPr>
            </w:pPr>
            <w:r w:rsidRPr="00B80809">
              <w:rPr>
                <w:b/>
                <w:sz w:val="20"/>
                <w:szCs w:val="20"/>
              </w:rPr>
              <w:t>m.8993T&gt;C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64-100</w:t>
            </w:r>
            <w:r>
              <w:rPr>
                <w:color w:val="000000"/>
                <w:sz w:val="20"/>
                <w:szCs w:val="20"/>
              </w:rPr>
              <w:t>;</w:t>
            </w:r>
            <w:r w:rsidRPr="0008318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318F">
              <w:rPr>
                <w:color w:val="000000"/>
                <w:sz w:val="20"/>
                <w:szCs w:val="20"/>
              </w:rPr>
              <w:t>n</w:t>
            </w:r>
            <w:r>
              <w:rPr>
                <w:color w:val="000000"/>
                <w:sz w:val="20"/>
                <w:szCs w:val="20"/>
              </w:rPr>
              <w:t>.a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08318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08318F">
              <w:rPr>
                <w:color w:val="000000"/>
                <w:sz w:val="20"/>
                <w:szCs w:val="20"/>
              </w:rPr>
              <w:t>25)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13-96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9;</w:t>
            </w:r>
            <w:r w:rsidRPr="0008318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318F">
              <w:rPr>
                <w:color w:val="000000"/>
                <w:sz w:val="20"/>
                <w:szCs w:val="20"/>
              </w:rPr>
              <w:t>n</w:t>
            </w:r>
            <w:r>
              <w:rPr>
                <w:color w:val="000000"/>
                <w:sz w:val="20"/>
                <w:szCs w:val="20"/>
              </w:rPr>
              <w:t>.a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08318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08318F">
              <w:rPr>
                <w:color w:val="000000"/>
                <w:sz w:val="20"/>
                <w:szCs w:val="20"/>
              </w:rPr>
              <w:t>35)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60" w:type="dxa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MR 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7), DD </w:t>
            </w:r>
            <w:r>
              <w:rPr>
                <w:color w:val="000000"/>
                <w:sz w:val="20"/>
                <w:szCs w:val="20"/>
                <w:lang w:val="en-US"/>
              </w:rPr>
              <w:t>(5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), gait disturbance 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1), RP </w:t>
            </w:r>
            <w:r>
              <w:rPr>
                <w:color w:val="000000"/>
                <w:sz w:val="20"/>
                <w:szCs w:val="20"/>
                <w:lang w:val="en-US"/>
              </w:rPr>
              <w:t>(2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),  febrile seizure, followed by lasting vegetative state 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1), seizures </w:t>
            </w:r>
            <w:r>
              <w:rPr>
                <w:color w:val="000000"/>
                <w:sz w:val="20"/>
                <w:szCs w:val="20"/>
                <w:lang w:val="en-US"/>
              </w:rPr>
              <w:t>(3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), hearing </w:t>
            </w:r>
            <w:r>
              <w:rPr>
                <w:color w:val="000000"/>
                <w:sz w:val="20"/>
                <w:szCs w:val="20"/>
                <w:lang w:val="en-US"/>
              </w:rPr>
              <w:t>disturbances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(2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), hypotonia </w:t>
            </w:r>
            <w:r>
              <w:rPr>
                <w:color w:val="000000"/>
                <w:sz w:val="20"/>
                <w:szCs w:val="20"/>
                <w:lang w:val="en-US"/>
              </w:rPr>
              <w:t>(7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), cerebellar dysarthria 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2), MMR  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1), muscle weakness </w:t>
            </w:r>
            <w:r>
              <w:rPr>
                <w:color w:val="000000"/>
                <w:sz w:val="20"/>
                <w:szCs w:val="20"/>
                <w:lang w:val="en-US"/>
              </w:rPr>
              <w:t>(8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), MD in children 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with PIND 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1), suspected MD </w:t>
            </w:r>
            <w:r>
              <w:rPr>
                <w:color w:val="000000"/>
                <w:sz w:val="20"/>
                <w:szCs w:val="20"/>
                <w:lang w:val="en-US"/>
              </w:rPr>
              <w:t>(9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) </w:t>
            </w:r>
          </w:p>
        </w:tc>
      </w:tr>
      <w:tr w:rsidR="00FA34CF" w:rsidRPr="00FA34CF" w:rsidTr="00D421C3">
        <w:trPr>
          <w:trHeight w:hRule="exact" w:val="6521"/>
        </w:trPr>
        <w:tc>
          <w:tcPr>
            <w:tcW w:w="1951" w:type="dxa"/>
            <w:shd w:val="clear" w:color="auto" w:fill="auto"/>
            <w:vAlign w:val="center"/>
          </w:tcPr>
          <w:p w:rsidR="00FA34CF" w:rsidRPr="00B80809" w:rsidRDefault="00FA34CF" w:rsidP="00D421C3">
            <w:pPr>
              <w:rPr>
                <w:b/>
                <w:sz w:val="20"/>
                <w:szCs w:val="20"/>
              </w:rPr>
            </w:pPr>
            <w:r w:rsidRPr="00B80809">
              <w:rPr>
                <w:b/>
                <w:sz w:val="20"/>
                <w:szCs w:val="20"/>
              </w:rPr>
              <w:lastRenderedPageBreak/>
              <w:t>m.8993T&gt;G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44-100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6-77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72; </w:t>
            </w:r>
            <w:proofErr w:type="spellStart"/>
            <w:r>
              <w:rPr>
                <w:color w:val="000000"/>
                <w:sz w:val="20"/>
                <w:szCs w:val="20"/>
              </w:rPr>
              <w:t>n.a</w:t>
            </w:r>
            <w:proofErr w:type="spellEnd"/>
            <w:r>
              <w:rPr>
                <w:color w:val="000000"/>
                <w:sz w:val="20"/>
                <w:szCs w:val="20"/>
              </w:rPr>
              <w:t>. (18)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30; </w:t>
            </w:r>
            <w:proofErr w:type="spellStart"/>
            <w:r>
              <w:rPr>
                <w:color w:val="000000"/>
                <w:sz w:val="20"/>
                <w:szCs w:val="20"/>
              </w:rPr>
              <w:t>n.a</w:t>
            </w:r>
            <w:proofErr w:type="spellEnd"/>
            <w:r>
              <w:rPr>
                <w:color w:val="000000"/>
                <w:sz w:val="20"/>
                <w:szCs w:val="20"/>
              </w:rPr>
              <w:t>. (5)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17;</w:t>
            </w:r>
            <w:r w:rsidRPr="0008318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318F">
              <w:rPr>
                <w:color w:val="000000"/>
                <w:sz w:val="20"/>
                <w:szCs w:val="20"/>
              </w:rPr>
              <w:t>n</w:t>
            </w:r>
            <w:r>
              <w:rPr>
                <w:color w:val="000000"/>
                <w:sz w:val="20"/>
                <w:szCs w:val="20"/>
              </w:rPr>
              <w:t>.a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08318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(79</w:t>
            </w:r>
            <w:r w:rsidRPr="0008318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60" w:type="dxa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RP 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21),  muscle weakness 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5), MR 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28), NARP without NP 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2), CM 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2),  seizures 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17), hypotonia 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16), DD 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23), optic atrophy 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>2), features mimicking K</w:t>
            </w:r>
            <w:r>
              <w:rPr>
                <w:color w:val="000000"/>
                <w:sz w:val="20"/>
                <w:szCs w:val="20"/>
                <w:lang w:val="en-US"/>
              </w:rPr>
              <w:t>SS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1), CM 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2), SUD 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2), severe infantile LA and </w:t>
            </w:r>
            <w:proofErr w:type="spellStart"/>
            <w:r w:rsidRPr="0008318F">
              <w:rPr>
                <w:color w:val="000000"/>
                <w:sz w:val="20"/>
                <w:szCs w:val="20"/>
                <w:lang w:val="en-US"/>
              </w:rPr>
              <w:t>encephalomyopathy</w:t>
            </w:r>
            <w:proofErr w:type="spellEnd"/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>3), infantil</w:t>
            </w: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 spasms 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6), cognitive impairment 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>7); migrain</w:t>
            </w: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4); retinal degeneration 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7),  cerebral palsy 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1), BSNHL 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4), suspected MD 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32), MD in children with PIND 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>11)</w:t>
            </w:r>
          </w:p>
        </w:tc>
      </w:tr>
      <w:tr w:rsidR="00FA34CF" w:rsidRPr="0008318F" w:rsidTr="00D421C3">
        <w:trPr>
          <w:trHeight w:hRule="exact" w:val="227"/>
        </w:trPr>
        <w:tc>
          <w:tcPr>
            <w:tcW w:w="1951" w:type="dxa"/>
            <w:shd w:val="clear" w:color="auto" w:fill="auto"/>
            <w:vAlign w:val="center"/>
          </w:tcPr>
          <w:p w:rsidR="00FA34CF" w:rsidRPr="00B80809" w:rsidRDefault="00FA34CF" w:rsidP="00D421C3">
            <w:pPr>
              <w:rPr>
                <w:b/>
                <w:sz w:val="20"/>
                <w:szCs w:val="20"/>
              </w:rPr>
            </w:pPr>
            <w:r w:rsidRPr="00B80809">
              <w:rPr>
                <w:b/>
                <w:sz w:val="20"/>
                <w:szCs w:val="20"/>
              </w:rPr>
              <w:t>m.9011C&gt;T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LHON</w:t>
            </w:r>
            <w:r>
              <w:rPr>
                <w:color w:val="000000"/>
                <w:sz w:val="20"/>
                <w:szCs w:val="20"/>
              </w:rPr>
              <w:t xml:space="preserve"> (1)</w:t>
            </w:r>
          </w:p>
        </w:tc>
      </w:tr>
      <w:tr w:rsidR="00FA34CF" w:rsidRPr="0008318F" w:rsidTr="00D421C3">
        <w:trPr>
          <w:trHeight w:hRule="exact" w:val="227"/>
        </w:trPr>
        <w:tc>
          <w:tcPr>
            <w:tcW w:w="1951" w:type="dxa"/>
            <w:shd w:val="clear" w:color="auto" w:fill="auto"/>
            <w:vAlign w:val="center"/>
          </w:tcPr>
          <w:p w:rsidR="00FA34CF" w:rsidRPr="00B80809" w:rsidRDefault="00FA34CF" w:rsidP="00D421C3">
            <w:pPr>
              <w:rPr>
                <w:b/>
                <w:sz w:val="20"/>
                <w:szCs w:val="20"/>
              </w:rPr>
            </w:pPr>
            <w:r w:rsidRPr="00B80809">
              <w:rPr>
                <w:b/>
                <w:sz w:val="20"/>
                <w:szCs w:val="20"/>
              </w:rPr>
              <w:t>m.9016A&gt;G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  <w:szCs w:val="20"/>
              </w:rPr>
              <w:t>n.a</w:t>
            </w:r>
            <w:proofErr w:type="spellEnd"/>
            <w:r>
              <w:rPr>
                <w:color w:val="000000"/>
                <w:sz w:val="20"/>
                <w:szCs w:val="20"/>
              </w:rPr>
              <w:t>. (1)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LHON</w:t>
            </w:r>
            <w:r>
              <w:rPr>
                <w:color w:val="000000"/>
                <w:sz w:val="20"/>
                <w:szCs w:val="20"/>
              </w:rPr>
              <w:t xml:space="preserve"> (3)</w:t>
            </w:r>
          </w:p>
        </w:tc>
      </w:tr>
      <w:tr w:rsidR="00FA34CF" w:rsidRPr="0008318F" w:rsidTr="00D421C3">
        <w:trPr>
          <w:trHeight w:hRule="exact" w:val="227"/>
        </w:trPr>
        <w:tc>
          <w:tcPr>
            <w:tcW w:w="1951" w:type="dxa"/>
            <w:shd w:val="clear" w:color="auto" w:fill="auto"/>
            <w:vAlign w:val="center"/>
          </w:tcPr>
          <w:p w:rsidR="00FA34CF" w:rsidRPr="00B80809" w:rsidRDefault="00FA34CF" w:rsidP="00D421C3">
            <w:pPr>
              <w:rPr>
                <w:b/>
                <w:sz w:val="20"/>
                <w:szCs w:val="20"/>
              </w:rPr>
            </w:pPr>
            <w:r w:rsidRPr="00B80809">
              <w:rPr>
                <w:b/>
                <w:sz w:val="20"/>
                <w:szCs w:val="20"/>
              </w:rPr>
              <w:t>m.9025G&gt;A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34CF" w:rsidRPr="0008318F" w:rsidTr="00D421C3">
        <w:trPr>
          <w:trHeight w:hRule="exact" w:val="227"/>
        </w:trPr>
        <w:tc>
          <w:tcPr>
            <w:tcW w:w="1951" w:type="dxa"/>
            <w:shd w:val="clear" w:color="auto" w:fill="auto"/>
            <w:vAlign w:val="center"/>
          </w:tcPr>
          <w:p w:rsidR="00FA34CF" w:rsidRPr="00B80809" w:rsidRDefault="00FA34CF" w:rsidP="00D421C3">
            <w:pPr>
              <w:rPr>
                <w:b/>
                <w:sz w:val="20"/>
                <w:szCs w:val="20"/>
              </w:rPr>
            </w:pPr>
            <w:r w:rsidRPr="00B80809">
              <w:rPr>
                <w:b/>
                <w:sz w:val="20"/>
                <w:szCs w:val="20"/>
              </w:rPr>
              <w:t>m.9029A&gt;G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85-95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LHON-like</w:t>
            </w:r>
            <w:r>
              <w:rPr>
                <w:color w:val="000000"/>
                <w:sz w:val="20"/>
                <w:szCs w:val="20"/>
              </w:rPr>
              <w:t xml:space="preserve"> (1)</w:t>
            </w:r>
          </w:p>
        </w:tc>
      </w:tr>
      <w:tr w:rsidR="00FA34CF" w:rsidRPr="0008318F" w:rsidTr="00D421C3">
        <w:trPr>
          <w:trHeight w:hRule="exact" w:val="227"/>
        </w:trPr>
        <w:tc>
          <w:tcPr>
            <w:tcW w:w="1951" w:type="dxa"/>
            <w:shd w:val="clear" w:color="auto" w:fill="auto"/>
            <w:vAlign w:val="center"/>
          </w:tcPr>
          <w:p w:rsidR="00FA34CF" w:rsidRPr="00B80809" w:rsidRDefault="00FA34CF" w:rsidP="00D421C3">
            <w:pPr>
              <w:rPr>
                <w:b/>
                <w:sz w:val="20"/>
                <w:szCs w:val="20"/>
              </w:rPr>
            </w:pPr>
            <w:r w:rsidRPr="00B80809">
              <w:rPr>
                <w:b/>
                <w:sz w:val="20"/>
                <w:szCs w:val="20"/>
              </w:rPr>
              <w:t>m.9032T&gt;C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70-96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42-73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34CF" w:rsidRPr="0008318F" w:rsidTr="00D421C3">
        <w:trPr>
          <w:trHeight w:hRule="exact" w:val="510"/>
        </w:trPr>
        <w:tc>
          <w:tcPr>
            <w:tcW w:w="1951" w:type="dxa"/>
            <w:shd w:val="clear" w:color="auto" w:fill="auto"/>
            <w:vAlign w:val="center"/>
          </w:tcPr>
          <w:p w:rsidR="00FA34CF" w:rsidRPr="00B80809" w:rsidRDefault="00FA34CF" w:rsidP="00D421C3">
            <w:pPr>
              <w:rPr>
                <w:b/>
                <w:sz w:val="20"/>
                <w:szCs w:val="20"/>
              </w:rPr>
            </w:pPr>
            <w:r w:rsidRPr="00B80809">
              <w:rPr>
                <w:b/>
                <w:sz w:val="20"/>
                <w:szCs w:val="20"/>
              </w:rPr>
              <w:t>m.9035T&gt;C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sz w:val="20"/>
                <w:szCs w:val="20"/>
              </w:rPr>
            </w:pPr>
            <w:r w:rsidRPr="0008318F">
              <w:rPr>
                <w:sz w:val="20"/>
                <w:szCs w:val="20"/>
              </w:rPr>
              <w:t>22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sz w:val="20"/>
                <w:szCs w:val="20"/>
              </w:rPr>
            </w:pPr>
            <w:r w:rsidRPr="0008318F">
              <w:rPr>
                <w:sz w:val="20"/>
                <w:szCs w:val="20"/>
              </w:rPr>
              <w:t>90-100</w:t>
            </w:r>
            <w:r>
              <w:rPr>
                <w:sz w:val="20"/>
                <w:szCs w:val="20"/>
              </w:rPr>
              <w:t>;</w:t>
            </w:r>
            <w:r w:rsidRPr="0008318F">
              <w:rPr>
                <w:sz w:val="20"/>
                <w:szCs w:val="20"/>
              </w:rPr>
              <w:t xml:space="preserve"> </w:t>
            </w:r>
            <w:proofErr w:type="spellStart"/>
            <w:r w:rsidRPr="0008318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.a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08318F">
              <w:rPr>
                <w:sz w:val="20"/>
                <w:szCs w:val="20"/>
              </w:rPr>
              <w:t xml:space="preserve"> (2)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sz w:val="20"/>
                <w:szCs w:val="20"/>
              </w:rPr>
            </w:pPr>
            <w:r w:rsidRPr="0008318F">
              <w:rPr>
                <w:sz w:val="20"/>
                <w:szCs w:val="20"/>
              </w:rPr>
              <w:t>5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sz w:val="20"/>
                <w:szCs w:val="20"/>
              </w:rPr>
            </w:pPr>
            <w:r w:rsidRPr="0008318F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;</w:t>
            </w:r>
            <w:r w:rsidRPr="0008318F">
              <w:rPr>
                <w:sz w:val="20"/>
                <w:szCs w:val="20"/>
              </w:rPr>
              <w:t xml:space="preserve"> </w:t>
            </w:r>
            <w:proofErr w:type="spellStart"/>
            <w:r w:rsidRPr="0008318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.a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08318F">
              <w:rPr>
                <w:sz w:val="20"/>
                <w:szCs w:val="20"/>
              </w:rPr>
              <w:t xml:space="preserve"> (1)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sz w:val="20"/>
                <w:szCs w:val="20"/>
              </w:rPr>
            </w:pPr>
            <w:r w:rsidRPr="0008318F">
              <w:rPr>
                <w:sz w:val="20"/>
                <w:szCs w:val="20"/>
              </w:rPr>
              <w:t>20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318F">
              <w:rPr>
                <w:color w:val="000000"/>
                <w:sz w:val="20"/>
                <w:szCs w:val="20"/>
              </w:rPr>
              <w:t>suspected</w:t>
            </w:r>
            <w:proofErr w:type="spellEnd"/>
            <w:r w:rsidRPr="0008318F">
              <w:rPr>
                <w:color w:val="000000"/>
                <w:sz w:val="20"/>
                <w:szCs w:val="20"/>
              </w:rPr>
              <w:t xml:space="preserve"> MD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08318F">
              <w:rPr>
                <w:color w:val="000000"/>
                <w:sz w:val="20"/>
                <w:szCs w:val="20"/>
              </w:rPr>
              <w:t>2)</w:t>
            </w:r>
          </w:p>
        </w:tc>
      </w:tr>
      <w:tr w:rsidR="00FA34CF" w:rsidRPr="0008318F" w:rsidTr="00D421C3">
        <w:trPr>
          <w:trHeight w:hRule="exact" w:val="227"/>
        </w:trPr>
        <w:tc>
          <w:tcPr>
            <w:tcW w:w="1951" w:type="dxa"/>
            <w:shd w:val="clear" w:color="auto" w:fill="auto"/>
            <w:vAlign w:val="center"/>
          </w:tcPr>
          <w:p w:rsidR="00FA34CF" w:rsidRPr="00B80809" w:rsidRDefault="00FA34CF" w:rsidP="00D421C3">
            <w:pPr>
              <w:rPr>
                <w:b/>
                <w:sz w:val="20"/>
                <w:szCs w:val="20"/>
              </w:rPr>
            </w:pPr>
            <w:r w:rsidRPr="00B80809">
              <w:rPr>
                <w:b/>
                <w:sz w:val="20"/>
                <w:szCs w:val="20"/>
              </w:rPr>
              <w:t>m.9101T&gt;C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LHON</w:t>
            </w:r>
            <w:r>
              <w:rPr>
                <w:color w:val="000000"/>
                <w:sz w:val="20"/>
                <w:szCs w:val="20"/>
              </w:rPr>
              <w:t xml:space="preserve"> (1)</w:t>
            </w:r>
          </w:p>
        </w:tc>
      </w:tr>
      <w:tr w:rsidR="00FA34CF" w:rsidRPr="0008318F" w:rsidTr="00D421C3">
        <w:trPr>
          <w:trHeight w:hRule="exact" w:val="227"/>
        </w:trPr>
        <w:tc>
          <w:tcPr>
            <w:tcW w:w="1951" w:type="dxa"/>
            <w:shd w:val="clear" w:color="auto" w:fill="auto"/>
            <w:vAlign w:val="center"/>
          </w:tcPr>
          <w:p w:rsidR="00FA34CF" w:rsidRPr="00B80809" w:rsidRDefault="00FA34CF" w:rsidP="00D421C3">
            <w:pPr>
              <w:rPr>
                <w:b/>
                <w:sz w:val="20"/>
                <w:szCs w:val="20"/>
              </w:rPr>
            </w:pPr>
            <w:r w:rsidRPr="00B80809">
              <w:rPr>
                <w:b/>
                <w:sz w:val="20"/>
                <w:szCs w:val="20"/>
              </w:rPr>
              <w:t>m.9127delAT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318F">
              <w:rPr>
                <w:color w:val="000000"/>
                <w:sz w:val="20"/>
                <w:szCs w:val="20"/>
              </w:rPr>
              <w:t>het</w:t>
            </w:r>
            <w:proofErr w:type="spellEnd"/>
            <w:r w:rsidRPr="0008318F">
              <w:rPr>
                <w:color w:val="000000"/>
                <w:sz w:val="20"/>
                <w:szCs w:val="20"/>
              </w:rPr>
              <w:t>/10-82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34CF" w:rsidRPr="0008318F" w:rsidTr="00D421C3">
        <w:trPr>
          <w:trHeight w:hRule="exact" w:val="227"/>
        </w:trPr>
        <w:tc>
          <w:tcPr>
            <w:tcW w:w="1951" w:type="dxa"/>
            <w:shd w:val="clear" w:color="auto" w:fill="auto"/>
            <w:vAlign w:val="center"/>
          </w:tcPr>
          <w:p w:rsidR="00FA34CF" w:rsidRPr="00B80809" w:rsidRDefault="00FA34CF" w:rsidP="00D421C3">
            <w:pPr>
              <w:rPr>
                <w:b/>
                <w:sz w:val="20"/>
                <w:szCs w:val="20"/>
              </w:rPr>
            </w:pPr>
            <w:r w:rsidRPr="00B80809">
              <w:rPr>
                <w:b/>
                <w:sz w:val="20"/>
                <w:szCs w:val="20"/>
              </w:rPr>
              <w:t>m.9134A&gt;G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90-95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CM, 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>hypotonia,  LA</w:t>
            </w:r>
          </w:p>
        </w:tc>
      </w:tr>
      <w:tr w:rsidR="00FA34CF" w:rsidRPr="0008318F" w:rsidTr="00D421C3">
        <w:trPr>
          <w:trHeight w:hRule="exact" w:val="227"/>
        </w:trPr>
        <w:tc>
          <w:tcPr>
            <w:tcW w:w="1951" w:type="dxa"/>
            <w:shd w:val="clear" w:color="auto" w:fill="auto"/>
            <w:vAlign w:val="center"/>
          </w:tcPr>
          <w:p w:rsidR="00FA34CF" w:rsidRPr="00B80809" w:rsidRDefault="00FA34CF" w:rsidP="00D421C3">
            <w:pPr>
              <w:rPr>
                <w:b/>
                <w:sz w:val="20"/>
                <w:szCs w:val="20"/>
              </w:rPr>
            </w:pPr>
            <w:r w:rsidRPr="00B80809">
              <w:rPr>
                <w:b/>
                <w:sz w:val="20"/>
                <w:szCs w:val="20"/>
              </w:rPr>
              <w:t>m.9139G&gt;A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318F">
              <w:rPr>
                <w:color w:val="000000"/>
                <w:sz w:val="20"/>
                <w:szCs w:val="20"/>
              </w:rPr>
              <w:t>n</w:t>
            </w:r>
            <w:r>
              <w:rPr>
                <w:color w:val="000000"/>
                <w:sz w:val="20"/>
                <w:szCs w:val="20"/>
              </w:rPr>
              <w:t>.a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LH</w:t>
            </w:r>
            <w:r>
              <w:rPr>
                <w:color w:val="000000"/>
                <w:sz w:val="20"/>
                <w:szCs w:val="20"/>
              </w:rPr>
              <w:t>O</w:t>
            </w:r>
            <w:r w:rsidRPr="0008318F">
              <w:rPr>
                <w:color w:val="000000"/>
                <w:sz w:val="20"/>
                <w:szCs w:val="20"/>
              </w:rPr>
              <w:t>N</w:t>
            </w:r>
            <w:r>
              <w:rPr>
                <w:color w:val="000000"/>
                <w:sz w:val="20"/>
                <w:szCs w:val="20"/>
              </w:rPr>
              <w:t xml:space="preserve"> (2)</w:t>
            </w:r>
          </w:p>
        </w:tc>
      </w:tr>
      <w:tr w:rsidR="00FA34CF" w:rsidRPr="00133B17" w:rsidTr="00D421C3">
        <w:trPr>
          <w:trHeight w:hRule="exact" w:val="794"/>
        </w:trPr>
        <w:tc>
          <w:tcPr>
            <w:tcW w:w="1951" w:type="dxa"/>
            <w:shd w:val="clear" w:color="auto" w:fill="auto"/>
            <w:vAlign w:val="center"/>
          </w:tcPr>
          <w:p w:rsidR="00FA34CF" w:rsidRPr="00B80809" w:rsidRDefault="00FA34CF" w:rsidP="00D421C3">
            <w:pPr>
              <w:rPr>
                <w:b/>
                <w:sz w:val="20"/>
                <w:szCs w:val="20"/>
              </w:rPr>
            </w:pPr>
            <w:r w:rsidRPr="00B80809">
              <w:rPr>
                <w:b/>
                <w:sz w:val="20"/>
                <w:szCs w:val="20"/>
              </w:rPr>
              <w:lastRenderedPageBreak/>
              <w:t>m.9176T&gt;G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het-100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;</w:t>
            </w:r>
            <w:r w:rsidRPr="0008318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318F">
              <w:rPr>
                <w:color w:val="000000"/>
                <w:sz w:val="20"/>
                <w:szCs w:val="20"/>
              </w:rPr>
              <w:t>n</w:t>
            </w:r>
            <w:r>
              <w:rPr>
                <w:color w:val="000000"/>
                <w:sz w:val="20"/>
                <w:szCs w:val="20"/>
              </w:rPr>
              <w:t>.a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08318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08318F">
              <w:rPr>
                <w:color w:val="000000"/>
                <w:sz w:val="20"/>
                <w:szCs w:val="20"/>
              </w:rPr>
              <w:t>4)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p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>oor feeding</w:t>
            </w:r>
            <w:r>
              <w:rPr>
                <w:color w:val="000000"/>
                <w:sz w:val="20"/>
                <w:szCs w:val="20"/>
                <w:lang w:val="en-US"/>
              </w:rPr>
              <w:t>,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 neurological symptoms 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>1);</w:t>
            </w:r>
          </w:p>
        </w:tc>
      </w:tr>
      <w:tr w:rsidR="00FA34CF" w:rsidRPr="00FA34CF" w:rsidTr="00D421C3">
        <w:trPr>
          <w:trHeight w:hRule="exact" w:val="5674"/>
        </w:trPr>
        <w:tc>
          <w:tcPr>
            <w:tcW w:w="1951" w:type="dxa"/>
            <w:shd w:val="clear" w:color="auto" w:fill="auto"/>
            <w:vAlign w:val="center"/>
          </w:tcPr>
          <w:p w:rsidR="00FA34CF" w:rsidRPr="00B80809" w:rsidRDefault="00FA34CF" w:rsidP="00D421C3">
            <w:pPr>
              <w:rPr>
                <w:b/>
                <w:sz w:val="20"/>
                <w:szCs w:val="20"/>
              </w:rPr>
            </w:pPr>
            <w:r w:rsidRPr="00B80809">
              <w:rPr>
                <w:b/>
                <w:sz w:val="20"/>
                <w:szCs w:val="20"/>
              </w:rPr>
              <w:t>m.9176T&gt;C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90-100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8318F">
              <w:rPr>
                <w:color w:val="000000"/>
                <w:sz w:val="20"/>
                <w:szCs w:val="20"/>
              </w:rPr>
              <w:t>n</w:t>
            </w:r>
            <w:r>
              <w:rPr>
                <w:color w:val="000000"/>
                <w:sz w:val="20"/>
                <w:szCs w:val="20"/>
              </w:rPr>
              <w:t>.a</w:t>
            </w:r>
            <w:proofErr w:type="spellEnd"/>
            <w:r>
              <w:rPr>
                <w:color w:val="000000"/>
                <w:sz w:val="20"/>
                <w:szCs w:val="20"/>
              </w:rPr>
              <w:t>. (</w:t>
            </w:r>
            <w:r w:rsidRPr="0008318F">
              <w:rPr>
                <w:color w:val="000000"/>
                <w:sz w:val="20"/>
                <w:szCs w:val="20"/>
              </w:rPr>
              <w:t>7)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5-100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E0C0E" w:rsidRDefault="00FA34CF" w:rsidP="00D421C3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10; </w:t>
            </w:r>
            <w:proofErr w:type="spellStart"/>
            <w:r>
              <w:rPr>
                <w:color w:val="000000"/>
                <w:sz w:val="20"/>
                <w:szCs w:val="20"/>
              </w:rPr>
              <w:t>n.a</w:t>
            </w:r>
            <w:proofErr w:type="spellEnd"/>
            <w:r>
              <w:rPr>
                <w:color w:val="000000"/>
                <w:sz w:val="20"/>
                <w:szCs w:val="20"/>
              </w:rPr>
              <w:t>. (2</w:t>
            </w:r>
            <w:r>
              <w:rPr>
                <w:color w:val="000000"/>
                <w:szCs w:val="20"/>
              </w:rPr>
              <w:t>)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13; </w:t>
            </w:r>
            <w:proofErr w:type="spellStart"/>
            <w:r>
              <w:rPr>
                <w:color w:val="000000"/>
                <w:sz w:val="20"/>
                <w:szCs w:val="20"/>
              </w:rPr>
              <w:t>n.a</w:t>
            </w:r>
            <w:proofErr w:type="spellEnd"/>
            <w:r>
              <w:rPr>
                <w:color w:val="000000"/>
                <w:sz w:val="20"/>
                <w:szCs w:val="20"/>
              </w:rPr>
              <w:t>. (5)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60" w:type="dxa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uspected MD 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3); episodic weakness  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1); ptosis 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1); MD in children with PIND 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2); BSN; resembling LS 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2); SUD 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1); RP 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1); Seizures 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1); CMT 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>3);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DD and MR 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2); BSNHL 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1); optic atrophy 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1); reduced vibration sense 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>5); spastic paraplegi</w:t>
            </w:r>
            <w:r>
              <w:rPr>
                <w:color w:val="000000"/>
                <w:sz w:val="20"/>
                <w:szCs w:val="20"/>
                <w:lang w:val="en-US"/>
              </w:rPr>
              <w:t>a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4); </w:t>
            </w:r>
          </w:p>
        </w:tc>
      </w:tr>
      <w:tr w:rsidR="00FA34CF" w:rsidRPr="00FA34CF" w:rsidTr="00D421C3">
        <w:trPr>
          <w:trHeight w:hRule="exact" w:val="5546"/>
        </w:trPr>
        <w:tc>
          <w:tcPr>
            <w:tcW w:w="1951" w:type="dxa"/>
            <w:shd w:val="clear" w:color="auto" w:fill="auto"/>
            <w:vAlign w:val="center"/>
          </w:tcPr>
          <w:p w:rsidR="00FA34CF" w:rsidRPr="00B80809" w:rsidRDefault="00FA34CF" w:rsidP="00D421C3">
            <w:pPr>
              <w:rPr>
                <w:b/>
                <w:sz w:val="20"/>
                <w:szCs w:val="20"/>
              </w:rPr>
            </w:pPr>
            <w:r w:rsidRPr="00B80809">
              <w:rPr>
                <w:b/>
                <w:sz w:val="20"/>
                <w:szCs w:val="20"/>
              </w:rPr>
              <w:lastRenderedPageBreak/>
              <w:t>m.9185T&gt;C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78-100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17-100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14; </w:t>
            </w:r>
            <w:proofErr w:type="spellStart"/>
            <w:r>
              <w:rPr>
                <w:color w:val="000000"/>
                <w:sz w:val="20"/>
                <w:szCs w:val="20"/>
              </w:rPr>
              <w:t>n.a</w:t>
            </w:r>
            <w:proofErr w:type="spellEnd"/>
            <w:r>
              <w:rPr>
                <w:color w:val="000000"/>
                <w:sz w:val="20"/>
                <w:szCs w:val="20"/>
              </w:rPr>
              <w:t>. (4)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39; </w:t>
            </w:r>
            <w:proofErr w:type="spellStart"/>
            <w:r>
              <w:rPr>
                <w:color w:val="000000"/>
                <w:sz w:val="20"/>
                <w:szCs w:val="20"/>
              </w:rPr>
              <w:t>n.a</w:t>
            </w:r>
            <w:proofErr w:type="spellEnd"/>
            <w:r>
              <w:rPr>
                <w:color w:val="000000"/>
                <w:sz w:val="20"/>
                <w:szCs w:val="20"/>
              </w:rPr>
              <w:t>. (14)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860" w:type="dxa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MD in children with PIND 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1), WPW 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1),  seizures and cardiac arrhythmia 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1), ptosis 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2), periodic paralysis 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3), diplopia 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3), CMT 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22); late-onset SNHL 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1), motor weakness 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16), suspected MD 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4 families), cognitive impairment and muscle weakness 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2), epilepsy 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1), severe psychomotor DD and poor balance 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1), episodic weakness 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2); Leigh-like syndrome 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>1)</w:t>
            </w:r>
          </w:p>
        </w:tc>
      </w:tr>
      <w:tr w:rsidR="00FA34CF" w:rsidRPr="0008318F" w:rsidTr="00D421C3">
        <w:trPr>
          <w:trHeight w:hRule="exact" w:val="284"/>
        </w:trPr>
        <w:tc>
          <w:tcPr>
            <w:tcW w:w="1951" w:type="dxa"/>
            <w:shd w:val="clear" w:color="auto" w:fill="auto"/>
            <w:vAlign w:val="center"/>
          </w:tcPr>
          <w:p w:rsidR="00FA34CF" w:rsidRPr="00B80809" w:rsidRDefault="00FA34CF" w:rsidP="00D421C3">
            <w:pPr>
              <w:rPr>
                <w:b/>
                <w:sz w:val="20"/>
                <w:szCs w:val="20"/>
              </w:rPr>
            </w:pPr>
            <w:r w:rsidRPr="00B80809">
              <w:rPr>
                <w:b/>
                <w:sz w:val="20"/>
                <w:szCs w:val="20"/>
              </w:rPr>
              <w:t>m.9191T&gt;C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90-94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 xml:space="preserve">CM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08318F">
              <w:rPr>
                <w:color w:val="000000"/>
                <w:sz w:val="20"/>
                <w:szCs w:val="20"/>
              </w:rPr>
              <w:t>1)</w:t>
            </w:r>
          </w:p>
        </w:tc>
      </w:tr>
      <w:tr w:rsidR="00FA34CF" w:rsidRPr="00C95F12" w:rsidTr="00D421C3">
        <w:trPr>
          <w:trHeight w:hRule="exact" w:val="284"/>
        </w:trPr>
        <w:tc>
          <w:tcPr>
            <w:tcW w:w="1951" w:type="dxa"/>
            <w:shd w:val="clear" w:color="auto" w:fill="auto"/>
            <w:vAlign w:val="center"/>
          </w:tcPr>
          <w:p w:rsidR="00FA34CF" w:rsidRPr="00B80809" w:rsidRDefault="00FA34CF" w:rsidP="00D421C3">
            <w:pPr>
              <w:rPr>
                <w:b/>
                <w:sz w:val="20"/>
                <w:szCs w:val="20"/>
              </w:rPr>
            </w:pPr>
            <w:r w:rsidRPr="00B80809">
              <w:rPr>
                <w:b/>
                <w:sz w:val="20"/>
                <w:szCs w:val="20"/>
              </w:rPr>
              <w:t>m.9203_9204delAT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r w:rsidRPr="000831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</w:t>
            </w:r>
            <w:r w:rsidRPr="0008318F">
              <w:rPr>
                <w:color w:val="000000"/>
                <w:sz w:val="20"/>
                <w:szCs w:val="20"/>
              </w:rPr>
              <w:t>et</w:t>
            </w:r>
            <w:proofErr w:type="spellEnd"/>
            <w:r w:rsidRPr="0008318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C95F12" w:rsidRDefault="00FA34CF" w:rsidP="00D421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n.a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(1)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FA34CF" w:rsidRPr="00C95F12" w:rsidRDefault="00FA34CF" w:rsidP="00D421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FA34CF" w:rsidRPr="00C95F12" w:rsidRDefault="00FA34CF" w:rsidP="00D421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C95F12" w:rsidRDefault="00FA34CF" w:rsidP="00D421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C95F12" w:rsidRDefault="00FA34CF" w:rsidP="00D421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  <w:vAlign w:val="center"/>
          </w:tcPr>
          <w:p w:rsidR="00FA34CF" w:rsidRPr="00C95F12" w:rsidRDefault="00FA34CF" w:rsidP="00D421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95F12">
              <w:rPr>
                <w:color w:val="000000"/>
                <w:sz w:val="20"/>
                <w:szCs w:val="20"/>
                <w:lang w:val="en-US"/>
              </w:rPr>
              <w:t>suspected MD (1)</w:t>
            </w:r>
          </w:p>
        </w:tc>
      </w:tr>
      <w:tr w:rsidR="00FA34CF" w:rsidRPr="00C95F12" w:rsidTr="00D421C3">
        <w:trPr>
          <w:trHeight w:hRule="exact" w:val="510"/>
        </w:trPr>
        <w:tc>
          <w:tcPr>
            <w:tcW w:w="1951" w:type="dxa"/>
            <w:shd w:val="clear" w:color="auto" w:fill="auto"/>
            <w:vAlign w:val="center"/>
          </w:tcPr>
          <w:p w:rsidR="00FA34CF" w:rsidRPr="00C95F12" w:rsidRDefault="00FA34CF" w:rsidP="00D421C3">
            <w:pPr>
              <w:rPr>
                <w:b/>
                <w:sz w:val="20"/>
                <w:szCs w:val="20"/>
                <w:lang w:val="en-US"/>
              </w:rPr>
            </w:pPr>
            <w:r w:rsidRPr="00C95F12">
              <w:rPr>
                <w:b/>
                <w:sz w:val="20"/>
                <w:szCs w:val="20"/>
                <w:lang w:val="en-US"/>
              </w:rPr>
              <w:t>m.9204_9205delTA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34CF" w:rsidRPr="00C95F12" w:rsidRDefault="00FA34CF" w:rsidP="00D421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95F12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FA34CF" w:rsidRPr="00C95F12" w:rsidRDefault="00FA34CF" w:rsidP="00D421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95F12">
              <w:rPr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A34CF" w:rsidRPr="00C95F12" w:rsidRDefault="00FA34CF" w:rsidP="00D421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C95F12" w:rsidRDefault="00FA34CF" w:rsidP="00D421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C95F12" w:rsidRDefault="00FA34CF" w:rsidP="00D421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C95F12" w:rsidRDefault="00FA34CF" w:rsidP="00D421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C95F12" w:rsidRDefault="00FA34CF" w:rsidP="00D421C3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C95F12">
              <w:rPr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color w:val="000000"/>
                <w:sz w:val="20"/>
                <w:szCs w:val="20"/>
                <w:lang w:val="en-US"/>
              </w:rPr>
              <w:t>.a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. (1)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FA34CF" w:rsidRPr="00C95F12" w:rsidRDefault="00FA34CF" w:rsidP="00D421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FA34CF" w:rsidRPr="00C95F12" w:rsidRDefault="00FA34CF" w:rsidP="00D421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C95F12" w:rsidRDefault="00FA34CF" w:rsidP="00D421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C95F12" w:rsidRDefault="00FA34CF" w:rsidP="00D421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severe </w:t>
            </w:r>
            <w:r>
              <w:rPr>
                <w:color w:val="000000"/>
                <w:sz w:val="20"/>
                <w:szCs w:val="20"/>
                <w:lang w:val="en-US"/>
              </w:rPr>
              <w:t>MMR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>1)</w:t>
            </w:r>
          </w:p>
        </w:tc>
      </w:tr>
      <w:tr w:rsidR="00FA34CF" w:rsidRPr="00FA34CF" w:rsidTr="00D421C3">
        <w:trPr>
          <w:trHeight w:hRule="exact" w:val="794"/>
        </w:trPr>
        <w:tc>
          <w:tcPr>
            <w:tcW w:w="1951" w:type="dxa"/>
            <w:shd w:val="clear" w:color="auto" w:fill="auto"/>
            <w:vAlign w:val="center"/>
          </w:tcPr>
          <w:p w:rsidR="00FA34CF" w:rsidRPr="00C95F12" w:rsidRDefault="00FA34CF" w:rsidP="00D421C3">
            <w:pPr>
              <w:rPr>
                <w:b/>
                <w:sz w:val="20"/>
                <w:szCs w:val="20"/>
                <w:lang w:val="en-US"/>
              </w:rPr>
            </w:pPr>
            <w:r w:rsidRPr="00C95F12">
              <w:rPr>
                <w:b/>
                <w:sz w:val="20"/>
                <w:szCs w:val="20"/>
                <w:lang w:val="en-US"/>
              </w:rPr>
              <w:t>m.9205_9206delAT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34CF" w:rsidRPr="00C95F12" w:rsidRDefault="00FA34CF" w:rsidP="00D421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95F12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FA34CF" w:rsidRPr="00C95F12" w:rsidRDefault="00FA34CF" w:rsidP="00D421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95F12">
              <w:rPr>
                <w:color w:val="000000"/>
                <w:sz w:val="20"/>
                <w:szCs w:val="20"/>
                <w:lang w:val="en-US"/>
              </w:rPr>
              <w:t>70-99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A34CF" w:rsidRPr="00C95F12" w:rsidRDefault="00FA34CF" w:rsidP="00D421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C95F12" w:rsidRDefault="00FA34CF" w:rsidP="00D421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95F12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C95F12" w:rsidRDefault="00FA34CF" w:rsidP="00D421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C95F12">
              <w:rPr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color w:val="000000"/>
                <w:sz w:val="20"/>
                <w:szCs w:val="20"/>
                <w:lang w:val="en-US"/>
              </w:rPr>
              <w:t>.a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C95F12">
              <w:rPr>
                <w:color w:val="000000"/>
                <w:sz w:val="20"/>
                <w:szCs w:val="20"/>
                <w:lang w:val="en-US"/>
              </w:rPr>
              <w:t xml:space="preserve"> (2)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C95F12" w:rsidRDefault="00FA34CF" w:rsidP="00D421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C95F12" w:rsidRDefault="00FA34CF" w:rsidP="00D421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FA34CF" w:rsidRPr="00C95F12" w:rsidRDefault="00FA34CF" w:rsidP="00D421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FA34CF" w:rsidRPr="00C95F12" w:rsidRDefault="00FA34CF" w:rsidP="00D421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C95F12" w:rsidRDefault="00FA34CF" w:rsidP="00D421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34CF" w:rsidRPr="00C95F12" w:rsidRDefault="00FA34CF" w:rsidP="00D421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  <w:vAlign w:val="center"/>
          </w:tcPr>
          <w:p w:rsidR="00FA34CF" w:rsidRPr="0008318F" w:rsidRDefault="00FA34CF" w:rsidP="00D421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encephalopathy and seizures 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1), LA 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 xml:space="preserve">2), PDR 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 w:rsidRPr="0008318F">
              <w:rPr>
                <w:color w:val="000000"/>
                <w:sz w:val="20"/>
                <w:szCs w:val="20"/>
                <w:lang w:val="en-US"/>
              </w:rPr>
              <w:t>1)</w:t>
            </w:r>
          </w:p>
        </w:tc>
      </w:tr>
    </w:tbl>
    <w:p w:rsidR="00FA34CF" w:rsidRDefault="00FA34CF" w:rsidP="00FA34CF">
      <w:pPr>
        <w:spacing w:line="480" w:lineRule="auto"/>
        <w:jc w:val="both"/>
        <w:rPr>
          <w:sz w:val="20"/>
          <w:szCs w:val="20"/>
          <w:lang w:val="en-US"/>
        </w:rPr>
      </w:pPr>
    </w:p>
    <w:p w:rsidR="00FA34CF" w:rsidRPr="005C5E03" w:rsidRDefault="00FA34CF" w:rsidP="00FA34CF">
      <w:pPr>
        <w:ind w:left="-993"/>
        <w:jc w:val="both"/>
        <w:rPr>
          <w:b/>
          <w:lang w:val="en-US"/>
        </w:rPr>
      </w:pPr>
      <w:proofErr w:type="spellStart"/>
      <w:r>
        <w:rPr>
          <w:sz w:val="20"/>
          <w:szCs w:val="20"/>
          <w:lang w:val="en-US"/>
        </w:rPr>
        <w:t>Abbrevations</w:t>
      </w:r>
      <w:proofErr w:type="spellEnd"/>
      <w:r>
        <w:rPr>
          <w:sz w:val="20"/>
          <w:szCs w:val="20"/>
          <w:lang w:val="en-US"/>
        </w:rPr>
        <w:t xml:space="preserve">: </w:t>
      </w:r>
      <w:r w:rsidRPr="00E97ED6">
        <w:rPr>
          <w:sz w:val="20"/>
          <w:szCs w:val="20"/>
          <w:lang w:val="en-US"/>
        </w:rPr>
        <w:t xml:space="preserve">AAO= Age at onset; </w:t>
      </w:r>
      <w:r w:rsidRPr="00E97ED6">
        <w:rPr>
          <w:sz w:val="20"/>
          <w:szCs w:val="20"/>
          <w:lang w:val="en-GB"/>
        </w:rPr>
        <w:t xml:space="preserve">BSN= bilateral </w:t>
      </w:r>
      <w:proofErr w:type="spellStart"/>
      <w:r w:rsidRPr="00E97ED6">
        <w:rPr>
          <w:sz w:val="20"/>
          <w:szCs w:val="20"/>
          <w:lang w:val="en-GB"/>
        </w:rPr>
        <w:t>strial</w:t>
      </w:r>
      <w:proofErr w:type="spellEnd"/>
      <w:r w:rsidRPr="00E97ED6">
        <w:rPr>
          <w:sz w:val="20"/>
          <w:szCs w:val="20"/>
          <w:lang w:val="en-GB"/>
        </w:rPr>
        <w:t xml:space="preserve"> necrosis; </w:t>
      </w:r>
      <w:r w:rsidRPr="00E97ED6">
        <w:rPr>
          <w:sz w:val="20"/>
          <w:szCs w:val="20"/>
          <w:lang w:val="en-US"/>
        </w:rPr>
        <w:t xml:space="preserve">BSNHL= bilateral sensorineural hearing loss; CAA= Cerebellar ataxia; </w:t>
      </w:r>
      <w:r w:rsidRPr="00E97ED6">
        <w:rPr>
          <w:sz w:val="20"/>
          <w:szCs w:val="20"/>
          <w:lang w:val="en-GB"/>
        </w:rPr>
        <w:t xml:space="preserve">CM= cardiomyopathy; CMT= Charcot-Marie-Tooth disease; DD= developmental delay; het= </w:t>
      </w:r>
      <w:proofErr w:type="spellStart"/>
      <w:r w:rsidRPr="00E97ED6">
        <w:rPr>
          <w:sz w:val="20"/>
          <w:szCs w:val="20"/>
          <w:lang w:val="en-GB"/>
        </w:rPr>
        <w:t>heteroplasmy</w:t>
      </w:r>
      <w:proofErr w:type="spellEnd"/>
      <w:r w:rsidRPr="00E97ED6">
        <w:rPr>
          <w:sz w:val="20"/>
          <w:szCs w:val="20"/>
          <w:lang w:val="en-GB"/>
        </w:rPr>
        <w:t xml:space="preserve">; IC= infantile cardiomyopathy; KSS= Kearns Sayre Syndrome; LA= lactic acidosis; LHON= </w:t>
      </w:r>
      <w:proofErr w:type="spellStart"/>
      <w:r w:rsidRPr="00E97ED6">
        <w:rPr>
          <w:sz w:val="20"/>
          <w:szCs w:val="20"/>
          <w:lang w:val="en-GB"/>
        </w:rPr>
        <w:t>Leber</w:t>
      </w:r>
      <w:proofErr w:type="spellEnd"/>
      <w:r w:rsidRPr="00E97ED6">
        <w:rPr>
          <w:sz w:val="20"/>
          <w:szCs w:val="20"/>
          <w:lang w:val="en-GB"/>
        </w:rPr>
        <w:t xml:space="preserve"> hereditary optic neuropathy; LVNC= left ventricular noncompaction; LS= Leigh Syndrome; MD= mitochondrial disorder; MIH= maternal inherited hypertension; </w:t>
      </w:r>
      <w:r w:rsidRPr="00E97ED6">
        <w:rPr>
          <w:color w:val="000000"/>
          <w:sz w:val="20"/>
          <w:szCs w:val="20"/>
          <w:lang w:val="en-US"/>
        </w:rPr>
        <w:t>MLASA= mitochondrial myopathy, lactic acidosis and sideroblastic anemia</w:t>
      </w:r>
      <w:r w:rsidRPr="00E97ED6">
        <w:rPr>
          <w:sz w:val="20"/>
          <w:szCs w:val="20"/>
          <w:lang w:val="en-GB"/>
        </w:rPr>
        <w:t xml:space="preserve">; MMR= motor and mental retardation; </w:t>
      </w:r>
      <w:proofErr w:type="spellStart"/>
      <w:r w:rsidRPr="00E97ED6">
        <w:rPr>
          <w:sz w:val="20"/>
          <w:szCs w:val="20"/>
          <w:lang w:val="en-GB"/>
        </w:rPr>
        <w:t>n.a</w:t>
      </w:r>
      <w:proofErr w:type="spellEnd"/>
      <w:r w:rsidRPr="00E97ED6">
        <w:rPr>
          <w:sz w:val="20"/>
          <w:szCs w:val="20"/>
          <w:lang w:val="en-GB"/>
        </w:rPr>
        <w:t>.= not available</w:t>
      </w:r>
      <w:r w:rsidRPr="00E97ED6">
        <w:rPr>
          <w:sz w:val="20"/>
          <w:szCs w:val="20"/>
          <w:lang w:val="en-US"/>
        </w:rPr>
        <w:t xml:space="preserve">; </w:t>
      </w:r>
      <w:r w:rsidRPr="00E97ED6">
        <w:rPr>
          <w:sz w:val="20"/>
          <w:szCs w:val="20"/>
          <w:lang w:val="en-GB"/>
        </w:rPr>
        <w:t xml:space="preserve">NARP= neuropathy, ataxia, retinitis pigmentosa; </w:t>
      </w:r>
      <w:r w:rsidRPr="00E97ED6">
        <w:rPr>
          <w:sz w:val="20"/>
          <w:szCs w:val="20"/>
          <w:lang w:val="en-US"/>
        </w:rPr>
        <w:t>No.= Number; NP= neuropathy</w:t>
      </w:r>
      <w:r w:rsidRPr="00E97ED6">
        <w:rPr>
          <w:sz w:val="20"/>
          <w:szCs w:val="20"/>
          <w:lang w:val="en-GB"/>
        </w:rPr>
        <w:t>; PDR= psychomotor developmental retardation</w:t>
      </w:r>
      <w:r w:rsidRPr="00E97ED6">
        <w:rPr>
          <w:sz w:val="20"/>
          <w:szCs w:val="20"/>
          <w:lang w:val="en-US"/>
        </w:rPr>
        <w:t xml:space="preserve">; </w:t>
      </w:r>
      <w:r w:rsidRPr="00E97ED6">
        <w:rPr>
          <w:sz w:val="20"/>
          <w:szCs w:val="20"/>
          <w:lang w:val="en-GB"/>
        </w:rPr>
        <w:t xml:space="preserve">PIND= progressive intellectual and neurological deterioration; </w:t>
      </w:r>
      <w:r w:rsidRPr="00E97ED6">
        <w:rPr>
          <w:sz w:val="20"/>
          <w:szCs w:val="20"/>
          <w:lang w:val="en-US"/>
        </w:rPr>
        <w:t xml:space="preserve">RP= retinitis pigmentosa; </w:t>
      </w:r>
      <w:r w:rsidRPr="00E97ED6">
        <w:rPr>
          <w:sz w:val="20"/>
          <w:szCs w:val="20"/>
          <w:lang w:val="en-GB"/>
        </w:rPr>
        <w:t xml:space="preserve">SUD= sudden unexpected death; SNHL= sensorineural hearing loss; </w:t>
      </w:r>
      <w:r w:rsidRPr="00E97ED6">
        <w:rPr>
          <w:sz w:val="20"/>
          <w:szCs w:val="20"/>
          <w:lang w:val="en-US"/>
        </w:rPr>
        <w:t>WPW= Wolff-Parkinson-White syndrom</w:t>
      </w:r>
      <w:r>
        <w:rPr>
          <w:sz w:val="20"/>
          <w:szCs w:val="20"/>
          <w:lang w:val="en-US"/>
        </w:rPr>
        <w:t>e</w:t>
      </w:r>
    </w:p>
    <w:p w:rsidR="00FA34CF" w:rsidRPr="00FA34CF" w:rsidRDefault="00FA34CF" w:rsidP="00FA34CF">
      <w:pPr>
        <w:rPr>
          <w:lang w:val="en-US"/>
        </w:rPr>
      </w:pPr>
    </w:p>
    <w:p w:rsidR="001E6EDC" w:rsidRPr="00FA34CF" w:rsidRDefault="005E62A8">
      <w:pPr>
        <w:rPr>
          <w:lang w:val="en-US"/>
        </w:rPr>
      </w:pPr>
    </w:p>
    <w:sectPr w:rsidR="001E6EDC" w:rsidRPr="00FA34CF" w:rsidSect="002730D8">
      <w:headerReference w:type="first" r:id="rId6"/>
      <w:pgSz w:w="16838" w:h="11906" w:orient="landscape"/>
      <w:pgMar w:top="1134" w:right="1560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2A8" w:rsidRDefault="005E62A8" w:rsidP="00FA34CF">
      <w:r>
        <w:separator/>
      </w:r>
    </w:p>
  </w:endnote>
  <w:endnote w:type="continuationSeparator" w:id="0">
    <w:p w:rsidR="005E62A8" w:rsidRDefault="005E62A8" w:rsidP="00FA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2A8" w:rsidRDefault="005E62A8" w:rsidP="00FA34CF">
      <w:r>
        <w:separator/>
      </w:r>
    </w:p>
  </w:footnote>
  <w:footnote w:type="continuationSeparator" w:id="0">
    <w:p w:rsidR="005E62A8" w:rsidRDefault="005E62A8" w:rsidP="00FA3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9B0" w:rsidRPr="002730D8" w:rsidRDefault="00FA34CF" w:rsidP="002730D8">
    <w:pPr>
      <w:rPr>
        <w:lang w:val="en-US"/>
      </w:rPr>
    </w:pPr>
    <w:r>
      <w:rPr>
        <w:b/>
        <w:lang w:val="en-US"/>
      </w:rPr>
      <w:tab/>
    </w:r>
    <w:r>
      <w:rPr>
        <w:b/>
        <w:lang w:val="en-US"/>
      </w:rPr>
      <w:tab/>
    </w:r>
    <w:r>
      <w:rPr>
        <w:b/>
        <w:lang w:val="en-US"/>
      </w:rPr>
      <w:tab/>
    </w:r>
    <w:r>
      <w:rPr>
        <w:b/>
        <w:lang w:val="en-US"/>
      </w:rPr>
      <w:tab/>
    </w:r>
    <w:r>
      <w:rPr>
        <w:b/>
        <w:lang w:val="en-US"/>
      </w:rPr>
      <w:tab/>
    </w:r>
    <w:r>
      <w:rPr>
        <w:b/>
        <w:lang w:val="en-US"/>
      </w:rPr>
      <w:tab/>
    </w:r>
    <w:r>
      <w:rPr>
        <w:b/>
        <w:lang w:val="en-US"/>
      </w:rPr>
      <w:tab/>
    </w:r>
    <w:r>
      <w:rPr>
        <w:b/>
        <w:lang w:val="en-US"/>
      </w:rPr>
      <w:tab/>
    </w:r>
    <w:r>
      <w:rPr>
        <w:b/>
        <w:lang w:val="en-US"/>
      </w:rPr>
      <w:tab/>
    </w:r>
    <w:r>
      <w:rPr>
        <w:b/>
        <w:lang w:val="en-US"/>
      </w:rPr>
      <w:tab/>
    </w:r>
    <w:r>
      <w:rPr>
        <w:b/>
        <w:lang w:val="en-US"/>
      </w:rPr>
      <w:tab/>
    </w:r>
    <w:r>
      <w:rPr>
        <w:b/>
        <w:lang w:val="en-US"/>
      </w:rPr>
      <w:tab/>
    </w:r>
    <w:r>
      <w:rPr>
        <w:b/>
        <w:lang w:val="en-US"/>
      </w:rPr>
      <w:tab/>
    </w:r>
    <w:r>
      <w:rPr>
        <w:b/>
        <w:lang w:val="en-US"/>
      </w:rPr>
      <w:tab/>
    </w:r>
    <w:r>
      <w:rPr>
        <w:b/>
        <w:lang w:val="en-US"/>
      </w:rPr>
      <w:tab/>
    </w:r>
    <w:r>
      <w:rPr>
        <w:b/>
        <w:lang w:val="en-US"/>
      </w:rPr>
      <w:tab/>
    </w:r>
    <w:r w:rsidR="005E62A8">
      <w:rPr>
        <w:lang w:val="en-US"/>
      </w:rPr>
      <w:tab/>
    </w:r>
    <w:r w:rsidR="005E62A8"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4CF"/>
    <w:rsid w:val="000048A4"/>
    <w:rsid w:val="00177589"/>
    <w:rsid w:val="001832F1"/>
    <w:rsid w:val="00192C2D"/>
    <w:rsid w:val="002112BA"/>
    <w:rsid w:val="002765EA"/>
    <w:rsid w:val="003A171B"/>
    <w:rsid w:val="003C63A6"/>
    <w:rsid w:val="003C650C"/>
    <w:rsid w:val="0045581B"/>
    <w:rsid w:val="004D38D2"/>
    <w:rsid w:val="00500E9E"/>
    <w:rsid w:val="005E62A8"/>
    <w:rsid w:val="0068632E"/>
    <w:rsid w:val="006C3EFB"/>
    <w:rsid w:val="00810AB3"/>
    <w:rsid w:val="008949F1"/>
    <w:rsid w:val="009970E9"/>
    <w:rsid w:val="00AD7CB0"/>
    <w:rsid w:val="00BA21DB"/>
    <w:rsid w:val="00CB0886"/>
    <w:rsid w:val="00F93332"/>
    <w:rsid w:val="00FA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2FDB"/>
  <w15:chartTrackingRefBased/>
  <w15:docId w15:val="{3220B298-8B62-5D43-88AD-E91B468B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A34CF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34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34CF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A34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34CF"/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585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2019-06-05T21:17:00Z</dcterms:created>
  <dcterms:modified xsi:type="dcterms:W3CDTF">2019-06-05T21:18:00Z</dcterms:modified>
</cp:coreProperties>
</file>