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84342" w14:textId="77777777" w:rsidR="006C20D9" w:rsidRPr="00F77F5E" w:rsidRDefault="006C20D9" w:rsidP="00485AFA">
      <w:pPr>
        <w:spacing w:line="480" w:lineRule="auto"/>
        <w:jc w:val="center"/>
        <w:rPr>
          <w:rFonts w:ascii="Times New Roman" w:hAnsi="Times New Roman" w:cs="Times New Roman"/>
          <w:b/>
          <w:lang w:val="en-US"/>
        </w:rPr>
      </w:pPr>
      <w:r w:rsidRPr="00F77F5E">
        <w:rPr>
          <w:rFonts w:ascii="Times New Roman" w:hAnsi="Times New Roman" w:cs="Times New Roman"/>
          <w:b/>
          <w:lang w:val="en-US"/>
        </w:rPr>
        <w:t>Supplementary data</w:t>
      </w:r>
    </w:p>
    <w:p w14:paraId="20B8F041" w14:textId="77777777" w:rsidR="006C20D9" w:rsidRPr="00F77F5E" w:rsidRDefault="006C20D9" w:rsidP="00485AFA">
      <w:pPr>
        <w:spacing w:line="480" w:lineRule="auto"/>
        <w:rPr>
          <w:rFonts w:ascii="Times New Roman" w:hAnsi="Times New Roman" w:cs="Times New Roman"/>
          <w:b/>
          <w:u w:val="single"/>
          <w:lang w:val="en-US"/>
        </w:rPr>
      </w:pPr>
      <w:r w:rsidRPr="00F77F5E">
        <w:rPr>
          <w:rFonts w:ascii="Times New Roman" w:hAnsi="Times New Roman" w:cs="Times New Roman"/>
          <w:b/>
          <w:u w:val="single"/>
          <w:lang w:val="en-US"/>
        </w:rPr>
        <w:t>Content</w:t>
      </w:r>
    </w:p>
    <w:p w14:paraId="123962D5" w14:textId="55B87BD1" w:rsidR="006C20D9" w:rsidRPr="00F77F5E" w:rsidRDefault="006C20D9" w:rsidP="00485AFA">
      <w:pPr>
        <w:pStyle w:val="ListParagraph"/>
        <w:numPr>
          <w:ilvl w:val="0"/>
          <w:numId w:val="1"/>
        </w:numPr>
        <w:spacing w:line="480" w:lineRule="auto"/>
        <w:rPr>
          <w:rFonts w:ascii="Times New Roman" w:hAnsi="Times New Roman" w:cs="Times New Roman"/>
          <w:b/>
          <w:lang w:val="en-US"/>
        </w:rPr>
      </w:pPr>
      <w:r w:rsidRPr="00F77F5E">
        <w:rPr>
          <w:rFonts w:ascii="Times New Roman" w:hAnsi="Times New Roman" w:cs="Times New Roman"/>
          <w:b/>
          <w:lang w:val="en-US"/>
        </w:rPr>
        <w:t xml:space="preserve">Table </w:t>
      </w:r>
      <w:r w:rsidR="00FD6AD1" w:rsidRPr="00F77F5E">
        <w:rPr>
          <w:rFonts w:ascii="Times New Roman" w:hAnsi="Times New Roman" w:cs="Times New Roman"/>
          <w:b/>
          <w:lang w:val="en-US"/>
        </w:rPr>
        <w:t>e-</w:t>
      </w:r>
      <w:r w:rsidRPr="00F77F5E">
        <w:rPr>
          <w:rFonts w:ascii="Times New Roman" w:hAnsi="Times New Roman" w:cs="Times New Roman"/>
          <w:b/>
          <w:lang w:val="en-US"/>
        </w:rPr>
        <w:t>1</w:t>
      </w:r>
    </w:p>
    <w:p w14:paraId="2172DB84" w14:textId="3FD629EC" w:rsidR="00F36274" w:rsidRPr="00F77F5E" w:rsidRDefault="00F36274" w:rsidP="00485AFA">
      <w:pPr>
        <w:pStyle w:val="ListParagraph"/>
        <w:numPr>
          <w:ilvl w:val="0"/>
          <w:numId w:val="1"/>
        </w:numPr>
        <w:spacing w:line="480" w:lineRule="auto"/>
        <w:rPr>
          <w:rFonts w:ascii="Times New Roman" w:hAnsi="Times New Roman" w:cs="Times New Roman"/>
          <w:b/>
          <w:lang w:val="en-US"/>
        </w:rPr>
      </w:pPr>
      <w:r w:rsidRPr="00F77F5E">
        <w:rPr>
          <w:rFonts w:ascii="Times New Roman" w:hAnsi="Times New Roman" w:cs="Times New Roman"/>
          <w:b/>
          <w:lang w:val="en-US"/>
        </w:rPr>
        <w:t>Table e-2</w:t>
      </w:r>
    </w:p>
    <w:p w14:paraId="3A3A30BA" w14:textId="75C73F53" w:rsidR="006C20D9" w:rsidRPr="00F77F5E" w:rsidRDefault="00B059B9" w:rsidP="00485AFA">
      <w:pPr>
        <w:pStyle w:val="ListParagraph"/>
        <w:numPr>
          <w:ilvl w:val="0"/>
          <w:numId w:val="1"/>
        </w:numPr>
        <w:spacing w:line="480" w:lineRule="auto"/>
        <w:rPr>
          <w:rFonts w:ascii="Times New Roman" w:hAnsi="Times New Roman" w:cs="Times New Roman"/>
          <w:b/>
          <w:lang w:val="en-US"/>
        </w:rPr>
      </w:pPr>
      <w:r w:rsidRPr="00F77F5E">
        <w:rPr>
          <w:rFonts w:ascii="Times New Roman" w:hAnsi="Times New Roman" w:cs="Times New Roman"/>
          <w:b/>
          <w:lang w:val="en-US"/>
        </w:rPr>
        <w:t>e-</w:t>
      </w:r>
      <w:r w:rsidR="006C20D9" w:rsidRPr="00F77F5E">
        <w:rPr>
          <w:rFonts w:ascii="Times New Roman" w:hAnsi="Times New Roman" w:cs="Times New Roman"/>
          <w:b/>
          <w:lang w:val="en-US"/>
        </w:rPr>
        <w:t>Methods</w:t>
      </w:r>
    </w:p>
    <w:p w14:paraId="77D550BB" w14:textId="596AB46A" w:rsidR="002100E7" w:rsidRPr="00F77F5E" w:rsidRDefault="002100E7" w:rsidP="00485AFA">
      <w:pPr>
        <w:pStyle w:val="ListParagraph"/>
        <w:numPr>
          <w:ilvl w:val="0"/>
          <w:numId w:val="1"/>
        </w:numPr>
        <w:spacing w:line="480" w:lineRule="auto"/>
        <w:rPr>
          <w:rFonts w:ascii="Times New Roman" w:hAnsi="Times New Roman" w:cs="Times New Roman"/>
          <w:b/>
          <w:lang w:val="en-US"/>
        </w:rPr>
      </w:pPr>
      <w:r w:rsidRPr="00F77F5E">
        <w:rPr>
          <w:rFonts w:ascii="Times New Roman" w:hAnsi="Times New Roman" w:cs="Times New Roman"/>
          <w:b/>
          <w:lang w:val="en-US"/>
        </w:rPr>
        <w:t>e-References</w:t>
      </w:r>
    </w:p>
    <w:p w14:paraId="656C2044" w14:textId="77777777" w:rsidR="006C20D9" w:rsidRPr="00F77F5E" w:rsidRDefault="006C20D9" w:rsidP="00485AFA">
      <w:pPr>
        <w:spacing w:line="480" w:lineRule="auto"/>
        <w:rPr>
          <w:rFonts w:ascii="Times New Roman" w:hAnsi="Times New Roman" w:cs="Times New Roman"/>
          <w:b/>
          <w:lang w:val="en-US"/>
        </w:rPr>
      </w:pPr>
    </w:p>
    <w:p w14:paraId="001EC299" w14:textId="4411704B" w:rsidR="006C20D9" w:rsidRPr="00F77F5E" w:rsidRDefault="006C20D9" w:rsidP="00485AFA">
      <w:pPr>
        <w:pStyle w:val="ListParagraph"/>
        <w:numPr>
          <w:ilvl w:val="0"/>
          <w:numId w:val="2"/>
        </w:numPr>
        <w:spacing w:line="480" w:lineRule="auto"/>
        <w:rPr>
          <w:rFonts w:ascii="Times New Roman" w:hAnsi="Times New Roman" w:cs="Times New Roman"/>
          <w:b/>
          <w:lang w:val="en-US"/>
        </w:rPr>
      </w:pPr>
      <w:r w:rsidRPr="00F77F5E">
        <w:rPr>
          <w:rFonts w:ascii="Times New Roman" w:hAnsi="Times New Roman" w:cs="Times New Roman"/>
          <w:b/>
          <w:lang w:val="en-US"/>
        </w:rPr>
        <w:t xml:space="preserve">Table </w:t>
      </w:r>
      <w:r w:rsidR="00E504C3" w:rsidRPr="00F77F5E">
        <w:rPr>
          <w:rFonts w:ascii="Times New Roman" w:hAnsi="Times New Roman" w:cs="Times New Roman"/>
          <w:b/>
          <w:lang w:val="en-US"/>
        </w:rPr>
        <w:t>e-</w:t>
      </w:r>
      <w:r w:rsidRPr="00F77F5E">
        <w:rPr>
          <w:rFonts w:ascii="Times New Roman" w:hAnsi="Times New Roman" w:cs="Times New Roman"/>
          <w:b/>
          <w:lang w:val="en-US"/>
        </w:rPr>
        <w:t xml:space="preserve">1 </w:t>
      </w:r>
    </w:p>
    <w:p w14:paraId="4029CC0F" w14:textId="06678DA1" w:rsidR="006C20D9"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b/>
          <w:lang w:val="en-US"/>
        </w:rPr>
        <w:t>Table e-1.</w:t>
      </w:r>
      <w:r w:rsidRPr="00F77F5E">
        <w:rPr>
          <w:rFonts w:ascii="Times New Roman" w:hAnsi="Times New Roman" w:cs="Times New Roman"/>
          <w:lang w:val="en-US"/>
        </w:rPr>
        <w:t xml:space="preserve"> </w:t>
      </w:r>
      <w:r w:rsidR="006C20D9" w:rsidRPr="00F77F5E">
        <w:rPr>
          <w:rFonts w:ascii="Times New Roman" w:hAnsi="Times New Roman" w:cs="Times New Roman"/>
          <w:lang w:val="en-US"/>
        </w:rPr>
        <w:t>Oligonucleotide sequences used for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3891"/>
        <w:gridCol w:w="2388"/>
      </w:tblGrid>
      <w:tr w:rsidR="00CD389F" w:rsidRPr="00F77F5E" w14:paraId="17CCD9AB" w14:textId="77777777" w:rsidTr="00CD389F">
        <w:tc>
          <w:tcPr>
            <w:tcW w:w="2777" w:type="dxa"/>
            <w:tcBorders>
              <w:top w:val="single" w:sz="4" w:space="0" w:color="auto"/>
              <w:bottom w:val="single" w:sz="4" w:space="0" w:color="auto"/>
            </w:tcBorders>
          </w:tcPr>
          <w:p w14:paraId="721D65BA" w14:textId="1669A5B1"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Name</w:t>
            </w:r>
          </w:p>
        </w:tc>
        <w:tc>
          <w:tcPr>
            <w:tcW w:w="3891" w:type="dxa"/>
            <w:tcBorders>
              <w:top w:val="single" w:sz="4" w:space="0" w:color="auto"/>
              <w:bottom w:val="single" w:sz="4" w:space="0" w:color="auto"/>
            </w:tcBorders>
          </w:tcPr>
          <w:p w14:paraId="6CD47F76" w14:textId="56914FBF"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Sequence (5′-3)</w:t>
            </w:r>
          </w:p>
        </w:tc>
        <w:tc>
          <w:tcPr>
            <w:tcW w:w="2388" w:type="dxa"/>
            <w:tcBorders>
              <w:top w:val="single" w:sz="4" w:space="0" w:color="auto"/>
              <w:bottom w:val="single" w:sz="4" w:space="0" w:color="auto"/>
            </w:tcBorders>
          </w:tcPr>
          <w:p w14:paraId="2F2ACB7A" w14:textId="2EF2604E"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Application</w:t>
            </w:r>
          </w:p>
        </w:tc>
      </w:tr>
      <w:tr w:rsidR="00CD389F" w:rsidRPr="00F77F5E" w14:paraId="4543B930" w14:textId="77777777" w:rsidTr="00CD389F">
        <w:tc>
          <w:tcPr>
            <w:tcW w:w="2777" w:type="dxa"/>
            <w:tcBorders>
              <w:top w:val="single" w:sz="4" w:space="0" w:color="auto"/>
            </w:tcBorders>
          </w:tcPr>
          <w:p w14:paraId="29B1F2D4" w14:textId="61A4192D" w:rsidR="00CD389F" w:rsidRPr="00F77F5E" w:rsidRDefault="00CD389F" w:rsidP="00485AFA">
            <w:pPr>
              <w:spacing w:line="480" w:lineRule="auto"/>
              <w:rPr>
                <w:rFonts w:ascii="Times New Roman" w:hAnsi="Times New Roman" w:cs="Times New Roman"/>
                <w:i/>
                <w:lang w:val="en-US"/>
              </w:rPr>
            </w:pPr>
            <w:r w:rsidRPr="00F77F5E">
              <w:rPr>
                <w:rFonts w:ascii="Times New Roman" w:hAnsi="Times New Roman" w:cs="Times New Roman"/>
                <w:i/>
                <w:lang w:val="en-US"/>
              </w:rPr>
              <w:t>SQSTM1</w:t>
            </w:r>
            <w:r w:rsidRPr="00F77F5E">
              <w:rPr>
                <w:rFonts w:ascii="Times New Roman" w:hAnsi="Times New Roman" w:cs="Times New Roman"/>
                <w:lang w:val="en-US"/>
              </w:rPr>
              <w:t xml:space="preserve"> Fwd</w:t>
            </w:r>
          </w:p>
        </w:tc>
        <w:tc>
          <w:tcPr>
            <w:tcW w:w="3891" w:type="dxa"/>
            <w:tcBorders>
              <w:top w:val="single" w:sz="4" w:space="0" w:color="auto"/>
            </w:tcBorders>
          </w:tcPr>
          <w:p w14:paraId="2ABD7779" w14:textId="5920C998"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TCCATCCTGGGAGACAGAAAC</w:t>
            </w:r>
          </w:p>
        </w:tc>
        <w:tc>
          <w:tcPr>
            <w:tcW w:w="2388" w:type="dxa"/>
            <w:tcBorders>
              <w:top w:val="single" w:sz="4" w:space="0" w:color="auto"/>
            </w:tcBorders>
          </w:tcPr>
          <w:p w14:paraId="419D293C" w14:textId="2E584268"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PCR</w:t>
            </w:r>
          </w:p>
        </w:tc>
      </w:tr>
      <w:tr w:rsidR="00CD389F" w:rsidRPr="00F77F5E" w14:paraId="4C826A20" w14:textId="77777777" w:rsidTr="00CD389F">
        <w:tc>
          <w:tcPr>
            <w:tcW w:w="2777" w:type="dxa"/>
          </w:tcPr>
          <w:p w14:paraId="0CDCD5EA" w14:textId="4E8412AB" w:rsidR="00CD389F" w:rsidRPr="00F77F5E" w:rsidRDefault="00CD389F" w:rsidP="00485AFA">
            <w:pPr>
              <w:spacing w:line="480" w:lineRule="auto"/>
              <w:rPr>
                <w:rFonts w:ascii="Times New Roman" w:hAnsi="Times New Roman" w:cs="Times New Roman"/>
                <w:i/>
                <w:lang w:val="en-US"/>
              </w:rPr>
            </w:pPr>
            <w:r w:rsidRPr="00F77F5E">
              <w:rPr>
                <w:rFonts w:ascii="Times New Roman" w:hAnsi="Times New Roman" w:cs="Times New Roman"/>
                <w:i/>
                <w:lang w:val="en-US"/>
              </w:rPr>
              <w:t>SQSTM1</w:t>
            </w:r>
            <w:r w:rsidRPr="00F77F5E">
              <w:rPr>
                <w:rFonts w:ascii="Times New Roman" w:hAnsi="Times New Roman" w:cs="Times New Roman"/>
                <w:lang w:val="en-US"/>
              </w:rPr>
              <w:t xml:space="preserve"> Rev</w:t>
            </w:r>
          </w:p>
        </w:tc>
        <w:tc>
          <w:tcPr>
            <w:tcW w:w="3891" w:type="dxa"/>
          </w:tcPr>
          <w:p w14:paraId="0F072A5B" w14:textId="6E7AF2C8"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GCCTCATTGCCAAGAAACTAT</w:t>
            </w:r>
          </w:p>
        </w:tc>
        <w:tc>
          <w:tcPr>
            <w:tcW w:w="2388" w:type="dxa"/>
          </w:tcPr>
          <w:p w14:paraId="20F0AF51" w14:textId="68C81650"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PCR</w:t>
            </w:r>
          </w:p>
        </w:tc>
      </w:tr>
      <w:tr w:rsidR="00CD389F" w:rsidRPr="00F77F5E" w14:paraId="78E468D7" w14:textId="566A1642" w:rsidTr="00CD389F">
        <w:tc>
          <w:tcPr>
            <w:tcW w:w="2777" w:type="dxa"/>
          </w:tcPr>
          <w:p w14:paraId="1E864267" w14:textId="3CF77971" w:rsidR="00CD389F"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i/>
                <w:lang w:val="en-US"/>
              </w:rPr>
              <w:t>SQSTM1</w:t>
            </w:r>
            <w:r w:rsidRPr="00F77F5E">
              <w:rPr>
                <w:rFonts w:ascii="Times New Roman" w:hAnsi="Times New Roman" w:cs="Times New Roman"/>
                <w:lang w:val="en-US"/>
              </w:rPr>
              <w:t xml:space="preserve"> Exon 4-7 Fwd</w:t>
            </w:r>
          </w:p>
        </w:tc>
        <w:tc>
          <w:tcPr>
            <w:tcW w:w="3891" w:type="dxa"/>
          </w:tcPr>
          <w:p w14:paraId="1FAE32ED" w14:textId="19B9BBE1" w:rsidR="00CD389F"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lang w:val="en-US"/>
              </w:rPr>
              <w:t>CTGTGGTAGGAACCCGCTAC</w:t>
            </w:r>
          </w:p>
        </w:tc>
        <w:tc>
          <w:tcPr>
            <w:tcW w:w="2388" w:type="dxa"/>
          </w:tcPr>
          <w:p w14:paraId="3EE4B812" w14:textId="517DDC56"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RT-PCR</w:t>
            </w:r>
          </w:p>
        </w:tc>
      </w:tr>
      <w:tr w:rsidR="00CD389F" w:rsidRPr="00F77F5E" w14:paraId="2EF43F16" w14:textId="67765910" w:rsidTr="00CD389F">
        <w:tc>
          <w:tcPr>
            <w:tcW w:w="2777" w:type="dxa"/>
          </w:tcPr>
          <w:p w14:paraId="6D96E987" w14:textId="3998536F" w:rsidR="00CD389F"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i/>
                <w:lang w:val="en-US"/>
              </w:rPr>
              <w:t>SQSTM1</w:t>
            </w:r>
            <w:r w:rsidRPr="00F77F5E">
              <w:rPr>
                <w:rFonts w:ascii="Times New Roman" w:hAnsi="Times New Roman" w:cs="Times New Roman"/>
                <w:lang w:val="en-US"/>
              </w:rPr>
              <w:t xml:space="preserve"> Exon 4-7 Rev</w:t>
            </w:r>
          </w:p>
        </w:tc>
        <w:tc>
          <w:tcPr>
            <w:tcW w:w="3891" w:type="dxa"/>
          </w:tcPr>
          <w:p w14:paraId="5189CFC3" w14:textId="478C94C9" w:rsidR="00CD389F"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lang w:val="en-US"/>
              </w:rPr>
              <w:t>GAGGAAGATCGCCTTGGAGT</w:t>
            </w:r>
          </w:p>
        </w:tc>
        <w:tc>
          <w:tcPr>
            <w:tcW w:w="2388" w:type="dxa"/>
          </w:tcPr>
          <w:p w14:paraId="4243A270" w14:textId="0A157F5F"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RT-PCR</w:t>
            </w:r>
          </w:p>
        </w:tc>
      </w:tr>
      <w:tr w:rsidR="00CD389F" w:rsidRPr="00F77F5E" w14:paraId="0B90F63C" w14:textId="37BB848B" w:rsidTr="00CD389F">
        <w:tc>
          <w:tcPr>
            <w:tcW w:w="2777" w:type="dxa"/>
          </w:tcPr>
          <w:p w14:paraId="6B250143" w14:textId="0872DA17" w:rsidR="00CD389F"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i/>
                <w:lang w:val="en-US"/>
              </w:rPr>
              <w:t>GAPDH</w:t>
            </w:r>
            <w:r w:rsidRPr="00F77F5E">
              <w:rPr>
                <w:rFonts w:ascii="Times New Roman" w:hAnsi="Times New Roman" w:cs="Times New Roman"/>
                <w:lang w:val="en-US"/>
              </w:rPr>
              <w:t xml:space="preserve"> Fwd</w:t>
            </w:r>
          </w:p>
        </w:tc>
        <w:tc>
          <w:tcPr>
            <w:tcW w:w="3891" w:type="dxa"/>
          </w:tcPr>
          <w:p w14:paraId="05AE521E" w14:textId="4AED0858" w:rsidR="00CD389F"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lang w:val="en-US"/>
              </w:rPr>
              <w:t>GAAGATGGTGATGGGATTTC</w:t>
            </w:r>
          </w:p>
        </w:tc>
        <w:tc>
          <w:tcPr>
            <w:tcW w:w="2388" w:type="dxa"/>
          </w:tcPr>
          <w:p w14:paraId="2FD8AAE1" w14:textId="6EC49863" w:rsidR="00CD389F" w:rsidRPr="00F77F5E" w:rsidRDefault="00CD389F" w:rsidP="00485AFA">
            <w:pPr>
              <w:spacing w:line="480" w:lineRule="auto"/>
              <w:rPr>
                <w:rFonts w:ascii="Times New Roman" w:hAnsi="Times New Roman" w:cs="Times New Roman"/>
                <w:lang w:val="en-US"/>
              </w:rPr>
            </w:pPr>
            <w:r w:rsidRPr="00F77F5E">
              <w:rPr>
                <w:rFonts w:ascii="Times New Roman" w:hAnsi="Times New Roman" w:cs="Times New Roman"/>
                <w:lang w:val="en-US"/>
              </w:rPr>
              <w:t>RT-PCR</w:t>
            </w:r>
          </w:p>
        </w:tc>
      </w:tr>
      <w:tr w:rsidR="00CD389F" w:rsidRPr="00F77F5E" w14:paraId="49DB78D9" w14:textId="2620402C" w:rsidTr="00CD389F">
        <w:tc>
          <w:tcPr>
            <w:tcW w:w="2777" w:type="dxa"/>
            <w:tcBorders>
              <w:bottom w:val="single" w:sz="4" w:space="0" w:color="auto"/>
            </w:tcBorders>
          </w:tcPr>
          <w:p w14:paraId="53430B27" w14:textId="2C2CE64C" w:rsidR="00CD389F" w:rsidRPr="00F77F5E" w:rsidRDefault="00CD389F" w:rsidP="00485AFA">
            <w:pPr>
              <w:spacing w:line="480" w:lineRule="auto"/>
              <w:rPr>
                <w:rFonts w:ascii="Times New Roman" w:hAnsi="Times New Roman" w:cs="Times New Roman"/>
                <w:b/>
                <w:lang w:val="en-US"/>
              </w:rPr>
            </w:pPr>
            <w:r w:rsidRPr="00F77F5E">
              <w:rPr>
                <w:rFonts w:ascii="Times New Roman" w:hAnsi="Times New Roman" w:cs="Times New Roman"/>
                <w:i/>
                <w:lang w:val="en-US"/>
              </w:rPr>
              <w:t>GAPDH</w:t>
            </w:r>
            <w:r w:rsidRPr="00F77F5E">
              <w:rPr>
                <w:rFonts w:ascii="Times New Roman" w:hAnsi="Times New Roman" w:cs="Times New Roman"/>
                <w:lang w:val="en-US"/>
              </w:rPr>
              <w:t xml:space="preserve"> Rev</w:t>
            </w:r>
          </w:p>
        </w:tc>
        <w:tc>
          <w:tcPr>
            <w:tcW w:w="3891" w:type="dxa"/>
            <w:tcBorders>
              <w:bottom w:val="single" w:sz="4" w:space="0" w:color="auto"/>
            </w:tcBorders>
          </w:tcPr>
          <w:p w14:paraId="4E0FA937" w14:textId="392D9842" w:rsidR="00CD389F" w:rsidRPr="00F77F5E" w:rsidRDefault="00CD389F" w:rsidP="00485AFA">
            <w:pPr>
              <w:tabs>
                <w:tab w:val="left" w:pos="1781"/>
              </w:tabs>
              <w:spacing w:line="480" w:lineRule="auto"/>
              <w:rPr>
                <w:rFonts w:ascii="Times New Roman" w:hAnsi="Times New Roman" w:cs="Times New Roman"/>
                <w:b/>
                <w:lang w:val="en-US"/>
              </w:rPr>
            </w:pPr>
            <w:r w:rsidRPr="00F77F5E">
              <w:rPr>
                <w:rFonts w:ascii="Times New Roman" w:hAnsi="Times New Roman" w:cs="Times New Roman"/>
                <w:lang w:val="en-US"/>
              </w:rPr>
              <w:t>GAAGGTGAAGGTCGGAGTC</w:t>
            </w:r>
          </w:p>
        </w:tc>
        <w:tc>
          <w:tcPr>
            <w:tcW w:w="2388" w:type="dxa"/>
            <w:tcBorders>
              <w:bottom w:val="single" w:sz="4" w:space="0" w:color="auto"/>
            </w:tcBorders>
          </w:tcPr>
          <w:p w14:paraId="3E4AA7EF" w14:textId="6DD126FE" w:rsidR="00CD389F" w:rsidRPr="00F77F5E" w:rsidRDefault="00CD389F" w:rsidP="00485AFA">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RT-PCR</w:t>
            </w:r>
          </w:p>
        </w:tc>
      </w:tr>
    </w:tbl>
    <w:p w14:paraId="1165FC32" w14:textId="4B35F8EE" w:rsidR="00B059B9" w:rsidRPr="00F77F5E" w:rsidRDefault="00B059B9" w:rsidP="00485AFA">
      <w:pPr>
        <w:spacing w:line="480" w:lineRule="auto"/>
        <w:rPr>
          <w:rFonts w:ascii="Times New Roman" w:hAnsi="Times New Roman" w:cs="Times New Roman"/>
          <w:b/>
          <w:lang w:val="en-US"/>
        </w:rPr>
      </w:pPr>
    </w:p>
    <w:p w14:paraId="709B97F4" w14:textId="574C8C79" w:rsidR="00F36274" w:rsidRPr="00F77F5E" w:rsidRDefault="00F36274" w:rsidP="00D418B4">
      <w:pPr>
        <w:spacing w:line="480" w:lineRule="auto"/>
        <w:ind w:firstLine="360"/>
        <w:rPr>
          <w:rFonts w:ascii="Times New Roman" w:hAnsi="Times New Roman" w:cs="Times New Roman"/>
          <w:b/>
          <w:lang w:val="en-US"/>
        </w:rPr>
      </w:pPr>
      <w:r w:rsidRPr="00F77F5E">
        <w:rPr>
          <w:rFonts w:ascii="Times New Roman" w:hAnsi="Times New Roman" w:cs="Times New Roman"/>
          <w:b/>
          <w:lang w:val="en-US"/>
        </w:rPr>
        <w:t>2. Table e-2</w:t>
      </w:r>
    </w:p>
    <w:p w14:paraId="2EB5E6EF" w14:textId="12580EB8" w:rsidR="00F36274" w:rsidRPr="00F77F5E" w:rsidRDefault="00F36274" w:rsidP="00485AFA">
      <w:pPr>
        <w:spacing w:line="480" w:lineRule="auto"/>
        <w:rPr>
          <w:rFonts w:ascii="Times New Roman" w:hAnsi="Times New Roman" w:cs="Times New Roman"/>
          <w:b/>
          <w:lang w:val="en-US"/>
        </w:rPr>
      </w:pPr>
      <w:r w:rsidRPr="00F77F5E">
        <w:rPr>
          <w:rFonts w:ascii="Times New Roman" w:hAnsi="Times New Roman" w:cs="Times New Roman"/>
          <w:b/>
          <w:lang w:val="en-US"/>
        </w:rPr>
        <w:t>Table e-2. Mutations present within the fALS cohort</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3581"/>
        <w:gridCol w:w="3004"/>
      </w:tblGrid>
      <w:tr w:rsidR="00D418B4" w:rsidRPr="00F77F5E" w14:paraId="4F070BB1" w14:textId="77777777" w:rsidTr="00913300">
        <w:trPr>
          <w:trHeight w:val="18"/>
        </w:trPr>
        <w:tc>
          <w:tcPr>
            <w:tcW w:w="2505" w:type="dxa"/>
            <w:tcBorders>
              <w:top w:val="single" w:sz="4" w:space="0" w:color="auto"/>
              <w:bottom w:val="single" w:sz="4" w:space="0" w:color="auto"/>
            </w:tcBorders>
          </w:tcPr>
          <w:p w14:paraId="72E45EDB" w14:textId="6AF0FF85" w:rsidR="00F36274" w:rsidRPr="00F77F5E" w:rsidRDefault="00F36274" w:rsidP="00F36274">
            <w:pPr>
              <w:spacing w:line="480" w:lineRule="auto"/>
              <w:rPr>
                <w:rFonts w:ascii="Times New Roman" w:hAnsi="Times New Roman" w:cs="Times New Roman"/>
                <w:lang w:val="en-US"/>
              </w:rPr>
            </w:pPr>
            <w:r w:rsidRPr="00F77F5E">
              <w:rPr>
                <w:rFonts w:ascii="Times New Roman" w:hAnsi="Times New Roman" w:cs="Times New Roman"/>
                <w:lang w:val="en-US"/>
              </w:rPr>
              <w:t>Gene</w:t>
            </w:r>
          </w:p>
        </w:tc>
        <w:tc>
          <w:tcPr>
            <w:tcW w:w="3581" w:type="dxa"/>
            <w:tcBorders>
              <w:top w:val="single" w:sz="4" w:space="0" w:color="auto"/>
              <w:bottom w:val="single" w:sz="4" w:space="0" w:color="auto"/>
            </w:tcBorders>
          </w:tcPr>
          <w:p w14:paraId="09C1AD87" w14:textId="66CB959D" w:rsidR="00F36274" w:rsidRPr="00F77F5E" w:rsidRDefault="00F36274" w:rsidP="00F36274">
            <w:pPr>
              <w:spacing w:line="480" w:lineRule="auto"/>
              <w:rPr>
                <w:rFonts w:ascii="Times New Roman" w:hAnsi="Times New Roman" w:cs="Times New Roman"/>
                <w:lang w:val="en-US"/>
              </w:rPr>
            </w:pPr>
            <w:r w:rsidRPr="00F77F5E">
              <w:rPr>
                <w:rFonts w:ascii="Times New Roman" w:hAnsi="Times New Roman" w:cs="Times New Roman"/>
                <w:lang w:val="en-US"/>
              </w:rPr>
              <w:t>Mutation</w:t>
            </w:r>
          </w:p>
        </w:tc>
        <w:tc>
          <w:tcPr>
            <w:tcW w:w="3004" w:type="dxa"/>
            <w:tcBorders>
              <w:top w:val="single" w:sz="4" w:space="0" w:color="auto"/>
              <w:bottom w:val="single" w:sz="4" w:space="0" w:color="auto"/>
            </w:tcBorders>
          </w:tcPr>
          <w:p w14:paraId="662AC9FD" w14:textId="4C8BCE2E" w:rsidR="00F36274" w:rsidRPr="00F77F5E" w:rsidRDefault="00617500" w:rsidP="00C56320">
            <w:pPr>
              <w:spacing w:line="480" w:lineRule="auto"/>
              <w:rPr>
                <w:rFonts w:ascii="Times New Roman" w:hAnsi="Times New Roman" w:cs="Times New Roman"/>
                <w:lang w:val="en-US"/>
              </w:rPr>
            </w:pPr>
            <w:r w:rsidRPr="00F77F5E">
              <w:rPr>
                <w:rFonts w:ascii="Times New Roman" w:hAnsi="Times New Roman" w:cs="Times New Roman"/>
                <w:lang w:val="en-US"/>
              </w:rPr>
              <w:t>Frequency</w:t>
            </w:r>
            <w:r w:rsidR="00F36274" w:rsidRPr="00F77F5E">
              <w:rPr>
                <w:rFonts w:ascii="Times New Roman" w:hAnsi="Times New Roman" w:cs="Times New Roman"/>
                <w:lang w:val="en-US"/>
              </w:rPr>
              <w:t xml:space="preserve"> (</w:t>
            </w:r>
            <w:r w:rsidR="00F36274" w:rsidRPr="00F77F5E">
              <w:rPr>
                <w:rFonts w:ascii="Times New Roman" w:hAnsi="Times New Roman" w:cs="Times New Roman"/>
                <w:i/>
                <w:lang w:val="en-US"/>
              </w:rPr>
              <w:t>n</w:t>
            </w:r>
            <w:r w:rsidR="00F36274" w:rsidRPr="00F77F5E">
              <w:rPr>
                <w:rFonts w:ascii="Times New Roman" w:hAnsi="Times New Roman" w:cs="Times New Roman"/>
                <w:lang w:val="en-US"/>
              </w:rPr>
              <w:t>)</w:t>
            </w:r>
          </w:p>
        </w:tc>
      </w:tr>
      <w:tr w:rsidR="00D418B4" w:rsidRPr="00F77F5E" w14:paraId="69E25954" w14:textId="77777777" w:rsidTr="00913300">
        <w:trPr>
          <w:trHeight w:val="18"/>
        </w:trPr>
        <w:tc>
          <w:tcPr>
            <w:tcW w:w="2505" w:type="dxa"/>
            <w:tcBorders>
              <w:top w:val="single" w:sz="4" w:space="0" w:color="auto"/>
            </w:tcBorders>
          </w:tcPr>
          <w:p w14:paraId="48520822" w14:textId="4F922B7F" w:rsidR="00F36274" w:rsidRPr="00F77F5E" w:rsidRDefault="00F36274" w:rsidP="00D418B4">
            <w:pPr>
              <w:spacing w:line="480" w:lineRule="auto"/>
              <w:rPr>
                <w:rFonts w:ascii="Times New Roman" w:hAnsi="Times New Roman" w:cs="Times New Roman"/>
                <w:i/>
                <w:lang w:val="en-US"/>
              </w:rPr>
            </w:pPr>
            <w:r w:rsidRPr="00F77F5E">
              <w:rPr>
                <w:rFonts w:ascii="Times New Roman" w:hAnsi="Times New Roman" w:cs="Times New Roman"/>
                <w:i/>
                <w:lang w:val="en-US"/>
              </w:rPr>
              <w:t>C9orf72</w:t>
            </w:r>
          </w:p>
        </w:tc>
        <w:tc>
          <w:tcPr>
            <w:tcW w:w="3581" w:type="dxa"/>
            <w:tcBorders>
              <w:top w:val="single" w:sz="4" w:space="0" w:color="auto"/>
            </w:tcBorders>
          </w:tcPr>
          <w:p w14:paraId="5C585FE3" w14:textId="62A91BC6" w:rsidR="00F36274" w:rsidRPr="00F77F5E" w:rsidRDefault="00F36274">
            <w:pPr>
              <w:spacing w:line="480" w:lineRule="auto"/>
              <w:rPr>
                <w:rFonts w:ascii="Times New Roman" w:hAnsi="Times New Roman" w:cs="Times New Roman"/>
                <w:lang w:val="en-US"/>
              </w:rPr>
            </w:pPr>
            <w:r w:rsidRPr="00F77F5E">
              <w:rPr>
                <w:rFonts w:ascii="Times New Roman" w:hAnsi="Times New Roman" w:cs="Times New Roman"/>
                <w:lang w:val="en-US"/>
              </w:rPr>
              <w:t>&gt;23</w:t>
            </w:r>
            <w:r w:rsidR="0020174E" w:rsidRPr="00F77F5E">
              <w:rPr>
                <w:rFonts w:ascii="Times New Roman" w:hAnsi="Times New Roman" w:cs="Times New Roman"/>
                <w:lang w:val="en-US"/>
              </w:rPr>
              <w:t xml:space="preserve"> </w:t>
            </w:r>
            <w:r w:rsidR="00E9357E" w:rsidRPr="00F77F5E">
              <w:rPr>
                <w:rFonts w:ascii="Times New Roman" w:hAnsi="Times New Roman" w:cs="Times New Roman"/>
                <w:lang w:val="en-US"/>
              </w:rPr>
              <w:t>CCGGGG</w:t>
            </w:r>
          </w:p>
        </w:tc>
        <w:tc>
          <w:tcPr>
            <w:tcW w:w="3004" w:type="dxa"/>
            <w:tcBorders>
              <w:top w:val="single" w:sz="4" w:space="0" w:color="auto"/>
            </w:tcBorders>
          </w:tcPr>
          <w:p w14:paraId="45637875" w14:textId="536164AE" w:rsidR="00F36274" w:rsidRPr="00F77F5E" w:rsidRDefault="00F36274" w:rsidP="00D418B4">
            <w:pPr>
              <w:spacing w:line="480" w:lineRule="auto"/>
              <w:rPr>
                <w:rFonts w:ascii="Times New Roman" w:hAnsi="Times New Roman" w:cs="Times New Roman"/>
                <w:lang w:val="en-US"/>
              </w:rPr>
            </w:pPr>
            <w:r w:rsidRPr="00F77F5E">
              <w:rPr>
                <w:rFonts w:ascii="Times New Roman" w:hAnsi="Times New Roman" w:cs="Times New Roman"/>
                <w:lang w:val="en-US"/>
              </w:rPr>
              <w:t>10</w:t>
            </w:r>
          </w:p>
        </w:tc>
      </w:tr>
      <w:tr w:rsidR="00D418B4" w:rsidRPr="00F77F5E" w14:paraId="7728D896" w14:textId="77777777" w:rsidTr="00913300">
        <w:trPr>
          <w:trHeight w:val="18"/>
        </w:trPr>
        <w:tc>
          <w:tcPr>
            <w:tcW w:w="2505" w:type="dxa"/>
          </w:tcPr>
          <w:p w14:paraId="5744E652" w14:textId="6895FD35" w:rsidR="00F36274" w:rsidRPr="00F77F5E" w:rsidRDefault="00F36274" w:rsidP="00D418B4">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2B89E0C8" w14:textId="5ED4C186" w:rsidR="00F36274" w:rsidRPr="00F77F5E" w:rsidRDefault="00F36274">
            <w:pPr>
              <w:spacing w:line="480" w:lineRule="auto"/>
              <w:rPr>
                <w:rFonts w:ascii="Times New Roman" w:hAnsi="Times New Roman" w:cs="Times New Roman"/>
                <w:lang w:val="en-US"/>
              </w:rPr>
            </w:pPr>
            <w:r w:rsidRPr="00F77F5E">
              <w:rPr>
                <w:rFonts w:ascii="Times New Roman" w:hAnsi="Times New Roman" w:cs="Times New Roman"/>
                <w:lang w:val="en-US"/>
              </w:rPr>
              <w:t>Ala</w:t>
            </w:r>
            <w:r w:rsidR="004A61E8" w:rsidRPr="00F77F5E">
              <w:rPr>
                <w:rFonts w:ascii="Times New Roman" w:hAnsi="Times New Roman" w:cs="Times New Roman"/>
                <w:lang w:val="en-US"/>
              </w:rPr>
              <w:t>5</w:t>
            </w:r>
            <w:r w:rsidRPr="00F77F5E">
              <w:rPr>
                <w:rFonts w:ascii="Times New Roman" w:hAnsi="Times New Roman" w:cs="Times New Roman"/>
                <w:lang w:val="en-US"/>
              </w:rPr>
              <w:t>&gt;Val</w:t>
            </w:r>
          </w:p>
        </w:tc>
        <w:tc>
          <w:tcPr>
            <w:tcW w:w="3004" w:type="dxa"/>
          </w:tcPr>
          <w:p w14:paraId="63811665" w14:textId="3FE8ABB7" w:rsidR="00F36274" w:rsidRPr="00F77F5E" w:rsidRDefault="00F36274" w:rsidP="00D418B4">
            <w:pPr>
              <w:spacing w:line="480" w:lineRule="auto"/>
              <w:rPr>
                <w:rFonts w:ascii="Times New Roman" w:hAnsi="Times New Roman" w:cs="Times New Roman"/>
                <w:lang w:val="en-US"/>
              </w:rPr>
            </w:pPr>
            <w:r w:rsidRPr="00F77F5E">
              <w:rPr>
                <w:rFonts w:ascii="Times New Roman" w:hAnsi="Times New Roman" w:cs="Times New Roman"/>
                <w:lang w:val="en-US"/>
              </w:rPr>
              <w:t>6</w:t>
            </w:r>
            <w:r w:rsidR="00C56320" w:rsidRPr="00F77F5E">
              <w:rPr>
                <w:rFonts w:ascii="Times New Roman" w:hAnsi="Times New Roman" w:cs="Times New Roman"/>
                <w:lang w:val="en-US"/>
              </w:rPr>
              <w:t>6</w:t>
            </w:r>
          </w:p>
        </w:tc>
      </w:tr>
      <w:tr w:rsidR="00D418B4" w:rsidRPr="00F77F5E" w14:paraId="6F56F67C" w14:textId="77777777" w:rsidTr="00913300">
        <w:trPr>
          <w:trHeight w:val="18"/>
        </w:trPr>
        <w:tc>
          <w:tcPr>
            <w:tcW w:w="2505" w:type="dxa"/>
          </w:tcPr>
          <w:p w14:paraId="28F5E43E" w14:textId="5E8D1D13" w:rsidR="00F36274" w:rsidRPr="00F77F5E" w:rsidRDefault="003D0553" w:rsidP="00D418B4">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7509F40A" w14:textId="0D288456" w:rsidR="00F36274" w:rsidRPr="00F77F5E" w:rsidRDefault="00F36274" w:rsidP="00D418B4">
            <w:pPr>
              <w:spacing w:line="480" w:lineRule="auto"/>
              <w:rPr>
                <w:rFonts w:ascii="Times New Roman" w:hAnsi="Times New Roman" w:cs="Times New Roman"/>
                <w:b/>
                <w:lang w:val="en-US"/>
              </w:rPr>
            </w:pPr>
            <w:r w:rsidRPr="00F77F5E">
              <w:rPr>
                <w:rFonts w:ascii="Times New Roman" w:hAnsi="Times New Roman" w:cs="Times New Roman"/>
                <w:lang w:val="en-US"/>
              </w:rPr>
              <w:t>Ala</w:t>
            </w:r>
            <w:r w:rsidR="004A61E8" w:rsidRPr="00F77F5E">
              <w:rPr>
                <w:rFonts w:ascii="Times New Roman" w:hAnsi="Times New Roman" w:cs="Times New Roman"/>
                <w:lang w:val="en-US"/>
              </w:rPr>
              <w:t>5</w:t>
            </w:r>
            <w:r w:rsidRPr="00F77F5E">
              <w:rPr>
                <w:rFonts w:ascii="Times New Roman" w:hAnsi="Times New Roman" w:cs="Times New Roman"/>
                <w:lang w:val="en-US"/>
              </w:rPr>
              <w:t>&gt;Thr</w:t>
            </w:r>
          </w:p>
        </w:tc>
        <w:tc>
          <w:tcPr>
            <w:tcW w:w="3004" w:type="dxa"/>
          </w:tcPr>
          <w:p w14:paraId="19E42616" w14:textId="1EEC12F0" w:rsidR="00F36274" w:rsidRPr="00F77F5E" w:rsidRDefault="00F36274" w:rsidP="00D418B4">
            <w:pPr>
              <w:spacing w:line="480" w:lineRule="auto"/>
              <w:rPr>
                <w:rFonts w:ascii="Times New Roman" w:hAnsi="Times New Roman" w:cs="Times New Roman"/>
                <w:b/>
                <w:lang w:val="en-US"/>
              </w:rPr>
            </w:pPr>
            <w:r w:rsidRPr="00F77F5E">
              <w:rPr>
                <w:rFonts w:ascii="Times New Roman" w:hAnsi="Times New Roman" w:cs="Times New Roman"/>
                <w:lang w:val="en-US"/>
              </w:rPr>
              <w:t>7</w:t>
            </w:r>
          </w:p>
        </w:tc>
      </w:tr>
      <w:tr w:rsidR="004A61E8" w:rsidRPr="00F77F5E" w14:paraId="59847972" w14:textId="77777777" w:rsidTr="00913300">
        <w:trPr>
          <w:trHeight w:val="18"/>
        </w:trPr>
        <w:tc>
          <w:tcPr>
            <w:tcW w:w="2505" w:type="dxa"/>
          </w:tcPr>
          <w:p w14:paraId="0FA25055" w14:textId="306B1941"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763AEEC0" w14:textId="7747C1E1" w:rsidR="004A61E8" w:rsidRPr="00F77F5E" w:rsidRDefault="004A61E8">
            <w:pPr>
              <w:spacing w:line="480" w:lineRule="auto"/>
              <w:rPr>
                <w:rFonts w:ascii="Times New Roman" w:hAnsi="Times New Roman" w:cs="Times New Roman"/>
                <w:b/>
                <w:lang w:val="en-US"/>
              </w:rPr>
            </w:pPr>
            <w:r w:rsidRPr="00F77F5E">
              <w:rPr>
                <w:rFonts w:ascii="Times New Roman" w:hAnsi="Times New Roman" w:cs="Times New Roman"/>
                <w:color w:val="000000"/>
              </w:rPr>
              <w:t>Gly13&gt;Arg</w:t>
            </w:r>
          </w:p>
        </w:tc>
        <w:tc>
          <w:tcPr>
            <w:tcW w:w="3004" w:type="dxa"/>
          </w:tcPr>
          <w:p w14:paraId="4DE637C1" w14:textId="5AC120C2" w:rsidR="004A61E8" w:rsidRPr="00F77F5E" w:rsidRDefault="004A61E8" w:rsidP="004A61E8">
            <w:pPr>
              <w:spacing w:line="480" w:lineRule="auto"/>
              <w:rPr>
                <w:rFonts w:ascii="Times New Roman" w:hAnsi="Times New Roman" w:cs="Times New Roman"/>
                <w:b/>
                <w:lang w:val="en-US"/>
              </w:rPr>
            </w:pPr>
            <w:r w:rsidRPr="00F77F5E">
              <w:rPr>
                <w:rFonts w:ascii="Times New Roman" w:hAnsi="Times New Roman" w:cs="Times New Roman"/>
                <w:lang w:val="en-US"/>
              </w:rPr>
              <w:t>1</w:t>
            </w:r>
          </w:p>
        </w:tc>
      </w:tr>
      <w:tr w:rsidR="004A61E8" w:rsidRPr="00F77F5E" w14:paraId="49A55D55" w14:textId="77777777" w:rsidTr="00913300">
        <w:trPr>
          <w:trHeight w:val="18"/>
        </w:trPr>
        <w:tc>
          <w:tcPr>
            <w:tcW w:w="2505" w:type="dxa"/>
          </w:tcPr>
          <w:p w14:paraId="28CFA4CA" w14:textId="7997F2FB"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4A33E5E7" w14:textId="5C3D86AD" w:rsidR="004A61E8" w:rsidRPr="00F77F5E" w:rsidRDefault="004A61E8" w:rsidP="004A61E8">
            <w:pPr>
              <w:spacing w:line="480" w:lineRule="auto"/>
              <w:rPr>
                <w:rFonts w:ascii="Times New Roman" w:hAnsi="Times New Roman" w:cs="Times New Roman"/>
                <w:b/>
                <w:lang w:val="en-US"/>
              </w:rPr>
            </w:pPr>
            <w:r w:rsidRPr="00F77F5E">
              <w:rPr>
                <w:rFonts w:ascii="Times New Roman" w:hAnsi="Times New Roman" w:cs="Times New Roman"/>
                <w:lang w:val="en-US"/>
              </w:rPr>
              <w:t>Val15&gt;Met</w:t>
            </w:r>
          </w:p>
        </w:tc>
        <w:tc>
          <w:tcPr>
            <w:tcW w:w="3004" w:type="dxa"/>
          </w:tcPr>
          <w:p w14:paraId="4407A071" w14:textId="4A8A4D67" w:rsidR="004A61E8" w:rsidRPr="00F77F5E" w:rsidRDefault="004A61E8" w:rsidP="004A61E8">
            <w:pPr>
              <w:spacing w:line="480" w:lineRule="auto"/>
              <w:rPr>
                <w:rFonts w:ascii="Times New Roman" w:hAnsi="Times New Roman" w:cs="Times New Roman"/>
                <w:b/>
                <w:lang w:val="en-US"/>
              </w:rPr>
            </w:pPr>
            <w:r w:rsidRPr="00F77F5E">
              <w:rPr>
                <w:rFonts w:ascii="Times New Roman" w:hAnsi="Times New Roman" w:cs="Times New Roman"/>
                <w:lang w:val="en-US"/>
              </w:rPr>
              <w:t>6</w:t>
            </w:r>
          </w:p>
        </w:tc>
      </w:tr>
      <w:tr w:rsidR="004A61E8" w:rsidRPr="00F77F5E" w14:paraId="0A00CFDC" w14:textId="77777777" w:rsidTr="00913300">
        <w:trPr>
          <w:trHeight w:val="18"/>
        </w:trPr>
        <w:tc>
          <w:tcPr>
            <w:tcW w:w="2505" w:type="dxa"/>
          </w:tcPr>
          <w:p w14:paraId="5802BCB4" w14:textId="0CB90E31"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7C0E2B37" w14:textId="036C3363"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Gly17&gt;Ala</w:t>
            </w:r>
          </w:p>
        </w:tc>
        <w:tc>
          <w:tcPr>
            <w:tcW w:w="3004" w:type="dxa"/>
          </w:tcPr>
          <w:p w14:paraId="469CD76A" w14:textId="7617DE53"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2</w:t>
            </w:r>
          </w:p>
        </w:tc>
      </w:tr>
      <w:tr w:rsidR="004A61E8" w:rsidRPr="00F77F5E" w14:paraId="77137273" w14:textId="77777777" w:rsidTr="00913300">
        <w:trPr>
          <w:trHeight w:val="18"/>
        </w:trPr>
        <w:tc>
          <w:tcPr>
            <w:tcW w:w="2505" w:type="dxa"/>
          </w:tcPr>
          <w:p w14:paraId="0E6E2008" w14:textId="1D4834A2"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lastRenderedPageBreak/>
              <w:t>SOD1</w:t>
            </w:r>
          </w:p>
        </w:tc>
        <w:tc>
          <w:tcPr>
            <w:tcW w:w="3581" w:type="dxa"/>
          </w:tcPr>
          <w:p w14:paraId="67FA5108" w14:textId="4704F6D2" w:rsidR="004A61E8" w:rsidRPr="00F77F5E" w:rsidRDefault="004A61E8" w:rsidP="004A61E8">
            <w:pPr>
              <w:spacing w:line="480" w:lineRule="auto"/>
              <w:rPr>
                <w:rFonts w:ascii="Times New Roman" w:hAnsi="Times New Roman" w:cs="Times New Roman"/>
                <w:b/>
                <w:lang w:val="en-US"/>
              </w:rPr>
            </w:pPr>
            <w:r w:rsidRPr="00F77F5E">
              <w:rPr>
                <w:rFonts w:ascii="Times New Roman" w:hAnsi="Times New Roman" w:cs="Times New Roman"/>
                <w:lang w:val="en-US"/>
              </w:rPr>
              <w:t>Gly38&gt;Arg</w:t>
            </w:r>
          </w:p>
        </w:tc>
        <w:tc>
          <w:tcPr>
            <w:tcW w:w="3004" w:type="dxa"/>
          </w:tcPr>
          <w:p w14:paraId="090380DE" w14:textId="22FD79B7" w:rsidR="004A61E8" w:rsidRPr="00F77F5E" w:rsidRDefault="004A61E8" w:rsidP="004A61E8">
            <w:pPr>
              <w:tabs>
                <w:tab w:val="left" w:pos="1781"/>
              </w:tabs>
              <w:spacing w:line="480" w:lineRule="auto"/>
              <w:rPr>
                <w:rFonts w:ascii="Times New Roman" w:hAnsi="Times New Roman" w:cs="Times New Roman"/>
                <w:b/>
                <w:lang w:val="en-US"/>
              </w:rPr>
            </w:pPr>
            <w:r w:rsidRPr="00F77F5E">
              <w:rPr>
                <w:rFonts w:ascii="Times New Roman" w:hAnsi="Times New Roman" w:cs="Times New Roman"/>
                <w:lang w:val="en-US"/>
              </w:rPr>
              <w:t>2</w:t>
            </w:r>
          </w:p>
        </w:tc>
      </w:tr>
      <w:tr w:rsidR="004A61E8" w:rsidRPr="00F77F5E" w14:paraId="260849E7" w14:textId="77777777" w:rsidTr="00913300">
        <w:trPr>
          <w:trHeight w:val="18"/>
        </w:trPr>
        <w:tc>
          <w:tcPr>
            <w:tcW w:w="2505" w:type="dxa"/>
          </w:tcPr>
          <w:p w14:paraId="3F459D0D" w14:textId="7DA35E69"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6CA6DBDA" w14:textId="5C2E5772"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Gly42&gt;Asp</w:t>
            </w:r>
          </w:p>
        </w:tc>
        <w:tc>
          <w:tcPr>
            <w:tcW w:w="3004" w:type="dxa"/>
          </w:tcPr>
          <w:p w14:paraId="584D3C1F" w14:textId="55B84137"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4</w:t>
            </w:r>
          </w:p>
        </w:tc>
      </w:tr>
      <w:tr w:rsidR="004A61E8" w:rsidRPr="00F77F5E" w14:paraId="7BD8CC2B" w14:textId="77777777" w:rsidTr="00913300">
        <w:trPr>
          <w:trHeight w:val="18"/>
        </w:trPr>
        <w:tc>
          <w:tcPr>
            <w:tcW w:w="2505" w:type="dxa"/>
          </w:tcPr>
          <w:p w14:paraId="2CD4BF6B" w14:textId="4352485B"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78C0421C" w14:textId="26770625"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Gly42&gt;Ser</w:t>
            </w:r>
          </w:p>
        </w:tc>
        <w:tc>
          <w:tcPr>
            <w:tcW w:w="3004" w:type="dxa"/>
          </w:tcPr>
          <w:p w14:paraId="02B52F00" w14:textId="6023E6B5"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2</w:t>
            </w:r>
          </w:p>
        </w:tc>
      </w:tr>
      <w:tr w:rsidR="004A61E8" w:rsidRPr="00F77F5E" w14:paraId="3B5547B3" w14:textId="77777777" w:rsidTr="00913300">
        <w:trPr>
          <w:trHeight w:val="18"/>
        </w:trPr>
        <w:tc>
          <w:tcPr>
            <w:tcW w:w="2505" w:type="dxa"/>
          </w:tcPr>
          <w:p w14:paraId="62BB54AB" w14:textId="72D4F727"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47AC02FB" w14:textId="07FA5104"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His49&gt;Arg</w:t>
            </w:r>
          </w:p>
        </w:tc>
        <w:tc>
          <w:tcPr>
            <w:tcW w:w="3004" w:type="dxa"/>
          </w:tcPr>
          <w:p w14:paraId="2CFB2F60" w14:textId="03B18E6A"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3</w:t>
            </w:r>
          </w:p>
        </w:tc>
      </w:tr>
      <w:tr w:rsidR="004A61E8" w:rsidRPr="00F77F5E" w14:paraId="791801D6" w14:textId="77777777" w:rsidTr="00913300">
        <w:trPr>
          <w:trHeight w:val="18"/>
        </w:trPr>
        <w:tc>
          <w:tcPr>
            <w:tcW w:w="2505" w:type="dxa"/>
          </w:tcPr>
          <w:p w14:paraId="49BB464E" w14:textId="1BC2C781"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3084E8AB" w14:textId="348A65E8"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Leu85&gt;Val</w:t>
            </w:r>
          </w:p>
        </w:tc>
        <w:tc>
          <w:tcPr>
            <w:tcW w:w="3004" w:type="dxa"/>
          </w:tcPr>
          <w:p w14:paraId="75DEA2C9" w14:textId="6553DA6C"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4A61E8" w:rsidRPr="00F77F5E" w14:paraId="6528DAF2" w14:textId="77777777" w:rsidTr="00913300">
        <w:trPr>
          <w:trHeight w:val="18"/>
        </w:trPr>
        <w:tc>
          <w:tcPr>
            <w:tcW w:w="2505" w:type="dxa"/>
          </w:tcPr>
          <w:p w14:paraId="5645A759" w14:textId="1F51C953"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4931D554" w14:textId="6CE28142"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Gly86&gt;Arg</w:t>
            </w:r>
          </w:p>
        </w:tc>
        <w:tc>
          <w:tcPr>
            <w:tcW w:w="3004" w:type="dxa"/>
          </w:tcPr>
          <w:p w14:paraId="17D1C2BF" w14:textId="42F16584"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12</w:t>
            </w:r>
          </w:p>
        </w:tc>
      </w:tr>
      <w:tr w:rsidR="004A61E8" w:rsidRPr="00F77F5E" w14:paraId="4883DE82" w14:textId="77777777" w:rsidTr="00913300">
        <w:trPr>
          <w:trHeight w:val="18"/>
        </w:trPr>
        <w:tc>
          <w:tcPr>
            <w:tcW w:w="2505" w:type="dxa"/>
          </w:tcPr>
          <w:p w14:paraId="5C2B1D62" w14:textId="6B9393AE"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7D1322FF" w14:textId="0580A764" w:rsidR="004A61E8" w:rsidRPr="00F77F5E" w:rsidRDefault="004A61E8">
            <w:pPr>
              <w:spacing w:line="480" w:lineRule="auto"/>
              <w:rPr>
                <w:rFonts w:ascii="Times New Roman" w:hAnsi="Times New Roman" w:cs="Times New Roman"/>
                <w:lang w:val="en-US"/>
              </w:rPr>
            </w:pPr>
            <w:r w:rsidRPr="00F77F5E">
              <w:rPr>
                <w:rFonts w:ascii="Times New Roman" w:hAnsi="Times New Roman" w:cs="Times New Roman"/>
                <w:lang w:val="en-US"/>
              </w:rPr>
              <w:t>Val88&gt;Met</w:t>
            </w:r>
          </w:p>
        </w:tc>
        <w:tc>
          <w:tcPr>
            <w:tcW w:w="3004" w:type="dxa"/>
          </w:tcPr>
          <w:p w14:paraId="62328E24" w14:textId="5140481C"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4A61E8" w:rsidRPr="00F77F5E" w14:paraId="6B10B003" w14:textId="77777777" w:rsidTr="00913300">
        <w:trPr>
          <w:trHeight w:val="18"/>
        </w:trPr>
        <w:tc>
          <w:tcPr>
            <w:tcW w:w="2505" w:type="dxa"/>
          </w:tcPr>
          <w:p w14:paraId="07ED36D5" w14:textId="64F50501"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325D44F3" w14:textId="23F9E42F" w:rsidR="004A61E8" w:rsidRPr="00F77F5E" w:rsidRDefault="004A61E8">
            <w:pPr>
              <w:spacing w:line="480" w:lineRule="auto"/>
              <w:rPr>
                <w:rFonts w:ascii="Times New Roman" w:hAnsi="Times New Roman" w:cs="Times New Roman"/>
                <w:lang w:val="en-US"/>
              </w:rPr>
            </w:pPr>
            <w:r w:rsidRPr="00F77F5E">
              <w:rPr>
                <w:rFonts w:ascii="Times New Roman" w:hAnsi="Times New Roman" w:cs="Times New Roman"/>
                <w:lang w:val="en-US"/>
              </w:rPr>
              <w:t>Ala90&gt;Val</w:t>
            </w:r>
            <w:r w:rsidRPr="00F77F5E" w:rsidDel="00900C9F">
              <w:rPr>
                <w:rFonts w:ascii="Times New Roman" w:hAnsi="Times New Roman" w:cs="Times New Roman"/>
                <w:lang w:val="en-US"/>
              </w:rPr>
              <w:t xml:space="preserve"> </w:t>
            </w:r>
          </w:p>
        </w:tc>
        <w:tc>
          <w:tcPr>
            <w:tcW w:w="3004" w:type="dxa"/>
          </w:tcPr>
          <w:p w14:paraId="3F2AE143" w14:textId="6135EBDC"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2</w:t>
            </w:r>
          </w:p>
        </w:tc>
      </w:tr>
      <w:tr w:rsidR="004A61E8" w:rsidRPr="00F77F5E" w14:paraId="73F95ECF" w14:textId="77777777" w:rsidTr="00913300">
        <w:trPr>
          <w:trHeight w:val="18"/>
        </w:trPr>
        <w:tc>
          <w:tcPr>
            <w:tcW w:w="2505" w:type="dxa"/>
          </w:tcPr>
          <w:p w14:paraId="4CB8C985" w14:textId="75FFDAB1"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6817CC1B" w14:textId="70982796" w:rsidR="004A61E8" w:rsidRPr="00F77F5E" w:rsidRDefault="004A61E8">
            <w:pPr>
              <w:spacing w:line="480" w:lineRule="auto"/>
              <w:rPr>
                <w:rFonts w:ascii="Times New Roman" w:hAnsi="Times New Roman" w:cs="Times New Roman"/>
                <w:lang w:val="en-US"/>
              </w:rPr>
            </w:pPr>
            <w:r w:rsidRPr="00F77F5E">
              <w:rPr>
                <w:rFonts w:ascii="Times New Roman" w:hAnsi="Times New Roman" w:cs="Times New Roman"/>
                <w:lang w:val="en-US"/>
              </w:rPr>
              <w:t>Asp91&gt;Ala</w:t>
            </w:r>
          </w:p>
        </w:tc>
        <w:tc>
          <w:tcPr>
            <w:tcW w:w="3004" w:type="dxa"/>
          </w:tcPr>
          <w:p w14:paraId="73FE0B03" w14:textId="02A2AA60"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2</w:t>
            </w:r>
          </w:p>
        </w:tc>
      </w:tr>
      <w:tr w:rsidR="004A61E8" w:rsidRPr="00F77F5E" w14:paraId="520816F3" w14:textId="77777777" w:rsidTr="00913300">
        <w:trPr>
          <w:trHeight w:val="18"/>
        </w:trPr>
        <w:tc>
          <w:tcPr>
            <w:tcW w:w="2505" w:type="dxa"/>
          </w:tcPr>
          <w:p w14:paraId="117A2BA0" w14:textId="52A5105E"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16E85824" w14:textId="1FA28548" w:rsidR="004A61E8" w:rsidRPr="00F77F5E" w:rsidRDefault="004A61E8">
            <w:pPr>
              <w:spacing w:line="480" w:lineRule="auto"/>
              <w:rPr>
                <w:rFonts w:ascii="Times New Roman" w:hAnsi="Times New Roman" w:cs="Times New Roman"/>
                <w:lang w:val="en-US"/>
              </w:rPr>
            </w:pPr>
            <w:r w:rsidRPr="00F77F5E">
              <w:rPr>
                <w:rFonts w:ascii="Times New Roman" w:hAnsi="Times New Roman" w:cs="Times New Roman"/>
                <w:lang w:val="en-US"/>
              </w:rPr>
              <w:t>Gly94&gt;Ala</w:t>
            </w:r>
          </w:p>
        </w:tc>
        <w:tc>
          <w:tcPr>
            <w:tcW w:w="3004" w:type="dxa"/>
          </w:tcPr>
          <w:p w14:paraId="6A8A2DB3" w14:textId="6142C2DE"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6</w:t>
            </w:r>
          </w:p>
        </w:tc>
      </w:tr>
      <w:tr w:rsidR="004A61E8" w:rsidRPr="00F77F5E" w14:paraId="15C36D2C" w14:textId="77777777" w:rsidTr="00913300">
        <w:trPr>
          <w:trHeight w:val="18"/>
        </w:trPr>
        <w:tc>
          <w:tcPr>
            <w:tcW w:w="2505" w:type="dxa"/>
          </w:tcPr>
          <w:p w14:paraId="7A5F5490" w14:textId="65B60028"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363C1D76" w14:textId="2D14EB72" w:rsidR="004A61E8" w:rsidRPr="00F77F5E" w:rsidRDefault="004A61E8">
            <w:pPr>
              <w:spacing w:line="480" w:lineRule="auto"/>
              <w:rPr>
                <w:rFonts w:ascii="Times New Roman" w:hAnsi="Times New Roman" w:cs="Times New Roman"/>
                <w:lang w:val="en-US"/>
              </w:rPr>
            </w:pPr>
            <w:r w:rsidRPr="00F77F5E">
              <w:rPr>
                <w:rFonts w:ascii="Times New Roman" w:hAnsi="Times New Roman" w:cs="Times New Roman"/>
                <w:lang w:val="en-US"/>
              </w:rPr>
              <w:t>Glu101&gt;Gly</w:t>
            </w:r>
          </w:p>
        </w:tc>
        <w:tc>
          <w:tcPr>
            <w:tcW w:w="3004" w:type="dxa"/>
          </w:tcPr>
          <w:p w14:paraId="3B43092A" w14:textId="6B950B55"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14</w:t>
            </w:r>
          </w:p>
        </w:tc>
      </w:tr>
      <w:tr w:rsidR="004A61E8" w:rsidRPr="00F77F5E" w14:paraId="2C609251" w14:textId="77777777" w:rsidTr="00913300">
        <w:trPr>
          <w:trHeight w:val="18"/>
        </w:trPr>
        <w:tc>
          <w:tcPr>
            <w:tcW w:w="2505" w:type="dxa"/>
          </w:tcPr>
          <w:p w14:paraId="2385178E" w14:textId="121CC674"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43E55F0E" w14:textId="0BE7BF74" w:rsidR="004A61E8" w:rsidRPr="00F77F5E" w:rsidDel="004A61E8"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Glu101&gt;Lys</w:t>
            </w:r>
          </w:p>
        </w:tc>
        <w:tc>
          <w:tcPr>
            <w:tcW w:w="3004" w:type="dxa"/>
          </w:tcPr>
          <w:p w14:paraId="517C65F7" w14:textId="0D51B1C0" w:rsidR="004A61E8" w:rsidRPr="00F77F5E" w:rsidDel="004A61E8"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10</w:t>
            </w:r>
          </w:p>
        </w:tc>
      </w:tr>
      <w:tr w:rsidR="004A61E8" w:rsidRPr="00F77F5E" w14:paraId="198A483C" w14:textId="77777777" w:rsidTr="00913300">
        <w:trPr>
          <w:trHeight w:val="18"/>
        </w:trPr>
        <w:tc>
          <w:tcPr>
            <w:tcW w:w="2505" w:type="dxa"/>
          </w:tcPr>
          <w:p w14:paraId="15ADD71C" w14:textId="27875196"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49220AEA" w14:textId="28F02BAB" w:rsidR="004A61E8" w:rsidRPr="00F77F5E" w:rsidDel="004A61E8"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Leu107&gt;Val</w:t>
            </w:r>
          </w:p>
        </w:tc>
        <w:tc>
          <w:tcPr>
            <w:tcW w:w="3004" w:type="dxa"/>
          </w:tcPr>
          <w:p w14:paraId="3A098042" w14:textId="76E76E81"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3</w:t>
            </w:r>
          </w:p>
        </w:tc>
      </w:tr>
      <w:tr w:rsidR="004A61E8" w:rsidRPr="00F77F5E" w14:paraId="1EA308EB" w14:textId="77777777" w:rsidTr="00913300">
        <w:trPr>
          <w:trHeight w:val="18"/>
        </w:trPr>
        <w:tc>
          <w:tcPr>
            <w:tcW w:w="2505" w:type="dxa"/>
          </w:tcPr>
          <w:p w14:paraId="7038D538" w14:textId="21EF5D9F"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4F58C1F3" w14:textId="54765C22"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Ile114&gt;Thr</w:t>
            </w:r>
          </w:p>
        </w:tc>
        <w:tc>
          <w:tcPr>
            <w:tcW w:w="3004" w:type="dxa"/>
          </w:tcPr>
          <w:p w14:paraId="1B1563D1" w14:textId="3C19254F"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10</w:t>
            </w:r>
          </w:p>
        </w:tc>
      </w:tr>
      <w:tr w:rsidR="004A61E8" w:rsidRPr="00F77F5E" w14:paraId="1F77B46F" w14:textId="77777777" w:rsidTr="00913300">
        <w:trPr>
          <w:trHeight w:val="503"/>
        </w:trPr>
        <w:tc>
          <w:tcPr>
            <w:tcW w:w="2505" w:type="dxa"/>
          </w:tcPr>
          <w:p w14:paraId="34F26629" w14:textId="19D186E2"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524605EA" w14:textId="1BA20BF0" w:rsidR="004A61E8" w:rsidRPr="00F77F5E" w:rsidRDefault="004A61E8" w:rsidP="00913300">
            <w:pPr>
              <w:rPr>
                <w:rFonts w:ascii="Times New Roman" w:hAnsi="Times New Roman" w:cs="Times New Roman"/>
                <w:lang w:val="en-US"/>
              </w:rPr>
            </w:pPr>
            <w:r w:rsidRPr="00F77F5E">
              <w:rPr>
                <w:rFonts w:ascii="Times New Roman" w:hAnsi="Times New Roman" w:cs="Times New Roman"/>
                <w:color w:val="000000"/>
              </w:rPr>
              <w:t>Glu134&gt;</w:t>
            </w:r>
            <w:r w:rsidRPr="00F77F5E">
              <w:rPr>
                <w:rFonts w:ascii="Times New Roman" w:hAnsi="Times New Roman" w:cs="Times New Roman"/>
                <w:lang w:val="en-US"/>
              </w:rPr>
              <w:t>Ala</w:t>
            </w:r>
          </w:p>
        </w:tc>
        <w:tc>
          <w:tcPr>
            <w:tcW w:w="3004" w:type="dxa"/>
          </w:tcPr>
          <w:p w14:paraId="635DC5BC" w14:textId="42B8EDC9" w:rsidR="004A61E8" w:rsidRPr="00F77F5E" w:rsidRDefault="00947FB4"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2</w:t>
            </w:r>
          </w:p>
        </w:tc>
      </w:tr>
      <w:tr w:rsidR="004A61E8" w:rsidRPr="00F77F5E" w14:paraId="1ED109A9" w14:textId="77777777" w:rsidTr="00913300">
        <w:trPr>
          <w:trHeight w:val="18"/>
        </w:trPr>
        <w:tc>
          <w:tcPr>
            <w:tcW w:w="2505" w:type="dxa"/>
          </w:tcPr>
          <w:p w14:paraId="4D786F77" w14:textId="68B7F9CF"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2058F808" w14:textId="0C95EB90" w:rsidR="004A61E8" w:rsidRPr="00F77F5E" w:rsidRDefault="004A61E8">
            <w:pPr>
              <w:spacing w:line="480" w:lineRule="auto"/>
              <w:rPr>
                <w:rFonts w:ascii="Times New Roman" w:hAnsi="Times New Roman" w:cs="Times New Roman"/>
                <w:lang w:val="en-US"/>
              </w:rPr>
            </w:pPr>
            <w:r w:rsidRPr="00F77F5E">
              <w:rPr>
                <w:rFonts w:ascii="Times New Roman" w:hAnsi="Times New Roman" w:cs="Times New Roman"/>
                <w:lang w:val="en-US"/>
              </w:rPr>
              <w:t>Leu145&gt;Phe</w:t>
            </w:r>
          </w:p>
        </w:tc>
        <w:tc>
          <w:tcPr>
            <w:tcW w:w="3004" w:type="dxa"/>
          </w:tcPr>
          <w:p w14:paraId="10300F8B" w14:textId="437CC33B"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4</w:t>
            </w:r>
          </w:p>
        </w:tc>
      </w:tr>
      <w:tr w:rsidR="004A61E8" w:rsidRPr="00F77F5E" w14:paraId="1D7A9E17" w14:textId="77777777" w:rsidTr="00913300">
        <w:trPr>
          <w:trHeight w:val="18"/>
        </w:trPr>
        <w:tc>
          <w:tcPr>
            <w:tcW w:w="2505" w:type="dxa"/>
          </w:tcPr>
          <w:p w14:paraId="3785D02F" w14:textId="78A6D43A"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239076A3" w14:textId="700C6561"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Val149&gt;Gly</w:t>
            </w:r>
          </w:p>
        </w:tc>
        <w:tc>
          <w:tcPr>
            <w:tcW w:w="3004" w:type="dxa"/>
          </w:tcPr>
          <w:p w14:paraId="782423B4" w14:textId="3B2B2D8C"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5</w:t>
            </w:r>
          </w:p>
        </w:tc>
      </w:tr>
      <w:tr w:rsidR="004A61E8" w:rsidRPr="00F77F5E" w14:paraId="0D5EE91A" w14:textId="77777777" w:rsidTr="00913300">
        <w:trPr>
          <w:trHeight w:val="18"/>
        </w:trPr>
        <w:tc>
          <w:tcPr>
            <w:tcW w:w="2505" w:type="dxa"/>
          </w:tcPr>
          <w:p w14:paraId="19D6ED03" w14:textId="45C21E2A"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SOD1</w:t>
            </w:r>
          </w:p>
        </w:tc>
        <w:tc>
          <w:tcPr>
            <w:tcW w:w="3581" w:type="dxa"/>
          </w:tcPr>
          <w:p w14:paraId="654F4628" w14:textId="08BA8F06" w:rsidR="004A61E8" w:rsidRPr="00F77F5E" w:rsidRDefault="004A61E8" w:rsidP="004A61E8">
            <w:pPr>
              <w:spacing w:line="480" w:lineRule="auto"/>
              <w:rPr>
                <w:rFonts w:ascii="Times New Roman" w:hAnsi="Times New Roman" w:cs="Times New Roman"/>
                <w:lang w:val="en-US"/>
              </w:rPr>
            </w:pPr>
            <w:r w:rsidRPr="00F77F5E">
              <w:rPr>
                <w:rFonts w:ascii="Times New Roman" w:hAnsi="Times New Roman" w:cs="Times New Roman"/>
                <w:lang w:val="en-US"/>
              </w:rPr>
              <w:t>5D splice ju</w:t>
            </w:r>
            <w:r w:rsidR="00617500" w:rsidRPr="00F77F5E">
              <w:rPr>
                <w:rFonts w:ascii="Times New Roman" w:hAnsi="Times New Roman" w:cs="Times New Roman"/>
                <w:lang w:val="en-US"/>
              </w:rPr>
              <w:t>nc</w:t>
            </w:r>
            <w:r w:rsidRPr="00F77F5E">
              <w:rPr>
                <w:rFonts w:ascii="Times New Roman" w:hAnsi="Times New Roman" w:cs="Times New Roman"/>
                <w:lang w:val="en-US"/>
              </w:rPr>
              <w:t>tion A&gt;G 11 bp &lt;E5</w:t>
            </w:r>
          </w:p>
        </w:tc>
        <w:tc>
          <w:tcPr>
            <w:tcW w:w="3004" w:type="dxa"/>
          </w:tcPr>
          <w:p w14:paraId="2D4363F8" w14:textId="2E58E427"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4A61E8" w:rsidRPr="00F77F5E" w14:paraId="156CADA8" w14:textId="77777777" w:rsidTr="00913300">
        <w:trPr>
          <w:trHeight w:val="18"/>
        </w:trPr>
        <w:tc>
          <w:tcPr>
            <w:tcW w:w="2505" w:type="dxa"/>
          </w:tcPr>
          <w:p w14:paraId="6BC3DBCE" w14:textId="344A6271" w:rsidR="004A61E8" w:rsidRPr="00F77F5E" w:rsidRDefault="004A61E8" w:rsidP="004A61E8">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Pr>
          <w:p w14:paraId="53D46259" w14:textId="54BF1D90" w:rsidR="004A61E8" w:rsidRPr="00F77F5E" w:rsidRDefault="004A61E8" w:rsidP="00913300">
            <w:pPr>
              <w:rPr>
                <w:rFonts w:ascii="Times New Roman" w:hAnsi="Times New Roman" w:cs="Times New Roman"/>
                <w:lang w:val="en-US"/>
              </w:rPr>
            </w:pPr>
            <w:r w:rsidRPr="00F77F5E">
              <w:rPr>
                <w:rFonts w:ascii="Times New Roman" w:hAnsi="Times New Roman" w:cs="Times New Roman"/>
                <w:lang w:val="en-US"/>
              </w:rPr>
              <w:t>Ala</w:t>
            </w:r>
            <w:r w:rsidRPr="00F77F5E">
              <w:rPr>
                <w:rFonts w:ascii="Times New Roman" w:hAnsi="Times New Roman" w:cs="Times New Roman"/>
                <w:color w:val="000000"/>
              </w:rPr>
              <w:t>90</w:t>
            </w:r>
            <w:r w:rsidRPr="00F77F5E">
              <w:rPr>
                <w:rFonts w:ascii="Times New Roman" w:hAnsi="Times New Roman" w:cs="Times New Roman"/>
                <w:lang w:val="en-US"/>
              </w:rPr>
              <w:t>&gt;Val</w:t>
            </w:r>
          </w:p>
        </w:tc>
        <w:tc>
          <w:tcPr>
            <w:tcW w:w="3004" w:type="dxa"/>
          </w:tcPr>
          <w:p w14:paraId="15CDDB8F" w14:textId="7F31CB1F" w:rsidR="004A61E8" w:rsidRPr="00F77F5E" w:rsidRDefault="004A61E8" w:rsidP="004A61E8">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860B8D" w:rsidRPr="00F77F5E" w14:paraId="575D8D7F" w14:textId="77777777" w:rsidTr="00913300">
        <w:trPr>
          <w:trHeight w:val="18"/>
        </w:trPr>
        <w:tc>
          <w:tcPr>
            <w:tcW w:w="2505" w:type="dxa"/>
          </w:tcPr>
          <w:p w14:paraId="1F526325" w14:textId="22E19218"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Pr>
          <w:p w14:paraId="36B256BD" w14:textId="6EAAA93D" w:rsidR="00860B8D" w:rsidRPr="00F77F5E" w:rsidRDefault="00860B8D" w:rsidP="00913300">
            <w:pPr>
              <w:rPr>
                <w:rFonts w:ascii="Times New Roman" w:hAnsi="Times New Roman" w:cs="Times New Roman"/>
                <w:lang w:val="en-US"/>
              </w:rPr>
            </w:pPr>
            <w:r w:rsidRPr="00F77F5E">
              <w:rPr>
                <w:rFonts w:ascii="Times New Roman" w:hAnsi="Times New Roman" w:cs="Times New Roman"/>
                <w:lang w:val="en-US"/>
              </w:rPr>
              <w:t>Gly</w:t>
            </w:r>
            <w:r w:rsidRPr="00F77F5E">
              <w:rPr>
                <w:rFonts w:ascii="Times New Roman" w:hAnsi="Times New Roman" w:cs="Times New Roman"/>
                <w:color w:val="000000"/>
              </w:rPr>
              <w:t>287&gt;Ser</w:t>
            </w:r>
          </w:p>
        </w:tc>
        <w:tc>
          <w:tcPr>
            <w:tcW w:w="3004" w:type="dxa"/>
          </w:tcPr>
          <w:p w14:paraId="72B65165" w14:textId="4BD49302"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860B8D" w:rsidRPr="00F77F5E" w14:paraId="2EB01C52" w14:textId="77777777" w:rsidTr="00913300">
        <w:trPr>
          <w:trHeight w:val="18"/>
        </w:trPr>
        <w:tc>
          <w:tcPr>
            <w:tcW w:w="2505" w:type="dxa"/>
          </w:tcPr>
          <w:p w14:paraId="5ECF3103" w14:textId="271C1662"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Pr>
          <w:p w14:paraId="4D983700" w14:textId="41AF0D74" w:rsidR="00860B8D" w:rsidRPr="00F77F5E" w:rsidRDefault="00860B8D" w:rsidP="00913300">
            <w:pPr>
              <w:rPr>
                <w:rFonts w:ascii="Times New Roman" w:hAnsi="Times New Roman" w:cs="Times New Roman"/>
                <w:lang w:val="en-US"/>
              </w:rPr>
            </w:pPr>
            <w:r w:rsidRPr="00F77F5E">
              <w:rPr>
                <w:rFonts w:ascii="Times New Roman" w:hAnsi="Times New Roman" w:cs="Times New Roman"/>
                <w:color w:val="000000"/>
              </w:rPr>
              <w:t>Gly294</w:t>
            </w:r>
            <w:r w:rsidRPr="00F77F5E">
              <w:rPr>
                <w:rFonts w:ascii="Times New Roman" w:hAnsi="Times New Roman" w:cs="Times New Roman"/>
                <w:lang w:val="en-US"/>
              </w:rPr>
              <w:t>&gt;Val</w:t>
            </w:r>
          </w:p>
        </w:tc>
        <w:tc>
          <w:tcPr>
            <w:tcW w:w="3004" w:type="dxa"/>
          </w:tcPr>
          <w:p w14:paraId="6382DEF4" w14:textId="0E2B1D9F"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860B8D" w:rsidRPr="00F77F5E" w14:paraId="196FC458" w14:textId="77777777" w:rsidTr="00913300">
        <w:trPr>
          <w:trHeight w:val="18"/>
        </w:trPr>
        <w:tc>
          <w:tcPr>
            <w:tcW w:w="2505" w:type="dxa"/>
          </w:tcPr>
          <w:p w14:paraId="22BBC63A" w14:textId="740F669B"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Pr>
          <w:p w14:paraId="47C00690" w14:textId="77777777" w:rsidR="00860B8D" w:rsidRPr="00F77F5E" w:rsidRDefault="00860B8D" w:rsidP="00860B8D">
            <w:pPr>
              <w:rPr>
                <w:rFonts w:ascii="Times New Roman" w:hAnsi="Times New Roman" w:cs="Times New Roman"/>
                <w:color w:val="000000"/>
                <w:lang w:val="en-US"/>
              </w:rPr>
            </w:pPr>
            <w:r w:rsidRPr="00F77F5E">
              <w:rPr>
                <w:rFonts w:ascii="Times New Roman" w:hAnsi="Times New Roman" w:cs="Times New Roman"/>
                <w:color w:val="000000"/>
              </w:rPr>
              <w:t>Gly298&gt;Ser</w:t>
            </w:r>
          </w:p>
          <w:p w14:paraId="18B06E46" w14:textId="77777777" w:rsidR="00860B8D" w:rsidRPr="00F77F5E" w:rsidRDefault="00860B8D" w:rsidP="00860B8D">
            <w:pPr>
              <w:rPr>
                <w:rFonts w:ascii="Times New Roman" w:hAnsi="Times New Roman" w:cs="Times New Roman"/>
                <w:color w:val="000000"/>
              </w:rPr>
            </w:pPr>
          </w:p>
        </w:tc>
        <w:tc>
          <w:tcPr>
            <w:tcW w:w="3004" w:type="dxa"/>
          </w:tcPr>
          <w:p w14:paraId="438326AE" w14:textId="1F17DB30"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7</w:t>
            </w:r>
          </w:p>
        </w:tc>
      </w:tr>
      <w:tr w:rsidR="00860B8D" w:rsidRPr="00F77F5E" w14:paraId="45E8E557" w14:textId="77777777" w:rsidTr="00913300">
        <w:trPr>
          <w:trHeight w:val="18"/>
        </w:trPr>
        <w:tc>
          <w:tcPr>
            <w:tcW w:w="2505" w:type="dxa"/>
          </w:tcPr>
          <w:p w14:paraId="6E940C2E" w14:textId="411BC07A"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 xml:space="preserve"> TDP43</w:t>
            </w:r>
          </w:p>
        </w:tc>
        <w:tc>
          <w:tcPr>
            <w:tcW w:w="3581" w:type="dxa"/>
          </w:tcPr>
          <w:p w14:paraId="545E0797" w14:textId="77777777" w:rsidR="00860B8D" w:rsidRPr="00F77F5E" w:rsidRDefault="00860B8D" w:rsidP="00860B8D">
            <w:pPr>
              <w:rPr>
                <w:rFonts w:ascii="Times New Roman" w:hAnsi="Times New Roman" w:cs="Times New Roman"/>
                <w:color w:val="000000"/>
                <w:lang w:val="en-US"/>
              </w:rPr>
            </w:pPr>
            <w:r w:rsidRPr="00F77F5E">
              <w:rPr>
                <w:rFonts w:ascii="Times New Roman" w:hAnsi="Times New Roman" w:cs="Times New Roman"/>
                <w:lang w:val="en-US"/>
              </w:rPr>
              <w:t>Ala</w:t>
            </w:r>
            <w:r w:rsidRPr="00F77F5E">
              <w:rPr>
                <w:rFonts w:ascii="Times New Roman" w:hAnsi="Times New Roman" w:cs="Times New Roman"/>
                <w:color w:val="000000"/>
              </w:rPr>
              <w:t>321&gt;Tyr</w:t>
            </w:r>
          </w:p>
          <w:p w14:paraId="40A436B9" w14:textId="77777777" w:rsidR="00860B8D" w:rsidRPr="00F77F5E" w:rsidRDefault="00860B8D" w:rsidP="00860B8D">
            <w:pPr>
              <w:rPr>
                <w:rFonts w:ascii="Times New Roman" w:hAnsi="Times New Roman" w:cs="Times New Roman"/>
                <w:color w:val="000000"/>
              </w:rPr>
            </w:pPr>
          </w:p>
        </w:tc>
        <w:tc>
          <w:tcPr>
            <w:tcW w:w="3004" w:type="dxa"/>
          </w:tcPr>
          <w:p w14:paraId="76D43457" w14:textId="38A37305"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860B8D" w:rsidRPr="00F77F5E" w14:paraId="3D319A45" w14:textId="77777777" w:rsidTr="00913300">
        <w:trPr>
          <w:trHeight w:val="18"/>
        </w:trPr>
        <w:tc>
          <w:tcPr>
            <w:tcW w:w="2505" w:type="dxa"/>
          </w:tcPr>
          <w:p w14:paraId="6EABDD21" w14:textId="47623036"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Pr>
          <w:p w14:paraId="524F25E9" w14:textId="315FE0EE" w:rsidR="00860B8D" w:rsidRPr="00F77F5E" w:rsidRDefault="00860B8D" w:rsidP="00860B8D">
            <w:pPr>
              <w:rPr>
                <w:rFonts w:ascii="Times New Roman" w:hAnsi="Times New Roman" w:cs="Times New Roman"/>
                <w:color w:val="000000"/>
              </w:rPr>
            </w:pPr>
            <w:r w:rsidRPr="00F77F5E">
              <w:rPr>
                <w:rFonts w:ascii="Times New Roman" w:hAnsi="Times New Roman" w:cs="Times New Roman"/>
                <w:color w:val="000000"/>
              </w:rPr>
              <w:t>Asn325&gt;Asx</w:t>
            </w:r>
          </w:p>
        </w:tc>
        <w:tc>
          <w:tcPr>
            <w:tcW w:w="3004" w:type="dxa"/>
          </w:tcPr>
          <w:p w14:paraId="416E3D47" w14:textId="6BA6649E"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5</w:t>
            </w:r>
          </w:p>
        </w:tc>
      </w:tr>
      <w:tr w:rsidR="00860B8D" w:rsidRPr="00F77F5E" w14:paraId="3B2A0FD9" w14:textId="77777777" w:rsidTr="00913300">
        <w:trPr>
          <w:trHeight w:val="18"/>
        </w:trPr>
        <w:tc>
          <w:tcPr>
            <w:tcW w:w="2505" w:type="dxa"/>
          </w:tcPr>
          <w:p w14:paraId="227448DE" w14:textId="478783E5"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Pr>
          <w:p w14:paraId="08BF77B9" w14:textId="4F8B61A2" w:rsidR="00860B8D" w:rsidRPr="00F77F5E" w:rsidRDefault="00860B8D" w:rsidP="00860B8D">
            <w:pPr>
              <w:rPr>
                <w:rFonts w:ascii="Times New Roman" w:hAnsi="Times New Roman" w:cs="Times New Roman"/>
                <w:color w:val="000000"/>
                <w:lang w:val="en-US"/>
              </w:rPr>
            </w:pPr>
            <w:r w:rsidRPr="00F77F5E">
              <w:rPr>
                <w:rFonts w:ascii="Times New Roman" w:hAnsi="Times New Roman" w:cs="Times New Roman"/>
                <w:color w:val="000000"/>
              </w:rPr>
              <w:t>His352&gt;Asx</w:t>
            </w:r>
          </w:p>
          <w:p w14:paraId="621C2C8F" w14:textId="77777777" w:rsidR="00860B8D" w:rsidRPr="00F77F5E" w:rsidRDefault="00860B8D" w:rsidP="00860B8D">
            <w:pPr>
              <w:rPr>
                <w:rFonts w:ascii="Times New Roman" w:hAnsi="Times New Roman" w:cs="Times New Roman"/>
                <w:color w:val="000000"/>
              </w:rPr>
            </w:pPr>
          </w:p>
        </w:tc>
        <w:tc>
          <w:tcPr>
            <w:tcW w:w="3004" w:type="dxa"/>
          </w:tcPr>
          <w:p w14:paraId="6DE667D4" w14:textId="35A5A33F"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860B8D" w:rsidRPr="00F77F5E" w14:paraId="64A4F6B8" w14:textId="77777777" w:rsidTr="00913300">
        <w:trPr>
          <w:trHeight w:val="18"/>
        </w:trPr>
        <w:tc>
          <w:tcPr>
            <w:tcW w:w="2505" w:type="dxa"/>
          </w:tcPr>
          <w:p w14:paraId="4CC73627" w14:textId="736078AD"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Pr>
          <w:p w14:paraId="117548F8" w14:textId="005819B8" w:rsidR="00860B8D" w:rsidRPr="00F77F5E" w:rsidRDefault="00860B8D" w:rsidP="00860B8D">
            <w:pPr>
              <w:rPr>
                <w:rFonts w:ascii="Times New Roman" w:hAnsi="Times New Roman" w:cs="Times New Roman"/>
                <w:color w:val="000000"/>
              </w:rPr>
            </w:pPr>
            <w:r w:rsidRPr="00F77F5E">
              <w:rPr>
                <w:rFonts w:ascii="Times New Roman" w:hAnsi="Times New Roman" w:cs="Times New Roman"/>
                <w:color w:val="000000"/>
              </w:rPr>
              <w:t>Asn378&gt;Asp</w:t>
            </w:r>
          </w:p>
        </w:tc>
        <w:tc>
          <w:tcPr>
            <w:tcW w:w="3004" w:type="dxa"/>
          </w:tcPr>
          <w:p w14:paraId="5B7CFA8E" w14:textId="56FF3673"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r w:rsidR="00860B8D" w:rsidRPr="00F77F5E" w14:paraId="6C20BCDF" w14:textId="77777777" w:rsidTr="00913300">
        <w:trPr>
          <w:trHeight w:val="18"/>
        </w:trPr>
        <w:tc>
          <w:tcPr>
            <w:tcW w:w="2505" w:type="dxa"/>
            <w:tcBorders>
              <w:bottom w:val="single" w:sz="4" w:space="0" w:color="auto"/>
            </w:tcBorders>
          </w:tcPr>
          <w:p w14:paraId="4C113247" w14:textId="7107553F" w:rsidR="00860B8D" w:rsidRPr="00F77F5E" w:rsidRDefault="00860B8D" w:rsidP="00860B8D">
            <w:pPr>
              <w:spacing w:line="480" w:lineRule="auto"/>
              <w:rPr>
                <w:rFonts w:ascii="Times New Roman" w:hAnsi="Times New Roman" w:cs="Times New Roman"/>
                <w:i/>
                <w:lang w:val="en-US"/>
              </w:rPr>
            </w:pPr>
            <w:r w:rsidRPr="00F77F5E">
              <w:rPr>
                <w:rFonts w:ascii="Times New Roman" w:hAnsi="Times New Roman" w:cs="Times New Roman"/>
                <w:i/>
                <w:lang w:val="en-US"/>
              </w:rPr>
              <w:t>TDP43</w:t>
            </w:r>
          </w:p>
        </w:tc>
        <w:tc>
          <w:tcPr>
            <w:tcW w:w="3581" w:type="dxa"/>
            <w:tcBorders>
              <w:bottom w:val="single" w:sz="4" w:space="0" w:color="auto"/>
            </w:tcBorders>
          </w:tcPr>
          <w:p w14:paraId="4AF7F89C" w14:textId="5C5069B0" w:rsidR="00860B8D" w:rsidRPr="00F77F5E" w:rsidRDefault="00860B8D" w:rsidP="00860B8D">
            <w:pPr>
              <w:rPr>
                <w:rFonts w:ascii="Times New Roman" w:hAnsi="Times New Roman" w:cs="Times New Roman"/>
                <w:color w:val="000000"/>
                <w:lang w:val="en-US"/>
              </w:rPr>
            </w:pPr>
            <w:r w:rsidRPr="00F77F5E">
              <w:rPr>
                <w:rFonts w:ascii="Times New Roman" w:hAnsi="Times New Roman" w:cs="Times New Roman"/>
                <w:color w:val="000000"/>
              </w:rPr>
              <w:t>Asn390&gt;Asp</w:t>
            </w:r>
          </w:p>
          <w:p w14:paraId="4AC2B6D8" w14:textId="77777777" w:rsidR="00860B8D" w:rsidRPr="00F77F5E" w:rsidRDefault="00860B8D" w:rsidP="00860B8D">
            <w:pPr>
              <w:rPr>
                <w:rFonts w:ascii="Times New Roman" w:hAnsi="Times New Roman" w:cs="Times New Roman"/>
                <w:color w:val="000000"/>
              </w:rPr>
            </w:pPr>
          </w:p>
        </w:tc>
        <w:tc>
          <w:tcPr>
            <w:tcW w:w="3004" w:type="dxa"/>
            <w:tcBorders>
              <w:bottom w:val="single" w:sz="4" w:space="0" w:color="auto"/>
            </w:tcBorders>
          </w:tcPr>
          <w:p w14:paraId="2AED4946" w14:textId="306B73DD" w:rsidR="00860B8D" w:rsidRPr="00F77F5E" w:rsidRDefault="00860B8D" w:rsidP="00860B8D">
            <w:pPr>
              <w:tabs>
                <w:tab w:val="left" w:pos="1781"/>
              </w:tabs>
              <w:spacing w:line="480" w:lineRule="auto"/>
              <w:rPr>
                <w:rFonts w:ascii="Times New Roman" w:hAnsi="Times New Roman" w:cs="Times New Roman"/>
                <w:lang w:val="en-US"/>
              </w:rPr>
            </w:pPr>
            <w:r w:rsidRPr="00F77F5E">
              <w:rPr>
                <w:rFonts w:ascii="Times New Roman" w:hAnsi="Times New Roman" w:cs="Times New Roman"/>
                <w:lang w:val="en-US"/>
              </w:rPr>
              <w:t>1</w:t>
            </w:r>
          </w:p>
        </w:tc>
      </w:tr>
    </w:tbl>
    <w:p w14:paraId="53158A5A" w14:textId="77777777" w:rsidR="00CD389F" w:rsidRPr="00F77F5E" w:rsidRDefault="00CD389F" w:rsidP="00485AFA">
      <w:pPr>
        <w:spacing w:line="480" w:lineRule="auto"/>
        <w:rPr>
          <w:rFonts w:ascii="Times New Roman" w:hAnsi="Times New Roman" w:cs="Times New Roman"/>
          <w:b/>
          <w:lang w:val="en-US"/>
        </w:rPr>
      </w:pPr>
    </w:p>
    <w:p w14:paraId="7E1B8E16" w14:textId="30F58474" w:rsidR="006C20D9" w:rsidRPr="00F77F5E" w:rsidRDefault="00F36274" w:rsidP="00794F19">
      <w:pPr>
        <w:spacing w:line="480" w:lineRule="auto"/>
        <w:ind w:left="360"/>
        <w:rPr>
          <w:rFonts w:ascii="Times New Roman" w:hAnsi="Times New Roman" w:cs="Times New Roman"/>
          <w:b/>
          <w:lang w:val="en-US"/>
        </w:rPr>
      </w:pPr>
      <w:r w:rsidRPr="00F77F5E">
        <w:rPr>
          <w:rFonts w:ascii="Times New Roman" w:hAnsi="Times New Roman" w:cs="Times New Roman"/>
          <w:b/>
          <w:lang w:val="en-US"/>
        </w:rPr>
        <w:lastRenderedPageBreak/>
        <w:t xml:space="preserve">3.  </w:t>
      </w:r>
      <w:r w:rsidR="00EB5008" w:rsidRPr="00F77F5E">
        <w:rPr>
          <w:rFonts w:ascii="Times New Roman" w:hAnsi="Times New Roman" w:cs="Times New Roman"/>
          <w:b/>
          <w:lang w:val="en-US"/>
        </w:rPr>
        <w:t>e-</w:t>
      </w:r>
      <w:r w:rsidR="006C20D9" w:rsidRPr="00F77F5E">
        <w:rPr>
          <w:rFonts w:ascii="Times New Roman" w:hAnsi="Times New Roman" w:cs="Times New Roman"/>
          <w:b/>
          <w:lang w:val="en-US"/>
        </w:rPr>
        <w:t>Methods</w:t>
      </w:r>
    </w:p>
    <w:p w14:paraId="6B8749A7" w14:textId="0D640F1F" w:rsidR="000D2975" w:rsidRPr="00F77F5E" w:rsidRDefault="000D2975" w:rsidP="00485AFA">
      <w:pPr>
        <w:spacing w:line="480" w:lineRule="auto"/>
        <w:rPr>
          <w:rFonts w:ascii="Times New Roman" w:hAnsi="Times New Roman" w:cs="Times New Roman"/>
          <w:i/>
          <w:lang w:val="en-US"/>
        </w:rPr>
      </w:pPr>
      <w:r w:rsidRPr="00F77F5E">
        <w:rPr>
          <w:rFonts w:ascii="Times New Roman" w:hAnsi="Times New Roman" w:cs="Times New Roman"/>
          <w:i/>
          <w:lang w:val="en-US"/>
        </w:rPr>
        <w:t>SV selection</w:t>
      </w:r>
    </w:p>
    <w:p w14:paraId="11D5D56B" w14:textId="506AD436" w:rsidR="002100E7" w:rsidRPr="00F77F5E" w:rsidRDefault="000D2975" w:rsidP="00485AFA">
      <w:pPr>
        <w:spacing w:line="480" w:lineRule="auto"/>
        <w:rPr>
          <w:rFonts w:ascii="Times New Roman" w:hAnsi="Times New Roman" w:cs="Times New Roman"/>
          <w:lang w:val="en-US"/>
        </w:rPr>
      </w:pPr>
      <w:r w:rsidRPr="00F77F5E">
        <w:rPr>
          <w:rFonts w:ascii="Times New Roman" w:hAnsi="Times New Roman" w:cs="Times New Roman"/>
          <w:lang w:val="en-US"/>
        </w:rPr>
        <w:t>The bioinformatics software evaluated and prioriti</w:t>
      </w:r>
      <w:r w:rsidR="00F63721" w:rsidRPr="00F77F5E">
        <w:rPr>
          <w:rFonts w:ascii="Times New Roman" w:hAnsi="Times New Roman" w:cs="Times New Roman"/>
          <w:lang w:val="en-US"/>
        </w:rPr>
        <w:t>z</w:t>
      </w:r>
      <w:r w:rsidRPr="00F77F5E">
        <w:rPr>
          <w:rFonts w:ascii="Times New Roman" w:hAnsi="Times New Roman" w:cs="Times New Roman"/>
          <w:lang w:val="en-US"/>
        </w:rPr>
        <w:t xml:space="preserve">ed </w:t>
      </w:r>
      <w:r w:rsidR="00F63721" w:rsidRPr="00F77F5E">
        <w:rPr>
          <w:rFonts w:ascii="Times New Roman" w:hAnsi="Times New Roman" w:cs="Times New Roman"/>
          <w:lang w:val="en-US"/>
        </w:rPr>
        <w:t>structural variants (SVs)</w:t>
      </w:r>
      <w:r w:rsidRPr="00F77F5E">
        <w:rPr>
          <w:rFonts w:ascii="Times New Roman" w:hAnsi="Times New Roman" w:cs="Times New Roman"/>
          <w:lang w:val="en-US"/>
        </w:rPr>
        <w:t xml:space="preserve"> likely to modulate expression regulation within </w:t>
      </w:r>
      <w:r w:rsidR="005A15D8" w:rsidRPr="00F77F5E">
        <w:rPr>
          <w:rFonts w:ascii="Times New Roman" w:hAnsi="Times New Roman" w:cs="Times New Roman"/>
          <w:i/>
          <w:lang w:val="en-US"/>
        </w:rPr>
        <w:t>SQSTM1</w:t>
      </w:r>
      <w:r w:rsidR="00F77F5E">
        <w:rPr>
          <w:rFonts w:ascii="Times New Roman" w:hAnsi="Times New Roman" w:cs="Times New Roman"/>
          <w:i/>
          <w:lang w:val="en-US"/>
        </w:rPr>
        <w:t>.</w:t>
      </w:r>
      <w:r w:rsidR="00F77F5E" w:rsidRPr="00F77F5E">
        <w:rPr>
          <w:rFonts w:ascii="Times New Roman" w:hAnsi="Times New Roman" w:cs="Times New Roman"/>
          <w:i/>
          <w:vertAlign w:val="superscript"/>
          <w:lang w:val="en-US"/>
        </w:rPr>
        <w:t>1</w:t>
      </w:r>
      <w:r w:rsidRPr="00F77F5E">
        <w:rPr>
          <w:rFonts w:ascii="Times New Roman" w:hAnsi="Times New Roman" w:cs="Times New Roman"/>
          <w:vertAlign w:val="superscript"/>
          <w:lang w:val="en-US"/>
        </w:rPr>
        <w:t xml:space="preserve"> </w:t>
      </w:r>
      <w:r w:rsidR="005A15D8" w:rsidRPr="00F77F5E">
        <w:rPr>
          <w:rFonts w:ascii="Times New Roman" w:hAnsi="Times New Roman" w:cs="Times New Roman"/>
          <w:lang w:val="en-US"/>
        </w:rPr>
        <w:t>The c</w:t>
      </w:r>
      <w:r w:rsidRPr="00F77F5E">
        <w:rPr>
          <w:rFonts w:ascii="Times New Roman" w:hAnsi="Times New Roman" w:cs="Times New Roman"/>
          <w:lang w:val="en-US"/>
        </w:rPr>
        <w:t>andidate variant</w:t>
      </w:r>
      <w:r w:rsidR="005A15D8" w:rsidRPr="00F77F5E">
        <w:rPr>
          <w:rFonts w:ascii="Times New Roman" w:hAnsi="Times New Roman" w:cs="Times New Roman"/>
          <w:lang w:val="en-US"/>
        </w:rPr>
        <w:t xml:space="preserve"> was chosen due to its high potential impact score, created from</w:t>
      </w:r>
      <w:r w:rsidRPr="00F77F5E">
        <w:rPr>
          <w:rFonts w:ascii="Times New Roman" w:hAnsi="Times New Roman" w:cs="Times New Roman"/>
          <w:lang w:val="en-US"/>
        </w:rPr>
        <w:t xml:space="preserve"> 24 different properties, including variability (</w:t>
      </w:r>
      <w:r w:rsidR="00F63721" w:rsidRPr="00F77F5E">
        <w:rPr>
          <w:rFonts w:ascii="Times New Roman" w:hAnsi="Times New Roman" w:cs="Times New Roman"/>
          <w:lang w:val="en-US"/>
        </w:rPr>
        <w:t xml:space="preserve">repeat </w:t>
      </w:r>
      <w:r w:rsidRPr="00F77F5E">
        <w:rPr>
          <w:rFonts w:ascii="Times New Roman" w:hAnsi="Times New Roman" w:cs="Times New Roman"/>
          <w:lang w:val="en-US"/>
        </w:rPr>
        <w:t>number, size, simple sequence repeat slippage), synergy of consecutive variants, trait association, nearby regulatory elements, signal for transcription factor binding sites, region conserved among mammals and primates, local drop in conservation value, and intron size</w:t>
      </w:r>
      <w:r w:rsidR="00F77F5E">
        <w:rPr>
          <w:rFonts w:ascii="Times New Roman" w:hAnsi="Times New Roman" w:cs="Times New Roman"/>
          <w:lang w:val="en-US"/>
        </w:rPr>
        <w:t>.</w:t>
      </w:r>
      <w:r w:rsidR="00F77F5E" w:rsidRPr="00F77F5E">
        <w:rPr>
          <w:rFonts w:ascii="Times New Roman" w:hAnsi="Times New Roman" w:cs="Times New Roman"/>
          <w:vertAlign w:val="superscript"/>
          <w:lang w:val="en-US"/>
        </w:rPr>
        <w:t>1</w:t>
      </w:r>
    </w:p>
    <w:p w14:paraId="3544EBA7" w14:textId="77777777" w:rsidR="002100E7" w:rsidRPr="00F77F5E" w:rsidRDefault="002100E7" w:rsidP="00485AFA">
      <w:pPr>
        <w:spacing w:line="480" w:lineRule="auto"/>
        <w:rPr>
          <w:rFonts w:ascii="Times New Roman" w:hAnsi="Times New Roman" w:cs="Times New Roman"/>
          <w:lang w:val="en-US"/>
        </w:rPr>
      </w:pPr>
    </w:p>
    <w:p w14:paraId="6E9CD4AB" w14:textId="1F2A4FD2" w:rsidR="001E1586" w:rsidRPr="00F77F5E" w:rsidRDefault="001E1586" w:rsidP="00485AFA">
      <w:pPr>
        <w:spacing w:line="480" w:lineRule="auto"/>
        <w:rPr>
          <w:rFonts w:ascii="Times New Roman" w:hAnsi="Times New Roman" w:cs="Times New Roman"/>
          <w:lang w:val="en-US"/>
        </w:rPr>
      </w:pPr>
      <w:r w:rsidRPr="00F77F5E">
        <w:rPr>
          <w:rFonts w:ascii="Times New Roman" w:hAnsi="Times New Roman" w:cs="Times New Roman"/>
          <w:i/>
          <w:lang w:val="en-US"/>
        </w:rPr>
        <w:t>PCR amplification and Sanger sequencing</w:t>
      </w:r>
    </w:p>
    <w:p w14:paraId="382DCD9E" w14:textId="43D11A27" w:rsidR="001E1586" w:rsidRPr="00F77F5E" w:rsidRDefault="001E1586" w:rsidP="00485AFA">
      <w:pPr>
        <w:spacing w:before="120" w:line="480" w:lineRule="auto"/>
        <w:rPr>
          <w:rFonts w:ascii="Times New Roman" w:hAnsi="Times New Roman" w:cs="Times New Roman"/>
          <w:lang w:val="en-US"/>
        </w:rPr>
      </w:pPr>
      <w:r w:rsidRPr="00F77F5E">
        <w:rPr>
          <w:rFonts w:ascii="Times New Roman" w:hAnsi="Times New Roman" w:cs="Times New Roman"/>
          <w:lang w:val="en-US"/>
        </w:rPr>
        <w:t>Endpoint PCR reactions were prepared</w:t>
      </w:r>
      <w:r w:rsidR="000D7539" w:rsidRPr="00F77F5E">
        <w:rPr>
          <w:rFonts w:ascii="Times New Roman" w:hAnsi="Times New Roman" w:cs="Times New Roman"/>
          <w:lang w:val="en-US"/>
        </w:rPr>
        <w:t xml:space="preserve"> according to the manufacturer’s recommendations</w:t>
      </w:r>
      <w:r w:rsidRPr="00F77F5E">
        <w:rPr>
          <w:rFonts w:ascii="Times New Roman" w:hAnsi="Times New Roman" w:cs="Times New Roman"/>
          <w:lang w:val="en-US"/>
        </w:rPr>
        <w:t xml:space="preserve"> to a fi</w:t>
      </w:r>
      <w:r w:rsidR="00F63721" w:rsidRPr="00F77F5E">
        <w:rPr>
          <w:rFonts w:ascii="Times New Roman" w:hAnsi="Times New Roman" w:cs="Times New Roman"/>
          <w:lang w:val="en-US"/>
        </w:rPr>
        <w:t>nal volume of 25 µl, containing</w:t>
      </w:r>
      <w:r w:rsidRPr="00F77F5E">
        <w:rPr>
          <w:rFonts w:ascii="Times New Roman" w:hAnsi="Times New Roman" w:cs="Times New Roman"/>
          <w:lang w:val="en-US"/>
        </w:rPr>
        <w:t xml:space="preserve"> 0.1 µl Amplitaq Gold DNA polymerase (Thermo Fis</w:t>
      </w:r>
      <w:r w:rsidR="00F63721" w:rsidRPr="00F77F5E">
        <w:rPr>
          <w:rFonts w:ascii="Times New Roman" w:hAnsi="Times New Roman" w:cs="Times New Roman"/>
          <w:lang w:val="en-US"/>
        </w:rPr>
        <w:t xml:space="preserve">her Scientific, MA, USA), and </w:t>
      </w:r>
      <w:r w:rsidRPr="00F77F5E">
        <w:rPr>
          <w:rFonts w:ascii="Times New Roman" w:hAnsi="Times New Roman" w:cs="Times New Roman"/>
          <w:lang w:val="en-US"/>
        </w:rPr>
        <w:t>50 ng of human genomic DNA. Thermocycling was carried out with the following conditions: 94°C for 6 min and 35 cycles of 94°C for 40 sec, 55°C for 30 sec, and 72°C for 1 min. PCR products were fractionated on a 12% native-PAGE. For amplicon sequence confirmation, purification was performed using Diffinity Rapid Tips (Diffinity Genomics, PA, USA) as per manufacturer’s instructions and sent to the Australian Genome Research Facility (AGRF, Perth Australia) for Sanger sequencing.</w:t>
      </w:r>
    </w:p>
    <w:p w14:paraId="00ECB662" w14:textId="77777777" w:rsidR="000D7539" w:rsidRPr="00F77F5E" w:rsidRDefault="000D7539" w:rsidP="00485AFA">
      <w:pPr>
        <w:spacing w:line="480" w:lineRule="auto"/>
        <w:outlineLvl w:val="0"/>
        <w:rPr>
          <w:rFonts w:ascii="Times New Roman" w:hAnsi="Times New Roman" w:cs="Times New Roman"/>
          <w:i/>
          <w:lang w:val="en-US"/>
        </w:rPr>
      </w:pPr>
    </w:p>
    <w:p w14:paraId="23F2C4DE" w14:textId="3377405B" w:rsidR="000D7539" w:rsidRPr="00F77F5E" w:rsidRDefault="000D7539" w:rsidP="00485AFA">
      <w:pPr>
        <w:spacing w:line="480" w:lineRule="auto"/>
        <w:outlineLvl w:val="0"/>
        <w:rPr>
          <w:rFonts w:ascii="Times New Roman" w:hAnsi="Times New Roman" w:cs="Times New Roman"/>
          <w:i/>
          <w:lang w:val="en-US"/>
        </w:rPr>
      </w:pPr>
      <w:r w:rsidRPr="00F77F5E">
        <w:rPr>
          <w:rFonts w:ascii="Times New Roman" w:hAnsi="Times New Roman" w:cs="Times New Roman"/>
          <w:i/>
          <w:lang w:val="en-US"/>
        </w:rPr>
        <w:t>Cell Culture</w:t>
      </w:r>
    </w:p>
    <w:p w14:paraId="2C77E405" w14:textId="6F107ABC" w:rsidR="001E1586" w:rsidRPr="00F77F5E" w:rsidRDefault="00BD3850" w:rsidP="00485AFA">
      <w:pPr>
        <w:spacing w:before="120" w:line="480" w:lineRule="auto"/>
        <w:rPr>
          <w:rFonts w:ascii="Times New Roman" w:hAnsi="Times New Roman" w:cs="Times New Roman"/>
          <w:lang w:val="en-US"/>
        </w:rPr>
      </w:pPr>
      <w:r w:rsidRPr="00F77F5E">
        <w:rPr>
          <w:rFonts w:ascii="Times New Roman" w:hAnsi="Times New Roman" w:cs="Times New Roman"/>
          <w:lang w:val="en-US"/>
        </w:rPr>
        <w:t>Olfactory neurosphere derived cells</w:t>
      </w:r>
      <w:r w:rsidR="000D7539" w:rsidRPr="00F77F5E">
        <w:rPr>
          <w:rFonts w:ascii="Times New Roman" w:hAnsi="Times New Roman" w:cs="Times New Roman"/>
          <w:lang w:val="en-US"/>
        </w:rPr>
        <w:t xml:space="preserve"> (ONS)</w:t>
      </w:r>
      <w:r w:rsidR="005267AB" w:rsidRPr="00F77F5E">
        <w:rPr>
          <w:rFonts w:ascii="Times New Roman" w:hAnsi="Times New Roman" w:cs="Times New Roman"/>
          <w:lang w:val="en-US"/>
        </w:rPr>
        <w:t xml:space="preserve"> </w:t>
      </w:r>
      <w:r w:rsidR="000D7539" w:rsidRPr="00F77F5E">
        <w:rPr>
          <w:rFonts w:ascii="Times New Roman" w:hAnsi="Times New Roman" w:cs="Times New Roman"/>
          <w:lang w:val="en-US"/>
        </w:rPr>
        <w:t>cells</w:t>
      </w:r>
      <w:r w:rsidR="005267AB" w:rsidRPr="00F77F5E">
        <w:rPr>
          <w:rFonts w:ascii="Times New Roman" w:hAnsi="Times New Roman" w:cs="Times New Roman"/>
          <w:lang w:val="en-US"/>
        </w:rPr>
        <w:t>,</w:t>
      </w:r>
      <w:r w:rsidR="000D7539" w:rsidRPr="00F77F5E">
        <w:rPr>
          <w:rFonts w:ascii="Times New Roman" w:hAnsi="Times New Roman" w:cs="Times New Roman"/>
          <w:lang w:val="en-US"/>
        </w:rPr>
        <w:t xml:space="preserve"> </w:t>
      </w:r>
      <w:r w:rsidR="005267AB" w:rsidRPr="00F77F5E">
        <w:rPr>
          <w:rFonts w:ascii="Times New Roman" w:hAnsi="Times New Roman" w:cs="Times New Roman"/>
          <w:lang w:val="en-US"/>
        </w:rPr>
        <w:t>established according to</w:t>
      </w:r>
      <w:r w:rsidR="00E57C9D" w:rsidRPr="00F77F5E">
        <w:rPr>
          <w:rFonts w:ascii="Times New Roman" w:hAnsi="Times New Roman" w:cs="Times New Roman"/>
          <w:lang w:val="en-US"/>
        </w:rPr>
        <w:t xml:space="preserve"> previously published protocols</w:t>
      </w:r>
      <w:r w:rsidR="002100E7" w:rsidRPr="00F77F5E">
        <w:rPr>
          <w:rFonts w:ascii="Times New Roman" w:hAnsi="Times New Roman" w:cs="Times New Roman"/>
          <w:lang w:val="en-US"/>
        </w:rPr>
        <w:fldChar w:fldCharType="begin" w:fldLock="1"/>
      </w:r>
      <w:r w:rsidR="002100E7" w:rsidRPr="00F77F5E">
        <w:rPr>
          <w:rFonts w:ascii="Times New Roman" w:hAnsi="Times New Roman" w:cs="Times New Roman"/>
          <w:lang w:val="en-US"/>
        </w:rPr>
        <w:instrText>ADDIN CSL_CITATION {"citationItems":[{"id":"ITEM-1","itemData":{"DOI":"10.1007/978-1-62703-574-3_10","author":[{"dropping-particle":"","family":"Féron","given":"François","non-dropping-particle":"","parse-names":false,"suffix":""},{"dropping-particle":"","family":"Perry","given":"Chris","non-dropping-particle":"","parse-names":false,"suffix":""},{"dropping-particle":"","family":"Girard","given":"Stéphane D.","non-dropping-particle":"","parse-names":false,"suffix":""},{"dropping-particle":"","family":"Mackay-Sim","given":"Alan","non-dropping-particle":"","parse-names":false,"suffix":""}],"container-title":"Neural Progenitor Cells. Methods in Molecular Biology (Methods and Protocols)","edition":"1059","editor":[{"dropping-particle":"","family":"Reynolds B","given":"","non-dropping-particle":"","parse-names":false,"suffix":""},{"dropping-particle":"","family":"Deleyrolle L","given":"","non-dropping-particle":"","parse-names":false,"suffix":""}],"id":"ITEM-1","issued":{"date-parts":[["2013"]]},"number-of-pages":"107-114","publisher":"Humana Press","publisher-place":"Totowa, NJ","title":"Isolation of Adult Stem Cells from the Human Olfactory Mucosa","type":"book"},"uris":["http://www.mendeley.com/documents/?uuid=b26cb8d7-76b8-3680-a4b1-7ba1439bdd8f"]}],"mendeley":{"formattedCitation":"&lt;sup&gt;2&lt;/sup&gt;","plainTextFormattedCitation":"2","previouslyFormattedCitation":"&lt;sup&gt;2&lt;/sup&gt;"},"properties":{"noteIndex":0},"schema":"https://github.com/citation-style-language/schema/raw/master/csl-citation.json"}</w:instrText>
      </w:r>
      <w:r w:rsidR="002100E7" w:rsidRPr="00F77F5E">
        <w:rPr>
          <w:rFonts w:ascii="Times New Roman" w:hAnsi="Times New Roman" w:cs="Times New Roman"/>
          <w:lang w:val="en-US"/>
        </w:rPr>
        <w:fldChar w:fldCharType="separate"/>
      </w:r>
      <w:r w:rsidR="002100E7" w:rsidRPr="00F77F5E">
        <w:rPr>
          <w:rFonts w:ascii="Times New Roman" w:hAnsi="Times New Roman" w:cs="Times New Roman"/>
          <w:noProof/>
          <w:vertAlign w:val="superscript"/>
          <w:lang w:val="en-US"/>
        </w:rPr>
        <w:t>2</w:t>
      </w:r>
      <w:r w:rsidR="002100E7" w:rsidRPr="00F77F5E">
        <w:rPr>
          <w:rFonts w:ascii="Times New Roman" w:hAnsi="Times New Roman" w:cs="Times New Roman"/>
          <w:lang w:val="en-US"/>
        </w:rPr>
        <w:fldChar w:fldCharType="end"/>
      </w:r>
      <w:r w:rsidR="002100E7" w:rsidRPr="00F77F5E">
        <w:rPr>
          <w:rFonts w:ascii="Times New Roman" w:hAnsi="Times New Roman" w:cs="Times New Roman"/>
          <w:lang w:val="en-US"/>
        </w:rPr>
        <w:t xml:space="preserve"> </w:t>
      </w:r>
      <w:r w:rsidR="000D7539" w:rsidRPr="00F77F5E">
        <w:rPr>
          <w:rFonts w:ascii="Times New Roman" w:hAnsi="Times New Roman" w:cs="Times New Roman"/>
          <w:lang w:val="en-US"/>
        </w:rPr>
        <w:t>were a kind gift from Professor Alan Mackay-Sim at Griffith University (Brisbane, Australia). ONS cells were proliferated in DMEM/F12 containing 10% fetal bovine serum prior to cell pellets being harvested for RNA and DNA extraction.</w:t>
      </w:r>
    </w:p>
    <w:p w14:paraId="114BCC8C" w14:textId="77777777" w:rsidR="000D7539" w:rsidRPr="00F77F5E" w:rsidRDefault="000D7539" w:rsidP="00485AFA">
      <w:pPr>
        <w:spacing w:before="120" w:line="480" w:lineRule="auto"/>
        <w:rPr>
          <w:rFonts w:ascii="Times New Roman" w:hAnsi="Times New Roman" w:cs="Times New Roman"/>
          <w:lang w:val="en-US"/>
        </w:rPr>
      </w:pPr>
    </w:p>
    <w:p w14:paraId="0226E199" w14:textId="18B83A2F" w:rsidR="006C20D9" w:rsidRPr="00F77F5E" w:rsidRDefault="006C20D9" w:rsidP="00485AFA">
      <w:pPr>
        <w:spacing w:before="120" w:line="480" w:lineRule="auto"/>
        <w:rPr>
          <w:rFonts w:ascii="Times New Roman" w:hAnsi="Times New Roman" w:cs="Times New Roman"/>
          <w:i/>
          <w:lang w:val="en-US"/>
        </w:rPr>
      </w:pPr>
      <w:r w:rsidRPr="00F77F5E">
        <w:rPr>
          <w:rFonts w:ascii="Times New Roman" w:hAnsi="Times New Roman" w:cs="Times New Roman"/>
          <w:i/>
          <w:lang w:val="en-US"/>
        </w:rPr>
        <w:lastRenderedPageBreak/>
        <w:t>DNA isolation</w:t>
      </w:r>
    </w:p>
    <w:p w14:paraId="0C92B6A2" w14:textId="62D83444" w:rsidR="001E1586" w:rsidRPr="00F77F5E" w:rsidRDefault="001E1586" w:rsidP="00485AFA">
      <w:pPr>
        <w:widowControl w:val="0"/>
        <w:autoSpaceDE w:val="0"/>
        <w:autoSpaceDN w:val="0"/>
        <w:adjustRightInd w:val="0"/>
        <w:spacing w:before="120" w:line="480" w:lineRule="auto"/>
        <w:rPr>
          <w:rFonts w:ascii="Times New Roman" w:hAnsi="Times New Roman" w:cs="Times New Roman"/>
          <w:lang w:val="en-US"/>
        </w:rPr>
      </w:pPr>
      <w:r w:rsidRPr="00F77F5E">
        <w:rPr>
          <w:rFonts w:ascii="Times New Roman" w:hAnsi="Times New Roman" w:cs="Times New Roman"/>
          <w:lang w:val="en-US"/>
        </w:rPr>
        <w:t xml:space="preserve">DNA was extracted from ONS cultures, using the </w:t>
      </w:r>
      <w:r w:rsidR="005267AB" w:rsidRPr="00F77F5E">
        <w:rPr>
          <w:rFonts w:ascii="Times New Roman" w:hAnsi="Times New Roman" w:cs="Times New Roman"/>
          <w:lang w:val="en-US"/>
        </w:rPr>
        <w:t xml:space="preserve">PureLink Genomic DNA Mini Kit (Invitrogen, Melbourne, Australia) </w:t>
      </w:r>
      <w:r w:rsidRPr="00F77F5E">
        <w:rPr>
          <w:rFonts w:ascii="Times New Roman" w:hAnsi="Times New Roman" w:cs="Times New Roman"/>
          <w:lang w:val="en-US"/>
        </w:rPr>
        <w:t>according to</w:t>
      </w:r>
      <w:r w:rsidR="00F63721" w:rsidRPr="00F77F5E">
        <w:rPr>
          <w:rFonts w:ascii="Times New Roman" w:hAnsi="Times New Roman" w:cs="Times New Roman"/>
          <w:lang w:val="en-US"/>
        </w:rPr>
        <w:t xml:space="preserve"> the</w:t>
      </w:r>
      <w:r w:rsidRPr="00F77F5E">
        <w:rPr>
          <w:rFonts w:ascii="Times New Roman" w:hAnsi="Times New Roman" w:cs="Times New Roman"/>
          <w:lang w:val="en-US"/>
        </w:rPr>
        <w:t xml:space="preserve"> manufacture</w:t>
      </w:r>
      <w:r w:rsidR="00F63721" w:rsidRPr="00F77F5E">
        <w:rPr>
          <w:rFonts w:ascii="Times New Roman" w:hAnsi="Times New Roman" w:cs="Times New Roman"/>
          <w:lang w:val="en-US"/>
        </w:rPr>
        <w:t>’</w:t>
      </w:r>
      <w:r w:rsidRPr="00F77F5E">
        <w:rPr>
          <w:rFonts w:ascii="Times New Roman" w:hAnsi="Times New Roman" w:cs="Times New Roman"/>
          <w:lang w:val="en-US"/>
        </w:rPr>
        <w:t>s protocol.</w:t>
      </w:r>
    </w:p>
    <w:p w14:paraId="60437D1C" w14:textId="40A78212" w:rsidR="001E1586" w:rsidRPr="00F77F5E" w:rsidRDefault="001E1586" w:rsidP="00485AFA">
      <w:pPr>
        <w:widowControl w:val="0"/>
        <w:autoSpaceDE w:val="0"/>
        <w:autoSpaceDN w:val="0"/>
        <w:adjustRightInd w:val="0"/>
        <w:spacing w:before="120" w:line="480" w:lineRule="auto"/>
        <w:rPr>
          <w:rFonts w:ascii="Times New Roman" w:hAnsi="Times New Roman" w:cs="Times New Roman"/>
          <w:lang w:val="en-US"/>
        </w:rPr>
      </w:pPr>
    </w:p>
    <w:p w14:paraId="20A76069" w14:textId="46711E09" w:rsidR="001E1586" w:rsidRPr="00F77F5E" w:rsidRDefault="001E1586" w:rsidP="00485AFA">
      <w:pPr>
        <w:spacing w:before="120" w:line="480" w:lineRule="auto"/>
        <w:rPr>
          <w:rFonts w:ascii="Times New Roman" w:hAnsi="Times New Roman" w:cs="Times New Roman"/>
          <w:i/>
          <w:lang w:val="en-US"/>
        </w:rPr>
      </w:pPr>
      <w:r w:rsidRPr="00F77F5E">
        <w:rPr>
          <w:rFonts w:ascii="Times New Roman" w:hAnsi="Times New Roman" w:cs="Times New Roman"/>
          <w:i/>
          <w:lang w:val="en-US"/>
        </w:rPr>
        <w:t>RNA isolation</w:t>
      </w:r>
    </w:p>
    <w:p w14:paraId="6D5DA01E" w14:textId="2511B785" w:rsidR="002100E7" w:rsidRPr="00F77F5E" w:rsidRDefault="001E1586" w:rsidP="00485AFA">
      <w:pPr>
        <w:spacing w:before="120" w:line="480" w:lineRule="auto"/>
        <w:rPr>
          <w:rFonts w:ascii="Times New Roman" w:hAnsi="Times New Roman" w:cs="Times New Roman"/>
          <w:lang w:val="en-US"/>
        </w:rPr>
      </w:pPr>
      <w:r w:rsidRPr="00F77F5E">
        <w:rPr>
          <w:rFonts w:ascii="Times New Roman" w:hAnsi="Times New Roman" w:cs="Times New Roman"/>
          <w:lang w:val="en-US"/>
        </w:rPr>
        <w:t xml:space="preserve">RNA was extracted from ONS cultures using the MagMAX-96 Total RNA Isolation Kit, including a DNase treatment (Life Technologies, CA, USA), according to the manufacturer’s </w:t>
      </w:r>
      <w:r w:rsidR="00F63721" w:rsidRPr="00F77F5E">
        <w:rPr>
          <w:rFonts w:ascii="Times New Roman" w:hAnsi="Times New Roman" w:cs="Times New Roman"/>
          <w:lang w:val="en-US"/>
        </w:rPr>
        <w:t>protocol</w:t>
      </w:r>
      <w:r w:rsidRPr="00F77F5E">
        <w:rPr>
          <w:rFonts w:ascii="Times New Roman" w:hAnsi="Times New Roman" w:cs="Times New Roman"/>
          <w:lang w:val="en-US"/>
        </w:rPr>
        <w:t xml:space="preserve">.  </w:t>
      </w:r>
    </w:p>
    <w:p w14:paraId="5B3D3A75" w14:textId="05AA959B" w:rsidR="001E1586" w:rsidRPr="00F77F5E" w:rsidRDefault="001E1586" w:rsidP="00485AFA">
      <w:pPr>
        <w:spacing w:before="120" w:line="480" w:lineRule="auto"/>
        <w:rPr>
          <w:rFonts w:ascii="Times New Roman" w:hAnsi="Times New Roman" w:cs="Times New Roman"/>
          <w:i/>
          <w:lang w:val="en-US"/>
        </w:rPr>
      </w:pPr>
      <w:r w:rsidRPr="00F77F5E">
        <w:rPr>
          <w:rFonts w:ascii="Times New Roman" w:hAnsi="Times New Roman" w:cs="Times New Roman"/>
          <w:i/>
          <w:lang w:val="en-US"/>
        </w:rPr>
        <w:t>RT-PCR and densitometry</w:t>
      </w:r>
    </w:p>
    <w:p w14:paraId="3E424835" w14:textId="0BAB307F" w:rsidR="002100E7" w:rsidRPr="00F77F5E" w:rsidRDefault="001E1586" w:rsidP="00485AFA">
      <w:pPr>
        <w:spacing w:before="120" w:line="480" w:lineRule="auto"/>
        <w:rPr>
          <w:rFonts w:ascii="Times New Roman" w:hAnsi="Times New Roman" w:cs="Times New Roman"/>
          <w:lang w:val="en-US"/>
        </w:rPr>
      </w:pPr>
      <w:r w:rsidRPr="00F77F5E">
        <w:rPr>
          <w:rFonts w:ascii="Times New Roman" w:hAnsi="Times New Roman" w:cs="Times New Roman"/>
          <w:lang w:val="en-US"/>
        </w:rPr>
        <w:t>RT-PCRs were preformed using the One-step Superscript III RT-PCR kit with Platinum Taq polymerase (Life Technologies</w:t>
      </w:r>
      <w:r w:rsidR="00F63721" w:rsidRPr="00F77F5E">
        <w:rPr>
          <w:rFonts w:ascii="Times New Roman" w:hAnsi="Times New Roman" w:cs="Times New Roman"/>
          <w:lang w:val="en-US"/>
        </w:rPr>
        <w:t>,</w:t>
      </w:r>
      <w:r w:rsidR="001646AC" w:rsidRPr="00F77F5E">
        <w:rPr>
          <w:rFonts w:ascii="Times New Roman" w:hAnsi="Times New Roman" w:cs="Times New Roman"/>
          <w:lang w:val="en-US"/>
        </w:rPr>
        <w:t xml:space="preserve"> CA, USA</w:t>
      </w:r>
      <w:r w:rsidRPr="00F77F5E">
        <w:rPr>
          <w:rFonts w:ascii="Times New Roman" w:hAnsi="Times New Roman" w:cs="Times New Roman"/>
          <w:lang w:val="en-US"/>
        </w:rPr>
        <w:t>) according to the manufacture</w:t>
      </w:r>
      <w:r w:rsidR="00F63721" w:rsidRPr="00F77F5E">
        <w:rPr>
          <w:rFonts w:ascii="Times New Roman" w:hAnsi="Times New Roman" w:cs="Times New Roman"/>
          <w:lang w:val="en-US"/>
        </w:rPr>
        <w:t>r’</w:t>
      </w:r>
      <w:r w:rsidRPr="00F77F5E">
        <w:rPr>
          <w:rFonts w:ascii="Times New Roman" w:hAnsi="Times New Roman" w:cs="Times New Roman"/>
          <w:lang w:val="en-US"/>
        </w:rPr>
        <w:t xml:space="preserve">s instructions. Thermocycling for exon 4-7 of </w:t>
      </w:r>
      <w:r w:rsidRPr="00F77F5E">
        <w:rPr>
          <w:rFonts w:ascii="Times New Roman" w:hAnsi="Times New Roman" w:cs="Times New Roman"/>
          <w:i/>
          <w:lang w:val="en-US"/>
        </w:rPr>
        <w:t>SQSTM1</w:t>
      </w:r>
      <w:r w:rsidRPr="00F77F5E">
        <w:rPr>
          <w:rFonts w:ascii="Times New Roman" w:hAnsi="Times New Roman" w:cs="Times New Roman"/>
          <w:lang w:val="en-US"/>
        </w:rPr>
        <w:t xml:space="preserve"> was carried out with the following conditions: one cycle of 55°C for 30 min and 94°C for 2 min followed by 23 cycles of 94°C for 40 sec, 55°C for 30 sec, and 68°C for 1 min. Thermocycling for </w:t>
      </w:r>
      <w:r w:rsidRPr="00F77F5E">
        <w:rPr>
          <w:rFonts w:ascii="Times New Roman" w:hAnsi="Times New Roman" w:cs="Times New Roman"/>
          <w:i/>
          <w:lang w:val="en-US"/>
        </w:rPr>
        <w:t>GAPDH</w:t>
      </w:r>
      <w:r w:rsidRPr="00F77F5E">
        <w:rPr>
          <w:rFonts w:ascii="Times New Roman" w:hAnsi="Times New Roman" w:cs="Times New Roman"/>
          <w:lang w:val="en-US"/>
        </w:rPr>
        <w:t xml:space="preserve"> was carried out with the following conditions: one cycle of 42°C for 15 min and 95°C for 3 min, followed by 24 cycles of 95°C for 10 sec, 57°C for 30 sec, and 72°C for 1 min. RT-PCR products were fractionated on a 2% agarose gel, with GAPDH used as a loading control. Densitometric analysis of gels was performed using ImageJ software (National Institutes of Health, MD, USA), with </w:t>
      </w:r>
      <w:r w:rsidRPr="00F77F5E">
        <w:rPr>
          <w:rFonts w:ascii="Times New Roman" w:hAnsi="Times New Roman" w:cs="Times New Roman"/>
          <w:i/>
          <w:lang w:val="en-US"/>
        </w:rPr>
        <w:t>SQSTM1</w:t>
      </w:r>
      <w:r w:rsidRPr="00F77F5E">
        <w:rPr>
          <w:rFonts w:ascii="Times New Roman" w:hAnsi="Times New Roman" w:cs="Times New Roman"/>
          <w:lang w:val="en-US"/>
        </w:rPr>
        <w:t xml:space="preserve"> mRNA transcript signal </w:t>
      </w:r>
      <w:r w:rsidR="00F63721" w:rsidRPr="00F77F5E">
        <w:rPr>
          <w:rFonts w:ascii="Times New Roman" w:hAnsi="Times New Roman" w:cs="Times New Roman"/>
          <w:lang w:val="en-US"/>
        </w:rPr>
        <w:t>standardized</w:t>
      </w:r>
      <w:r w:rsidRPr="00F77F5E">
        <w:rPr>
          <w:rFonts w:ascii="Times New Roman" w:hAnsi="Times New Roman" w:cs="Times New Roman"/>
          <w:lang w:val="en-US"/>
        </w:rPr>
        <w:t xml:space="preserve"> to each respective </w:t>
      </w:r>
      <w:r w:rsidRPr="00F77F5E">
        <w:rPr>
          <w:rFonts w:ascii="Times New Roman" w:hAnsi="Times New Roman" w:cs="Times New Roman"/>
          <w:i/>
          <w:lang w:val="en-US"/>
        </w:rPr>
        <w:t>GAPDH</w:t>
      </w:r>
      <w:r w:rsidRPr="00F77F5E">
        <w:rPr>
          <w:rFonts w:ascii="Times New Roman" w:hAnsi="Times New Roman" w:cs="Times New Roman"/>
          <w:lang w:val="en-US"/>
        </w:rPr>
        <w:t xml:space="preserve"> signal.</w:t>
      </w:r>
    </w:p>
    <w:p w14:paraId="41703671" w14:textId="77777777" w:rsidR="002100E7" w:rsidRPr="00F77F5E" w:rsidRDefault="002100E7" w:rsidP="00485AFA">
      <w:pPr>
        <w:spacing w:before="120" w:line="480" w:lineRule="auto"/>
        <w:rPr>
          <w:rFonts w:ascii="Times New Roman" w:hAnsi="Times New Roman" w:cs="Times New Roman"/>
          <w:lang w:val="en-US"/>
        </w:rPr>
      </w:pPr>
    </w:p>
    <w:p w14:paraId="56FAAAA2" w14:textId="414C3814" w:rsidR="002100E7" w:rsidRDefault="002100E7" w:rsidP="00485AFA">
      <w:pPr>
        <w:pStyle w:val="ListParagraph"/>
        <w:numPr>
          <w:ilvl w:val="0"/>
          <w:numId w:val="4"/>
        </w:numPr>
        <w:spacing w:line="480" w:lineRule="auto"/>
        <w:rPr>
          <w:rFonts w:ascii="Times New Roman" w:hAnsi="Times New Roman" w:cs="Times New Roman"/>
          <w:b/>
          <w:lang w:val="en-US"/>
        </w:rPr>
      </w:pPr>
      <w:r w:rsidRPr="00F77F5E">
        <w:rPr>
          <w:rFonts w:ascii="Times New Roman" w:hAnsi="Times New Roman" w:cs="Times New Roman"/>
          <w:b/>
          <w:lang w:val="en-US"/>
        </w:rPr>
        <w:t>e-References</w:t>
      </w:r>
    </w:p>
    <w:p w14:paraId="06CEE614" w14:textId="7F352EFE" w:rsidR="00F77F5E" w:rsidRPr="00F77F5E" w:rsidRDefault="00F77F5E" w:rsidP="00F77F5E">
      <w:pPr>
        <w:spacing w:line="480" w:lineRule="auto"/>
        <w:rPr>
          <w:rFonts w:ascii="Times New Roman" w:hAnsi="Times New Roman" w:cs="Times New Roman"/>
          <w:lang w:val="en-US"/>
        </w:rPr>
      </w:pPr>
      <w:r w:rsidRPr="00F77F5E">
        <w:rPr>
          <w:rFonts w:ascii="Times New Roman" w:hAnsi="Times New Roman" w:cs="Times New Roman"/>
          <w:lang w:val="en-US"/>
        </w:rPr>
        <w:t xml:space="preserve">1. </w:t>
      </w:r>
      <w:r w:rsidRPr="00F77F5E">
        <w:rPr>
          <w:rFonts w:ascii="Times New Roman" w:hAnsi="Times New Roman" w:cs="Times New Roman"/>
          <w:lang w:val="en-US"/>
        </w:rPr>
        <w:tab/>
        <w:t xml:space="preserve">Saul R, Lutz MW, Burns DK, Roses AD, Chiba-Falek O. The SSV Evaluation System: A Tool to Prioritize Short Structural Variants for Studies of Possible Regulatory and Causal Variants. Hum Mutat 2016;37:877–883. </w:t>
      </w:r>
    </w:p>
    <w:p w14:paraId="4A5D3427" w14:textId="74E165D5" w:rsidR="00F77F5E" w:rsidRPr="00F77F5E" w:rsidRDefault="00F77F5E" w:rsidP="00F77F5E">
      <w:pPr>
        <w:spacing w:line="480" w:lineRule="auto"/>
        <w:rPr>
          <w:rFonts w:ascii="Times New Roman" w:hAnsi="Times New Roman" w:cs="Times New Roman"/>
          <w:lang w:val="en-US"/>
        </w:rPr>
      </w:pPr>
      <w:r w:rsidRPr="00F77F5E">
        <w:rPr>
          <w:rFonts w:ascii="Times New Roman" w:hAnsi="Times New Roman" w:cs="Times New Roman"/>
          <w:lang w:val="en-US"/>
        </w:rPr>
        <w:t xml:space="preserve">2. </w:t>
      </w:r>
      <w:r w:rsidRPr="00F77F5E">
        <w:rPr>
          <w:rFonts w:ascii="Times New Roman" w:hAnsi="Times New Roman" w:cs="Times New Roman"/>
          <w:lang w:val="en-US"/>
        </w:rPr>
        <w:tab/>
        <w:t>Féron F, Perry C, Girard SD, Mackay-Sim A. Isolation of Adult Stem Cells f</w:t>
      </w:r>
      <w:r>
        <w:rPr>
          <w:rFonts w:ascii="Times New Roman" w:hAnsi="Times New Roman" w:cs="Times New Roman"/>
          <w:lang w:val="en-US"/>
        </w:rPr>
        <w:t>rom the Human Olfactory Mucosa</w:t>
      </w:r>
      <w:r w:rsidRPr="00F77F5E">
        <w:rPr>
          <w:rFonts w:ascii="Times New Roman" w:hAnsi="Times New Roman" w:cs="Times New Roman"/>
          <w:lang w:val="en-US"/>
        </w:rPr>
        <w:t>. Methods Mol. Biol. 2013.</w:t>
      </w:r>
      <w:bookmarkStart w:id="0" w:name="_GoBack"/>
      <w:bookmarkEnd w:id="0"/>
    </w:p>
    <w:p w14:paraId="547714A1" w14:textId="3A3591A7" w:rsidR="002100E7" w:rsidRPr="00CD389F" w:rsidRDefault="002100E7" w:rsidP="00485AFA">
      <w:pPr>
        <w:spacing w:before="120" w:line="480" w:lineRule="auto"/>
        <w:rPr>
          <w:rFonts w:ascii="Times New Roman" w:hAnsi="Times New Roman" w:cs="Times New Roman"/>
          <w:lang w:val="en-US"/>
        </w:rPr>
      </w:pPr>
    </w:p>
    <w:sectPr w:rsidR="002100E7" w:rsidRPr="00CD389F" w:rsidSect="00CD389F">
      <w:headerReference w:type="default" r:id="rId11"/>
      <w:footerReference w:type="default" r:id="rId12"/>
      <w:pgSz w:w="11900" w:h="16840"/>
      <w:pgMar w:top="1440" w:right="965"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0DEB4" w16cid:durableId="20DAF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CC3E8" w14:textId="77777777" w:rsidR="004A61E8" w:rsidRDefault="004A61E8">
      <w:r>
        <w:separator/>
      </w:r>
    </w:p>
  </w:endnote>
  <w:endnote w:type="continuationSeparator" w:id="0">
    <w:p w14:paraId="582BBFF3" w14:textId="77777777" w:rsidR="004A61E8" w:rsidRDefault="004A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E605" w14:textId="5D46CDE9" w:rsidR="004A61E8" w:rsidRDefault="004A61E8">
    <w:pPr>
      <w:pStyle w:val="Footer"/>
      <w:jc w:val="right"/>
    </w:pPr>
  </w:p>
  <w:p w14:paraId="4F3C4540" w14:textId="77777777" w:rsidR="004A61E8" w:rsidRDefault="004A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8025" w14:textId="77777777" w:rsidR="004A61E8" w:rsidRDefault="004A61E8">
      <w:r>
        <w:separator/>
      </w:r>
    </w:p>
  </w:footnote>
  <w:footnote w:type="continuationSeparator" w:id="0">
    <w:p w14:paraId="0E57C6BD" w14:textId="77777777" w:rsidR="004A61E8" w:rsidRDefault="004A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627078"/>
      <w:docPartObj>
        <w:docPartGallery w:val="Page Numbers (Top of Page)"/>
        <w:docPartUnique/>
      </w:docPartObj>
    </w:sdtPr>
    <w:sdtEndPr>
      <w:rPr>
        <w:noProof/>
      </w:rPr>
    </w:sdtEndPr>
    <w:sdtContent>
      <w:p w14:paraId="293F7FE5" w14:textId="54B017B0" w:rsidR="004A61E8" w:rsidRDefault="004A61E8">
        <w:pPr>
          <w:pStyle w:val="Header"/>
          <w:jc w:val="right"/>
        </w:pPr>
        <w:r>
          <w:fldChar w:fldCharType="begin"/>
        </w:r>
        <w:r>
          <w:instrText xml:space="preserve"> PAGE   \* MERGEFORMAT </w:instrText>
        </w:r>
        <w:r>
          <w:fldChar w:fldCharType="separate"/>
        </w:r>
        <w:r w:rsidR="00F77F5E">
          <w:rPr>
            <w:noProof/>
          </w:rPr>
          <w:t>5</w:t>
        </w:r>
        <w:r>
          <w:rPr>
            <w:noProof/>
          </w:rPr>
          <w:fldChar w:fldCharType="end"/>
        </w:r>
        <w:r w:rsidRPr="00CD389F">
          <w:rPr>
            <w:noProof/>
          </w:rPr>
          <w:t xml:space="preserve"> </w:t>
        </w:r>
        <w:r>
          <w:rPr>
            <w:noProof/>
          </w:rPr>
          <w:t>AKKARI</w:t>
        </w:r>
      </w:p>
    </w:sdtContent>
  </w:sdt>
  <w:p w14:paraId="62CD13EB" w14:textId="77777777" w:rsidR="004A61E8" w:rsidRDefault="004A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CE6"/>
    <w:multiLevelType w:val="hybridMultilevel"/>
    <w:tmpl w:val="4F782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B2623D"/>
    <w:multiLevelType w:val="hybridMultilevel"/>
    <w:tmpl w:val="37481DE8"/>
    <w:lvl w:ilvl="0" w:tplc="F46463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04F85"/>
    <w:multiLevelType w:val="hybridMultilevel"/>
    <w:tmpl w:val="5334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A0592"/>
    <w:multiLevelType w:val="hybridMultilevel"/>
    <w:tmpl w:val="4F782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exa2asfdpepzefesqvr2amv9sv0revsz0e&quot;&gt;My EndNote Library Homa&lt;record-ids&gt;&lt;item&gt;1140&lt;/item&gt;&lt;/record-ids&gt;&lt;/item&gt;&lt;/Libraries&gt;"/>
  </w:docVars>
  <w:rsids>
    <w:rsidRoot w:val="00927D6C"/>
    <w:rsid w:val="00015C98"/>
    <w:rsid w:val="000269FB"/>
    <w:rsid w:val="00063A9D"/>
    <w:rsid w:val="000810E3"/>
    <w:rsid w:val="000A02BA"/>
    <w:rsid w:val="000B16FC"/>
    <w:rsid w:val="000D2975"/>
    <w:rsid w:val="000D7539"/>
    <w:rsid w:val="00121EBD"/>
    <w:rsid w:val="001646AC"/>
    <w:rsid w:val="00192300"/>
    <w:rsid w:val="001A5153"/>
    <w:rsid w:val="001B305B"/>
    <w:rsid w:val="001E1586"/>
    <w:rsid w:val="0020174E"/>
    <w:rsid w:val="00203C3F"/>
    <w:rsid w:val="002100E7"/>
    <w:rsid w:val="00234FC2"/>
    <w:rsid w:val="0025227D"/>
    <w:rsid w:val="003150CB"/>
    <w:rsid w:val="00316961"/>
    <w:rsid w:val="00336B09"/>
    <w:rsid w:val="003673D2"/>
    <w:rsid w:val="00373DCC"/>
    <w:rsid w:val="003D0553"/>
    <w:rsid w:val="003D4F17"/>
    <w:rsid w:val="003E3DFE"/>
    <w:rsid w:val="0040146C"/>
    <w:rsid w:val="00401C24"/>
    <w:rsid w:val="004309E6"/>
    <w:rsid w:val="00466D16"/>
    <w:rsid w:val="00481B8E"/>
    <w:rsid w:val="0048544A"/>
    <w:rsid w:val="00485AFA"/>
    <w:rsid w:val="00493CA9"/>
    <w:rsid w:val="004A61E8"/>
    <w:rsid w:val="004A7C6A"/>
    <w:rsid w:val="004D1EC5"/>
    <w:rsid w:val="00513505"/>
    <w:rsid w:val="005267AB"/>
    <w:rsid w:val="0054011D"/>
    <w:rsid w:val="005531E7"/>
    <w:rsid w:val="0055393C"/>
    <w:rsid w:val="00565288"/>
    <w:rsid w:val="005A15D8"/>
    <w:rsid w:val="005B6213"/>
    <w:rsid w:val="005F3D5E"/>
    <w:rsid w:val="005F6C72"/>
    <w:rsid w:val="00600B7A"/>
    <w:rsid w:val="006150C9"/>
    <w:rsid w:val="00617500"/>
    <w:rsid w:val="00620D90"/>
    <w:rsid w:val="00635D9E"/>
    <w:rsid w:val="006647D9"/>
    <w:rsid w:val="00665946"/>
    <w:rsid w:val="006A0A47"/>
    <w:rsid w:val="006A0DCD"/>
    <w:rsid w:val="006C20D9"/>
    <w:rsid w:val="006D35BD"/>
    <w:rsid w:val="006D74F6"/>
    <w:rsid w:val="00702A39"/>
    <w:rsid w:val="00714A8A"/>
    <w:rsid w:val="00717B4C"/>
    <w:rsid w:val="007618AE"/>
    <w:rsid w:val="00767F6E"/>
    <w:rsid w:val="00794F19"/>
    <w:rsid w:val="00795DEA"/>
    <w:rsid w:val="007A147A"/>
    <w:rsid w:val="007E6905"/>
    <w:rsid w:val="00812D53"/>
    <w:rsid w:val="00817D4D"/>
    <w:rsid w:val="00860B8D"/>
    <w:rsid w:val="00877475"/>
    <w:rsid w:val="0089019E"/>
    <w:rsid w:val="008A749F"/>
    <w:rsid w:val="008B4A0F"/>
    <w:rsid w:val="008C166F"/>
    <w:rsid w:val="00900C9F"/>
    <w:rsid w:val="00904FCC"/>
    <w:rsid w:val="00910D52"/>
    <w:rsid w:val="00913300"/>
    <w:rsid w:val="00923137"/>
    <w:rsid w:val="00927D6C"/>
    <w:rsid w:val="00947FB4"/>
    <w:rsid w:val="00950EB6"/>
    <w:rsid w:val="00950FAC"/>
    <w:rsid w:val="00962CF2"/>
    <w:rsid w:val="00984397"/>
    <w:rsid w:val="00992B3C"/>
    <w:rsid w:val="009A7DE3"/>
    <w:rsid w:val="009F188F"/>
    <w:rsid w:val="009F6A87"/>
    <w:rsid w:val="00A1472E"/>
    <w:rsid w:val="00A1705C"/>
    <w:rsid w:val="00A20166"/>
    <w:rsid w:val="00A44054"/>
    <w:rsid w:val="00A82769"/>
    <w:rsid w:val="00A87F98"/>
    <w:rsid w:val="00A95EAF"/>
    <w:rsid w:val="00AF1C63"/>
    <w:rsid w:val="00B0561D"/>
    <w:rsid w:val="00B059B9"/>
    <w:rsid w:val="00B13F53"/>
    <w:rsid w:val="00B8028C"/>
    <w:rsid w:val="00B9402E"/>
    <w:rsid w:val="00BB3E5E"/>
    <w:rsid w:val="00BD3850"/>
    <w:rsid w:val="00BF3E08"/>
    <w:rsid w:val="00C4198E"/>
    <w:rsid w:val="00C463D5"/>
    <w:rsid w:val="00C54DF1"/>
    <w:rsid w:val="00C56320"/>
    <w:rsid w:val="00C66ADA"/>
    <w:rsid w:val="00CD2BC0"/>
    <w:rsid w:val="00CD389F"/>
    <w:rsid w:val="00CE2237"/>
    <w:rsid w:val="00CF1D3D"/>
    <w:rsid w:val="00D22804"/>
    <w:rsid w:val="00D25A76"/>
    <w:rsid w:val="00D26A0F"/>
    <w:rsid w:val="00D347C1"/>
    <w:rsid w:val="00D418B4"/>
    <w:rsid w:val="00D70498"/>
    <w:rsid w:val="00DB4D25"/>
    <w:rsid w:val="00DD0D02"/>
    <w:rsid w:val="00DD6D1C"/>
    <w:rsid w:val="00DD7553"/>
    <w:rsid w:val="00E263AE"/>
    <w:rsid w:val="00E46E3D"/>
    <w:rsid w:val="00E504C3"/>
    <w:rsid w:val="00E57C9D"/>
    <w:rsid w:val="00E9357E"/>
    <w:rsid w:val="00E97C5F"/>
    <w:rsid w:val="00EA4CCE"/>
    <w:rsid w:val="00EB3B0F"/>
    <w:rsid w:val="00EB5008"/>
    <w:rsid w:val="00F079A1"/>
    <w:rsid w:val="00F15630"/>
    <w:rsid w:val="00F16837"/>
    <w:rsid w:val="00F23D3A"/>
    <w:rsid w:val="00F24033"/>
    <w:rsid w:val="00F30FBA"/>
    <w:rsid w:val="00F36274"/>
    <w:rsid w:val="00F54790"/>
    <w:rsid w:val="00F610AE"/>
    <w:rsid w:val="00F63721"/>
    <w:rsid w:val="00F63F37"/>
    <w:rsid w:val="00F65E8C"/>
    <w:rsid w:val="00F77C12"/>
    <w:rsid w:val="00F77F5E"/>
    <w:rsid w:val="00F83C4A"/>
    <w:rsid w:val="00F93495"/>
    <w:rsid w:val="00F97D11"/>
    <w:rsid w:val="00FD43A4"/>
    <w:rsid w:val="00FD6AD1"/>
    <w:rsid w:val="00FE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720E275"/>
  <w15:docId w15:val="{2A3A5223-4FDD-4E97-B628-F84DC9F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0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6C"/>
    <w:rPr>
      <w:color w:val="0000FF"/>
      <w:u w:val="single"/>
    </w:rPr>
  </w:style>
  <w:style w:type="paragraph" w:customStyle="1" w:styleId="EndNoteBibliographyTitle">
    <w:name w:val="EndNote Bibliography Title"/>
    <w:basedOn w:val="Normal"/>
    <w:rsid w:val="003673D2"/>
    <w:pPr>
      <w:jc w:val="center"/>
    </w:pPr>
    <w:rPr>
      <w:rFonts w:ascii="Times New Roman" w:hAnsi="Times New Roman" w:cs="Times New Roman"/>
      <w:lang w:val="en-US"/>
    </w:rPr>
  </w:style>
  <w:style w:type="paragraph" w:customStyle="1" w:styleId="EndNoteBibliography">
    <w:name w:val="EndNote Bibliography"/>
    <w:basedOn w:val="Normal"/>
    <w:rsid w:val="003673D2"/>
    <w:rPr>
      <w:rFonts w:ascii="Times New Roman" w:hAnsi="Times New Roman" w:cs="Times New Roman"/>
      <w:lang w:val="en-US"/>
    </w:rPr>
  </w:style>
  <w:style w:type="paragraph" w:styleId="ListParagraph">
    <w:name w:val="List Paragraph"/>
    <w:basedOn w:val="Normal"/>
    <w:uiPriority w:val="34"/>
    <w:qFormat/>
    <w:rsid w:val="004D1EC5"/>
    <w:pPr>
      <w:ind w:left="720"/>
      <w:contextualSpacing/>
    </w:pPr>
  </w:style>
  <w:style w:type="character" w:customStyle="1" w:styleId="s1">
    <w:name w:val="s1"/>
    <w:basedOn w:val="DefaultParagraphFont"/>
    <w:rsid w:val="00513505"/>
  </w:style>
  <w:style w:type="table" w:styleId="TableGrid">
    <w:name w:val="Table Grid"/>
    <w:basedOn w:val="TableNormal"/>
    <w:uiPriority w:val="39"/>
    <w:rsid w:val="008C166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0D9"/>
    <w:pPr>
      <w:tabs>
        <w:tab w:val="center" w:pos="4513"/>
        <w:tab w:val="right" w:pos="9026"/>
      </w:tabs>
    </w:pPr>
  </w:style>
  <w:style w:type="character" w:customStyle="1" w:styleId="FooterChar">
    <w:name w:val="Footer Char"/>
    <w:basedOn w:val="DefaultParagraphFont"/>
    <w:link w:val="Footer"/>
    <w:uiPriority w:val="99"/>
    <w:rsid w:val="006C20D9"/>
    <w:rPr>
      <w:lang w:val="en-GB"/>
    </w:rPr>
  </w:style>
  <w:style w:type="paragraph" w:customStyle="1" w:styleId="p2">
    <w:name w:val="p2"/>
    <w:basedOn w:val="Normal"/>
    <w:rsid w:val="005F3D5E"/>
    <w:rPr>
      <w:rFonts w:ascii="Verdana" w:hAnsi="Verdana" w:cs="Times New Roman"/>
      <w:sz w:val="15"/>
      <w:szCs w:val="15"/>
      <w:lang w:val="en-US"/>
    </w:rPr>
  </w:style>
  <w:style w:type="character" w:customStyle="1" w:styleId="apple-converted-space">
    <w:name w:val="apple-converted-space"/>
    <w:basedOn w:val="DefaultParagraphFont"/>
    <w:rsid w:val="005F3D5E"/>
  </w:style>
  <w:style w:type="paragraph" w:styleId="Bibliography">
    <w:name w:val="Bibliography"/>
    <w:basedOn w:val="Normal"/>
    <w:next w:val="Normal"/>
    <w:uiPriority w:val="37"/>
    <w:unhideWhenUsed/>
    <w:rsid w:val="00FE1A2A"/>
    <w:pPr>
      <w:tabs>
        <w:tab w:val="left" w:pos="504"/>
      </w:tabs>
      <w:spacing w:after="240"/>
      <w:ind w:left="504" w:hanging="504"/>
    </w:pPr>
  </w:style>
  <w:style w:type="paragraph" w:styleId="BalloonText">
    <w:name w:val="Balloon Text"/>
    <w:basedOn w:val="Normal"/>
    <w:link w:val="BalloonTextChar"/>
    <w:uiPriority w:val="99"/>
    <w:semiHidden/>
    <w:unhideWhenUsed/>
    <w:rsid w:val="00CF1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3D"/>
    <w:rPr>
      <w:rFonts w:ascii="Segoe UI" w:hAnsi="Segoe UI" w:cs="Segoe UI"/>
      <w:sz w:val="18"/>
      <w:szCs w:val="18"/>
      <w:lang w:val="en-GB"/>
    </w:rPr>
  </w:style>
  <w:style w:type="character" w:styleId="CommentReference">
    <w:name w:val="annotation reference"/>
    <w:basedOn w:val="DefaultParagraphFont"/>
    <w:uiPriority w:val="99"/>
    <w:semiHidden/>
    <w:unhideWhenUsed/>
    <w:rsid w:val="00CF1D3D"/>
    <w:rPr>
      <w:sz w:val="16"/>
      <w:szCs w:val="16"/>
    </w:rPr>
  </w:style>
  <w:style w:type="paragraph" w:styleId="CommentText">
    <w:name w:val="annotation text"/>
    <w:basedOn w:val="Normal"/>
    <w:link w:val="CommentTextChar"/>
    <w:uiPriority w:val="99"/>
    <w:semiHidden/>
    <w:unhideWhenUsed/>
    <w:rsid w:val="00CF1D3D"/>
    <w:rPr>
      <w:sz w:val="20"/>
      <w:szCs w:val="20"/>
    </w:rPr>
  </w:style>
  <w:style w:type="character" w:customStyle="1" w:styleId="CommentTextChar">
    <w:name w:val="Comment Text Char"/>
    <w:basedOn w:val="DefaultParagraphFont"/>
    <w:link w:val="CommentText"/>
    <w:uiPriority w:val="99"/>
    <w:semiHidden/>
    <w:rsid w:val="00CF1D3D"/>
    <w:rPr>
      <w:sz w:val="20"/>
      <w:szCs w:val="20"/>
      <w:lang w:val="en-GB"/>
    </w:rPr>
  </w:style>
  <w:style w:type="paragraph" w:styleId="CommentSubject">
    <w:name w:val="annotation subject"/>
    <w:basedOn w:val="CommentText"/>
    <w:next w:val="CommentText"/>
    <w:link w:val="CommentSubjectChar"/>
    <w:uiPriority w:val="99"/>
    <w:semiHidden/>
    <w:unhideWhenUsed/>
    <w:rsid w:val="00CF1D3D"/>
    <w:rPr>
      <w:b/>
      <w:bCs/>
    </w:rPr>
  </w:style>
  <w:style w:type="character" w:customStyle="1" w:styleId="CommentSubjectChar">
    <w:name w:val="Comment Subject Char"/>
    <w:basedOn w:val="CommentTextChar"/>
    <w:link w:val="CommentSubject"/>
    <w:uiPriority w:val="99"/>
    <w:semiHidden/>
    <w:rsid w:val="00CF1D3D"/>
    <w:rPr>
      <w:b/>
      <w:bCs/>
      <w:sz w:val="20"/>
      <w:szCs w:val="20"/>
      <w:lang w:val="en-GB"/>
    </w:rPr>
  </w:style>
  <w:style w:type="paragraph" w:styleId="Header">
    <w:name w:val="header"/>
    <w:basedOn w:val="Normal"/>
    <w:link w:val="HeaderChar"/>
    <w:uiPriority w:val="99"/>
    <w:unhideWhenUsed/>
    <w:rsid w:val="00CD389F"/>
    <w:pPr>
      <w:tabs>
        <w:tab w:val="center" w:pos="4680"/>
        <w:tab w:val="right" w:pos="9360"/>
      </w:tabs>
    </w:pPr>
  </w:style>
  <w:style w:type="character" w:customStyle="1" w:styleId="HeaderChar">
    <w:name w:val="Header Char"/>
    <w:basedOn w:val="DefaultParagraphFont"/>
    <w:link w:val="Header"/>
    <w:uiPriority w:val="99"/>
    <w:rsid w:val="00CD389F"/>
    <w:rPr>
      <w:lang w:val="en-GB"/>
    </w:rPr>
  </w:style>
  <w:style w:type="paragraph" w:styleId="Revision">
    <w:name w:val="Revision"/>
    <w:hidden/>
    <w:uiPriority w:val="99"/>
    <w:semiHidden/>
    <w:rsid w:val="009133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61249">
      <w:bodyDiv w:val="1"/>
      <w:marLeft w:val="0"/>
      <w:marRight w:val="0"/>
      <w:marTop w:val="0"/>
      <w:marBottom w:val="0"/>
      <w:divBdr>
        <w:top w:val="none" w:sz="0" w:space="0" w:color="auto"/>
        <w:left w:val="none" w:sz="0" w:space="0" w:color="auto"/>
        <w:bottom w:val="none" w:sz="0" w:space="0" w:color="auto"/>
        <w:right w:val="none" w:sz="0" w:space="0" w:color="auto"/>
      </w:divBdr>
    </w:div>
    <w:div w:id="834414609">
      <w:bodyDiv w:val="1"/>
      <w:marLeft w:val="0"/>
      <w:marRight w:val="0"/>
      <w:marTop w:val="0"/>
      <w:marBottom w:val="0"/>
      <w:divBdr>
        <w:top w:val="none" w:sz="0" w:space="0" w:color="auto"/>
        <w:left w:val="none" w:sz="0" w:space="0" w:color="auto"/>
        <w:bottom w:val="none" w:sz="0" w:space="0" w:color="auto"/>
        <w:right w:val="none" w:sz="0" w:space="0" w:color="auto"/>
      </w:divBdr>
    </w:div>
    <w:div w:id="910694352">
      <w:bodyDiv w:val="1"/>
      <w:marLeft w:val="0"/>
      <w:marRight w:val="0"/>
      <w:marTop w:val="0"/>
      <w:marBottom w:val="0"/>
      <w:divBdr>
        <w:top w:val="none" w:sz="0" w:space="0" w:color="auto"/>
        <w:left w:val="none" w:sz="0" w:space="0" w:color="auto"/>
        <w:bottom w:val="none" w:sz="0" w:space="0" w:color="auto"/>
        <w:right w:val="none" w:sz="0" w:space="0" w:color="auto"/>
      </w:divBdr>
    </w:div>
    <w:div w:id="1141843203">
      <w:bodyDiv w:val="1"/>
      <w:marLeft w:val="0"/>
      <w:marRight w:val="0"/>
      <w:marTop w:val="0"/>
      <w:marBottom w:val="0"/>
      <w:divBdr>
        <w:top w:val="none" w:sz="0" w:space="0" w:color="auto"/>
        <w:left w:val="none" w:sz="0" w:space="0" w:color="auto"/>
        <w:bottom w:val="none" w:sz="0" w:space="0" w:color="auto"/>
        <w:right w:val="none" w:sz="0" w:space="0" w:color="auto"/>
      </w:divBdr>
    </w:div>
    <w:div w:id="1348406985">
      <w:bodyDiv w:val="1"/>
      <w:marLeft w:val="0"/>
      <w:marRight w:val="0"/>
      <w:marTop w:val="0"/>
      <w:marBottom w:val="0"/>
      <w:divBdr>
        <w:top w:val="none" w:sz="0" w:space="0" w:color="auto"/>
        <w:left w:val="none" w:sz="0" w:space="0" w:color="auto"/>
        <w:bottom w:val="none" w:sz="0" w:space="0" w:color="auto"/>
        <w:right w:val="none" w:sz="0" w:space="0" w:color="auto"/>
      </w:divBdr>
    </w:div>
    <w:div w:id="1395351727">
      <w:bodyDiv w:val="1"/>
      <w:marLeft w:val="0"/>
      <w:marRight w:val="0"/>
      <w:marTop w:val="0"/>
      <w:marBottom w:val="0"/>
      <w:divBdr>
        <w:top w:val="none" w:sz="0" w:space="0" w:color="auto"/>
        <w:left w:val="none" w:sz="0" w:space="0" w:color="auto"/>
        <w:bottom w:val="none" w:sz="0" w:space="0" w:color="auto"/>
        <w:right w:val="none" w:sz="0" w:space="0" w:color="auto"/>
      </w:divBdr>
    </w:div>
    <w:div w:id="1518495648">
      <w:bodyDiv w:val="1"/>
      <w:marLeft w:val="0"/>
      <w:marRight w:val="0"/>
      <w:marTop w:val="0"/>
      <w:marBottom w:val="0"/>
      <w:divBdr>
        <w:top w:val="none" w:sz="0" w:space="0" w:color="auto"/>
        <w:left w:val="none" w:sz="0" w:space="0" w:color="auto"/>
        <w:bottom w:val="none" w:sz="0" w:space="0" w:color="auto"/>
        <w:right w:val="none" w:sz="0" w:space="0" w:color="auto"/>
      </w:divBdr>
    </w:div>
    <w:div w:id="1988322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7A1257509CC428A5D324153DE22D2" ma:contentTypeVersion="10" ma:contentTypeDescription="Create a new document." ma:contentTypeScope="" ma:versionID="c954a63729054468ef9580a97690c4e0">
  <xsd:schema xmlns:xsd="http://www.w3.org/2001/XMLSchema" xmlns:xs="http://www.w3.org/2001/XMLSchema" xmlns:p="http://schemas.microsoft.com/office/2006/metadata/properties" xmlns:ns3="31356b0b-1780-4baf-afc7-1111ebeef31d" xmlns:ns4="4adef3b6-84f7-4559-834e-68030649ba61" targetNamespace="http://schemas.microsoft.com/office/2006/metadata/properties" ma:root="true" ma:fieldsID="e8d823356a1d4921d01cfa52cf3198fe" ns3:_="" ns4:_="">
    <xsd:import namespace="31356b0b-1780-4baf-afc7-1111ebeef31d"/>
    <xsd:import namespace="4adef3b6-84f7-4559-834e-68030649ba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6b0b-1780-4baf-afc7-1111ebeef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ef3b6-84f7-4559-834e-68030649ba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D884BE-AFB7-4FDD-857F-4E4B7F158678}">
  <ds:schemaRefs>
    <ds:schemaRef ds:uri="http://purl.org/dc/elements/1.1/"/>
    <ds:schemaRef ds:uri="http://schemas.microsoft.com/office/2006/metadata/properties"/>
    <ds:schemaRef ds:uri="4adef3b6-84f7-4559-834e-68030649ba61"/>
    <ds:schemaRef ds:uri="http://purl.org/dc/terms/"/>
    <ds:schemaRef ds:uri="http://schemas.openxmlformats.org/package/2006/metadata/core-properties"/>
    <ds:schemaRef ds:uri="31356b0b-1780-4baf-afc7-1111ebeef3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10668E-8ACD-41CC-A134-F7D17DD20F17}">
  <ds:schemaRefs>
    <ds:schemaRef ds:uri="http://schemas.microsoft.com/sharepoint/v3/contenttype/forms"/>
  </ds:schemaRefs>
</ds:datastoreItem>
</file>

<file path=customXml/itemProps3.xml><?xml version="1.0" encoding="utf-8"?>
<ds:datastoreItem xmlns:ds="http://schemas.openxmlformats.org/officeDocument/2006/customXml" ds:itemID="{76A86B75-5B11-45BF-A821-D7C1F1E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6b0b-1780-4baf-afc7-1111ebeef31d"/>
    <ds:schemaRef ds:uri="4adef3b6-84f7-4559-834e-68030649b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4DF50-0391-4488-B4F2-96B7762E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Pytte</cp:lastModifiedBy>
  <cp:revision>3</cp:revision>
  <cp:lastPrinted>2019-11-06T03:58:00Z</cp:lastPrinted>
  <dcterms:created xsi:type="dcterms:W3CDTF">2019-11-18T05:54:00Z</dcterms:created>
  <dcterms:modified xsi:type="dcterms:W3CDTF">2019-11-18T05:57:00Z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id="Xm62nZfa"/&gt;&lt;style id="http://www.zotero.org/styles/neurology" hasBibliography="1" bibliographyStyleHasBeenSet="1"/&gt;&lt;prefs&gt;&lt;pref name="fieldType" value="Field"/&gt;&lt;/prefs&gt;&lt;/data&gt;</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https://csl.mendeley.com/styles/16057573/apa</vt:lpwstr>
  </property>
  <property fmtid="{D5CDD505-2E9C-101B-9397-08002B2CF9AE}" pid="6" name="Mendeley Recent Style Name 1_1">
    <vt:lpwstr>American Psychological Association 6th edition - The University of Western Australia - Ray White</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http://csl.mendeley.com/styles/16057573/harvard-the-university-of-wa-3</vt:lpwstr>
  </property>
  <property fmtid="{D5CDD505-2E9C-101B-9397-08002B2CF9AE}" pid="10" name="Mendeley Recent Style Name 3_1">
    <vt:lpwstr>Harvard - The University of Western Australia - Ray White</vt:lpwstr>
  </property>
  <property fmtid="{D5CDD505-2E9C-101B-9397-08002B2CF9AE}" pid="11" name="Mendeley Recent Style Id 4_1">
    <vt:lpwstr>http://www.zotero.org/styles/journal-of-neurology</vt:lpwstr>
  </property>
  <property fmtid="{D5CDD505-2E9C-101B-9397-08002B2CF9AE}" pid="12" name="Mendeley Recent Style Name 4_1">
    <vt:lpwstr>Journal of Neurology</vt:lpwstr>
  </property>
  <property fmtid="{D5CDD505-2E9C-101B-9397-08002B2CF9AE}" pid="13" name="Mendeley Recent Style Id 5_1">
    <vt:lpwstr>http://www.zotero.org/styles/journal-of-neurology-neurosurgery-and-psychiatry</vt:lpwstr>
  </property>
  <property fmtid="{D5CDD505-2E9C-101B-9397-08002B2CF9AE}" pid="14" name="Mendeley Recent Style Name 5_1">
    <vt:lpwstr>Journal of Neurology, Neurosurgery, and Psychiatry</vt:lpwstr>
  </property>
  <property fmtid="{D5CDD505-2E9C-101B-9397-08002B2CF9AE}" pid="15" name="Mendeley Recent Style Id 6_1">
    <vt:lpwstr>http://csl.mendeley.com/styles/497369461/springer-basic-brackets</vt:lpwstr>
  </property>
  <property fmtid="{D5CDD505-2E9C-101B-9397-08002B2CF9AE}" pid="16" name="Mendeley Recent Style Name 6_1">
    <vt:lpwstr>Made for Journal of Neurology By Julia - Julia Pytte</vt:lpwstr>
  </property>
  <property fmtid="{D5CDD505-2E9C-101B-9397-08002B2CF9AE}" pid="17" name="Mendeley Recent Style Id 7_1">
    <vt:lpwstr>http://www.zotero.org/styles/neurology</vt:lpwstr>
  </property>
  <property fmtid="{D5CDD505-2E9C-101B-9397-08002B2CF9AE}" pid="18" name="Mendeley Recent Style Name 7_1">
    <vt:lpwstr>Neurology</vt:lpwstr>
  </property>
  <property fmtid="{D5CDD505-2E9C-101B-9397-08002B2CF9AE}" pid="19" name="Mendeley Recent Style Id 8_1">
    <vt:lpwstr>http://www.zotero.org/styles/springer-basic-brackets</vt:lpwstr>
  </property>
  <property fmtid="{D5CDD505-2E9C-101B-9397-08002B2CF9AE}" pid="20" name="Mendeley Recent Style Name 8_1">
    <vt:lpwstr>Springer - Basic (numeric, brackets)</vt:lpwstr>
  </property>
  <property fmtid="{D5CDD505-2E9C-101B-9397-08002B2CF9AE}" pid="21" name="Mendeley Recent Style Id 9_1">
    <vt:lpwstr>http://www.zotero.org/styles/university-of-york-apa</vt:lpwstr>
  </property>
  <property fmtid="{D5CDD505-2E9C-101B-9397-08002B2CF9AE}" pid="22" name="Mendeley Recent Style Name 9_1">
    <vt:lpwstr>University of York - American Psychological Association 6th edition</vt:lpwstr>
  </property>
  <property fmtid="{D5CDD505-2E9C-101B-9397-08002B2CF9AE}" pid="23" name="Mendeley Document_1">
    <vt:lpwstr>True</vt:lpwstr>
  </property>
  <property fmtid="{D5CDD505-2E9C-101B-9397-08002B2CF9AE}" pid="24" name="Mendeley Unique User Id_1">
    <vt:lpwstr>595321a7-223e-38ba-bd91-e9efb8a0836e</vt:lpwstr>
  </property>
  <property fmtid="{D5CDD505-2E9C-101B-9397-08002B2CF9AE}" pid="25" name="Mendeley Citation Style_1">
    <vt:lpwstr>http://www.zotero.org/styles/neurology</vt:lpwstr>
  </property>
  <property fmtid="{D5CDD505-2E9C-101B-9397-08002B2CF9AE}" pid="26" name="ContentTypeId">
    <vt:lpwstr>0x0101004E77A1257509CC428A5D324153DE22D2</vt:lpwstr>
  </property>
</Properties>
</file>