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"/>
        <w:tblW w:w="10959" w:type="dxa"/>
        <w:tblLayout w:type="fixed"/>
        <w:tblLook w:val="04A0" w:firstRow="1" w:lastRow="0" w:firstColumn="1" w:lastColumn="0" w:noHBand="0" w:noVBand="1"/>
      </w:tblPr>
      <w:tblGrid>
        <w:gridCol w:w="867"/>
        <w:gridCol w:w="1205"/>
        <w:gridCol w:w="2868"/>
        <w:gridCol w:w="1388"/>
        <w:gridCol w:w="1735"/>
        <w:gridCol w:w="2896"/>
      </w:tblGrid>
      <w:tr w:rsidR="009E0133" w:rsidTr="008A338B">
        <w:trPr>
          <w:trHeight w:val="718"/>
        </w:trPr>
        <w:tc>
          <w:tcPr>
            <w:tcW w:w="867" w:type="dxa"/>
            <w:vMerge w:val="restart"/>
            <w:shd w:val="clear" w:color="auto" w:fill="auto"/>
            <w:textDirection w:val="btLr"/>
            <w:vAlign w:val="center"/>
          </w:tcPr>
          <w:p w:rsidR="009E0133" w:rsidRPr="00AD2660" w:rsidRDefault="009E0133" w:rsidP="00BE4695">
            <w:pPr>
              <w:ind w:left="113" w:right="113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AD2660">
              <w:rPr>
                <w:b/>
                <w:color w:val="000000" w:themeColor="text1"/>
              </w:rPr>
              <w:t>Multivariate Analysis</w:t>
            </w:r>
          </w:p>
        </w:tc>
        <w:tc>
          <w:tcPr>
            <w:tcW w:w="12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9E0133" w:rsidRPr="0098683B" w:rsidRDefault="009E0133" w:rsidP="00BE4695">
            <w:pPr>
              <w:ind w:left="113" w:right="113"/>
              <w:jc w:val="center"/>
              <w:rPr>
                <w:b/>
              </w:rPr>
            </w:pPr>
            <w:r w:rsidRPr="0098683B">
              <w:rPr>
                <w:b/>
              </w:rPr>
              <w:t xml:space="preserve">Age </w:t>
            </w:r>
            <w:r>
              <w:rPr>
                <w:b/>
              </w:rPr>
              <w:t>of</w:t>
            </w:r>
            <w:r w:rsidRPr="0098683B">
              <w:rPr>
                <w:b/>
              </w:rPr>
              <w:t xml:space="preserve"> onset</w:t>
            </w:r>
          </w:p>
        </w:tc>
        <w:tc>
          <w:tcPr>
            <w:tcW w:w="2868" w:type="dxa"/>
            <w:shd w:val="clear" w:color="auto" w:fill="D0CECE" w:themeFill="background2" w:themeFillShade="E6"/>
            <w:vAlign w:val="center"/>
          </w:tcPr>
          <w:p w:rsidR="009E0133" w:rsidRPr="00C2690F" w:rsidRDefault="009E0133" w:rsidP="00BE4695">
            <w:pPr>
              <w:jc w:val="center"/>
            </w:pPr>
            <w:r w:rsidRPr="0098683B">
              <w:rPr>
                <w:b/>
              </w:rPr>
              <w:t>Gender</w:t>
            </w:r>
          </w:p>
        </w:tc>
        <w:tc>
          <w:tcPr>
            <w:tcW w:w="3123" w:type="dxa"/>
            <w:gridSpan w:val="2"/>
            <w:shd w:val="clear" w:color="auto" w:fill="D0CECE" w:themeFill="background2" w:themeFillShade="E6"/>
            <w:vAlign w:val="center"/>
          </w:tcPr>
          <w:p w:rsidR="009E0133" w:rsidRPr="0098683B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Exon</w:t>
            </w:r>
          </w:p>
        </w:tc>
        <w:tc>
          <w:tcPr>
            <w:tcW w:w="2895" w:type="dxa"/>
            <w:shd w:val="clear" w:color="auto" w:fill="D0CECE" w:themeFill="background2" w:themeFillShade="E6"/>
            <w:vAlign w:val="center"/>
          </w:tcPr>
          <w:p w:rsidR="009E0133" w:rsidRPr="00E11D3E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Family History</w:t>
            </w:r>
          </w:p>
        </w:tc>
      </w:tr>
      <w:tr w:rsidR="009E0133" w:rsidTr="008A338B">
        <w:trPr>
          <w:trHeight w:val="718"/>
        </w:trPr>
        <w:tc>
          <w:tcPr>
            <w:tcW w:w="867" w:type="dxa"/>
            <w:vMerge/>
            <w:shd w:val="clear" w:color="auto" w:fill="auto"/>
          </w:tcPr>
          <w:p w:rsidR="009E0133" w:rsidRPr="0098683B" w:rsidRDefault="009E0133" w:rsidP="00BE4695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shd w:val="clear" w:color="auto" w:fill="D0CECE" w:themeFill="background2" w:themeFillShade="E6"/>
          </w:tcPr>
          <w:p w:rsidR="009E0133" w:rsidRPr="0098683B" w:rsidRDefault="009E0133" w:rsidP="00BE4695">
            <w:pPr>
              <w:jc w:val="center"/>
              <w:rPr>
                <w:b/>
              </w:rPr>
            </w:pPr>
          </w:p>
        </w:tc>
        <w:tc>
          <w:tcPr>
            <w:tcW w:w="2868" w:type="dxa"/>
            <w:vAlign w:val="center"/>
          </w:tcPr>
          <w:p w:rsidR="009E0133" w:rsidRDefault="009E0133" w:rsidP="00BE4695">
            <w:pPr>
              <w:autoSpaceDE w:val="0"/>
              <w:autoSpaceDN w:val="0"/>
              <w:adjustRightInd w:val="0"/>
              <w:jc w:val="center"/>
            </w:pPr>
            <w:r>
              <w:t>p</w:t>
            </w:r>
            <w:r w:rsidRPr="0098683B">
              <w:t>=0.</w:t>
            </w:r>
            <w:r>
              <w:t>946</w:t>
            </w:r>
          </w:p>
          <w:p w:rsidR="009E0133" w:rsidRDefault="009E0133" w:rsidP="00BE4695">
            <w:pPr>
              <w:autoSpaceDE w:val="0"/>
              <w:autoSpaceDN w:val="0"/>
              <w:adjustRightInd w:val="0"/>
              <w:jc w:val="center"/>
            </w:pPr>
            <w:r>
              <w:t>B=-0.1</w:t>
            </w:r>
          </w:p>
          <w:p w:rsidR="009E0133" w:rsidRPr="0098683B" w:rsidRDefault="009E0133" w:rsidP="00BE4695">
            <w:pPr>
              <w:autoSpaceDE w:val="0"/>
              <w:autoSpaceDN w:val="0"/>
              <w:adjustRightInd w:val="0"/>
              <w:jc w:val="center"/>
            </w:pPr>
            <w:r>
              <w:t>95% CI= (-2.9 , 2.7)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9E0133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p&lt;</w:t>
            </w:r>
            <w:r w:rsidRPr="0098683B">
              <w:rPr>
                <w:b/>
              </w:rPr>
              <w:t>0.0</w:t>
            </w:r>
            <w:r>
              <w:rPr>
                <w:b/>
              </w:rPr>
              <w:t>01</w:t>
            </w:r>
          </w:p>
          <w:p w:rsidR="009E0133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B=0.6</w:t>
            </w:r>
          </w:p>
          <w:p w:rsidR="009E0133" w:rsidRPr="00DA67B7" w:rsidRDefault="009E0133" w:rsidP="00BE4695">
            <w:pPr>
              <w:autoSpaceDE w:val="0"/>
              <w:autoSpaceDN w:val="0"/>
              <w:adjustRightInd w:val="0"/>
              <w:jc w:val="center"/>
            </w:pPr>
            <w:r w:rsidRPr="00796E18">
              <w:rPr>
                <w:b/>
                <w:bCs/>
              </w:rPr>
              <w:t>95% CI=</w:t>
            </w:r>
            <w:r>
              <w:rPr>
                <w:b/>
                <w:bCs/>
              </w:rPr>
              <w:t xml:space="preserve"> </w:t>
            </w:r>
            <w:r w:rsidRPr="00796E18">
              <w:rPr>
                <w:b/>
                <w:bCs/>
              </w:rPr>
              <w:t>(</w:t>
            </w:r>
            <w:r>
              <w:rPr>
                <w:b/>
              </w:rPr>
              <w:t>0.3 , 0.8)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E0133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C72">
              <w:rPr>
                <w:b/>
              </w:rPr>
              <w:t>p=0.002</w:t>
            </w:r>
          </w:p>
          <w:p w:rsidR="009E0133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B=6.6</w:t>
            </w:r>
          </w:p>
          <w:p w:rsidR="009E0133" w:rsidRPr="00E11D3E" w:rsidRDefault="009E0133" w:rsidP="00BE46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E18">
              <w:rPr>
                <w:b/>
                <w:bCs/>
              </w:rPr>
              <w:t>95% CI=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(2.2 , 9.9)</w:t>
            </w:r>
          </w:p>
        </w:tc>
      </w:tr>
      <w:tr w:rsidR="009E0133" w:rsidTr="008A338B">
        <w:trPr>
          <w:trHeight w:val="718"/>
        </w:trPr>
        <w:tc>
          <w:tcPr>
            <w:tcW w:w="867" w:type="dxa"/>
            <w:vMerge/>
            <w:shd w:val="clear" w:color="auto" w:fill="auto"/>
          </w:tcPr>
          <w:p w:rsidR="009E0133" w:rsidRPr="0098683B" w:rsidRDefault="009E0133" w:rsidP="00796E18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shd w:val="clear" w:color="auto" w:fill="D0CECE" w:themeFill="background2" w:themeFillShade="E6"/>
          </w:tcPr>
          <w:p w:rsidR="009E0133" w:rsidRPr="0098683B" w:rsidRDefault="009E0133" w:rsidP="00796E18">
            <w:pPr>
              <w:jc w:val="center"/>
              <w:rPr>
                <w:b/>
              </w:rPr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:rsidR="009E0133" w:rsidRPr="00314854" w:rsidRDefault="009E0133" w:rsidP="00796E18">
            <w:pPr>
              <w:jc w:val="center"/>
              <w:rPr>
                <w:b/>
              </w:rPr>
            </w:pPr>
            <w:r>
              <w:rPr>
                <w:b/>
              </w:rPr>
              <w:t>Pathogenicity score</w:t>
            </w:r>
            <w:r w:rsidRPr="00314854">
              <w:rPr>
                <w:b/>
              </w:rPr>
              <w:t xml:space="preserve"> (quantitative variable)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  <w:vAlign w:val="center"/>
          </w:tcPr>
          <w:p w:rsidR="009E0133" w:rsidRPr="00E40B70" w:rsidRDefault="009E0133" w:rsidP="00796E18">
            <w:pPr>
              <w:autoSpaceDE w:val="0"/>
              <w:autoSpaceDN w:val="0"/>
              <w:adjustRightInd w:val="0"/>
              <w:jc w:val="center"/>
            </w:pPr>
            <w:r w:rsidRPr="00E11D3E">
              <w:rPr>
                <w:b/>
              </w:rPr>
              <w:t>Cysteine</w:t>
            </w:r>
          </w:p>
        </w:tc>
      </w:tr>
      <w:tr w:rsidR="009E0133" w:rsidTr="008A338B">
        <w:trPr>
          <w:trHeight w:val="718"/>
        </w:trPr>
        <w:tc>
          <w:tcPr>
            <w:tcW w:w="867" w:type="dxa"/>
            <w:vMerge/>
            <w:shd w:val="clear" w:color="auto" w:fill="auto"/>
          </w:tcPr>
          <w:p w:rsidR="009E0133" w:rsidRPr="0098683B" w:rsidRDefault="009E0133" w:rsidP="00796E18">
            <w:pPr>
              <w:jc w:val="center"/>
              <w:rPr>
                <w:b/>
              </w:rPr>
            </w:pPr>
          </w:p>
        </w:tc>
        <w:tc>
          <w:tcPr>
            <w:tcW w:w="1205" w:type="dxa"/>
            <w:vMerge/>
            <w:shd w:val="clear" w:color="auto" w:fill="D0CECE" w:themeFill="background2" w:themeFillShade="E6"/>
          </w:tcPr>
          <w:p w:rsidR="009E0133" w:rsidRPr="0098683B" w:rsidRDefault="009E0133" w:rsidP="00796E18">
            <w:pPr>
              <w:jc w:val="center"/>
              <w:rPr>
                <w:b/>
              </w:rPr>
            </w:pPr>
          </w:p>
        </w:tc>
        <w:tc>
          <w:tcPr>
            <w:tcW w:w="4256" w:type="dxa"/>
            <w:gridSpan w:val="2"/>
            <w:vAlign w:val="center"/>
          </w:tcPr>
          <w:p w:rsidR="009E0133" w:rsidRDefault="009E0133" w:rsidP="00796E18">
            <w:pPr>
              <w:jc w:val="center"/>
              <w:rPr>
                <w:b/>
              </w:rPr>
            </w:pPr>
            <w:bookmarkStart w:id="1" w:name="_Hlk33901426"/>
            <w:bookmarkStart w:id="2" w:name="_Hlk33901253"/>
            <w:r w:rsidRPr="00A63C72">
              <w:rPr>
                <w:b/>
              </w:rPr>
              <w:t>p=0.004</w:t>
            </w:r>
          </w:p>
          <w:p w:rsidR="009E0133" w:rsidRDefault="009E0133" w:rsidP="00796E18">
            <w:pPr>
              <w:jc w:val="center"/>
              <w:rPr>
                <w:b/>
              </w:rPr>
            </w:pPr>
            <w:bookmarkStart w:id="3" w:name="_Hlk33901511"/>
            <w:bookmarkEnd w:id="1"/>
            <w:r>
              <w:rPr>
                <w:b/>
              </w:rPr>
              <w:t>B=-0.4</w:t>
            </w:r>
          </w:p>
          <w:p w:rsidR="009E0133" w:rsidRPr="00A63C72" w:rsidRDefault="009E0133" w:rsidP="00796E18">
            <w:pPr>
              <w:jc w:val="center"/>
              <w:rPr>
                <w:b/>
              </w:rPr>
            </w:pPr>
            <w:bookmarkStart w:id="4" w:name="_Hlk33901531"/>
            <w:bookmarkEnd w:id="3"/>
            <w:r w:rsidRPr="00796E18">
              <w:rPr>
                <w:b/>
                <w:bCs/>
              </w:rPr>
              <w:t>95% CI=</w:t>
            </w:r>
            <w:r>
              <w:rPr>
                <w:b/>
              </w:rPr>
              <w:t xml:space="preserve"> (-0.7 , -0.1)</w:t>
            </w:r>
            <w:bookmarkEnd w:id="2"/>
            <w:bookmarkEnd w:id="4"/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9E0133" w:rsidRDefault="009E0133" w:rsidP="00796E18">
            <w:pPr>
              <w:autoSpaceDE w:val="0"/>
              <w:autoSpaceDN w:val="0"/>
              <w:adjustRightInd w:val="0"/>
              <w:jc w:val="center"/>
            </w:pPr>
            <w:r w:rsidRPr="00E40B70">
              <w:t>p=0.</w:t>
            </w:r>
            <w:r>
              <w:t>102</w:t>
            </w:r>
          </w:p>
          <w:p w:rsidR="009E0133" w:rsidRDefault="009E0133" w:rsidP="00796E18">
            <w:pPr>
              <w:autoSpaceDE w:val="0"/>
              <w:autoSpaceDN w:val="0"/>
              <w:adjustRightInd w:val="0"/>
              <w:jc w:val="center"/>
            </w:pPr>
            <w:r w:rsidRPr="00796E18">
              <w:rPr>
                <w:bCs/>
              </w:rPr>
              <w:t>B=</w:t>
            </w:r>
            <w:r>
              <w:t>-5.2</w:t>
            </w:r>
          </w:p>
          <w:p w:rsidR="009E0133" w:rsidRPr="00E40B70" w:rsidRDefault="009E0133" w:rsidP="00796E18">
            <w:pPr>
              <w:autoSpaceDE w:val="0"/>
              <w:autoSpaceDN w:val="0"/>
              <w:adjustRightInd w:val="0"/>
              <w:jc w:val="center"/>
            </w:pPr>
            <w:r w:rsidRPr="00796E18">
              <w:t xml:space="preserve">95% CI= </w:t>
            </w:r>
            <w:r>
              <w:t>(-11.5 , 1.0)</w:t>
            </w:r>
          </w:p>
        </w:tc>
      </w:tr>
      <w:tr w:rsidR="009E0133" w:rsidTr="008A338B">
        <w:trPr>
          <w:trHeight w:val="718"/>
        </w:trPr>
        <w:tc>
          <w:tcPr>
            <w:tcW w:w="867" w:type="dxa"/>
            <w:vMerge/>
            <w:shd w:val="clear" w:color="auto" w:fill="auto"/>
          </w:tcPr>
          <w:p w:rsidR="009E0133" w:rsidRDefault="009E0133" w:rsidP="00796E18">
            <w:pPr>
              <w:rPr>
                <w:b/>
              </w:rPr>
            </w:pPr>
          </w:p>
        </w:tc>
        <w:tc>
          <w:tcPr>
            <w:tcW w:w="10092" w:type="dxa"/>
            <w:gridSpan w:val="5"/>
            <w:shd w:val="clear" w:color="auto" w:fill="D9D9D9" w:themeFill="background1" w:themeFillShade="D9"/>
          </w:tcPr>
          <w:p w:rsidR="009E0133" w:rsidRPr="00366057" w:rsidRDefault="009E0133" w:rsidP="00796E18">
            <w:pPr>
              <w:rPr>
                <w:bCs/>
                <w:sz w:val="20"/>
                <w:szCs w:val="20"/>
              </w:rPr>
            </w:pPr>
            <w:r w:rsidRPr="00366057">
              <w:rPr>
                <w:bCs/>
                <w:sz w:val="20"/>
                <w:szCs w:val="20"/>
              </w:rPr>
              <w:t>Multiple linear regression</w:t>
            </w:r>
          </w:p>
          <w:p w:rsidR="009E0133" w:rsidRPr="00366057" w:rsidRDefault="009E0133" w:rsidP="00796E18">
            <w:pPr>
              <w:rPr>
                <w:bCs/>
                <w:sz w:val="20"/>
                <w:szCs w:val="20"/>
              </w:rPr>
            </w:pPr>
            <w:r w:rsidRPr="00366057">
              <w:rPr>
                <w:bCs/>
                <w:sz w:val="20"/>
                <w:szCs w:val="20"/>
                <w:lang w:val="el-GR"/>
              </w:rPr>
              <w:t>Β</w:t>
            </w:r>
            <w:r w:rsidRPr="00366057">
              <w:rPr>
                <w:bCs/>
                <w:sz w:val="20"/>
                <w:szCs w:val="20"/>
              </w:rPr>
              <w:t>=Beta Coefficient</w:t>
            </w:r>
          </w:p>
          <w:p w:rsidR="009E0133" w:rsidRPr="00366057" w:rsidRDefault="009E0133" w:rsidP="00796E18">
            <w:pPr>
              <w:rPr>
                <w:bCs/>
                <w:sz w:val="20"/>
                <w:szCs w:val="20"/>
              </w:rPr>
            </w:pPr>
            <w:r w:rsidRPr="00366057">
              <w:rPr>
                <w:bCs/>
                <w:sz w:val="20"/>
                <w:szCs w:val="20"/>
              </w:rPr>
              <w:t>CI=Confidence Interval</w:t>
            </w:r>
          </w:p>
          <w:p w:rsidR="009E0133" w:rsidRPr="00366057" w:rsidRDefault="009E0133" w:rsidP="00796E18">
            <w:pPr>
              <w:rPr>
                <w:bCs/>
                <w:sz w:val="20"/>
                <w:szCs w:val="20"/>
              </w:rPr>
            </w:pPr>
            <w:r w:rsidRPr="00366057">
              <w:rPr>
                <w:bCs/>
                <w:sz w:val="20"/>
                <w:szCs w:val="20"/>
              </w:rPr>
              <w:t>Model, p-value&lt;0.001</w:t>
            </w:r>
          </w:p>
          <w:p w:rsidR="009E0133" w:rsidRPr="00366057" w:rsidRDefault="009E0133" w:rsidP="00796E18">
            <w:pPr>
              <w:tabs>
                <w:tab w:val="left" w:pos="6735"/>
              </w:tabs>
              <w:rPr>
                <w:rFonts w:ascii="Arial" w:hAnsi="Arial" w:cs="Arial"/>
                <w:bCs/>
                <w:color w:val="000000"/>
              </w:rPr>
            </w:pPr>
            <w:r w:rsidRPr="00366057">
              <w:rPr>
                <w:rFonts w:ascii="Calibri" w:eastAsia="Times New Roman" w:hAnsi="Calibri" w:cs="Times New Roman"/>
                <w:bCs/>
                <w:sz w:val="20"/>
                <w:szCs w:val="20"/>
                <w:lang w:eastAsia="el-GR"/>
              </w:rPr>
              <w:t>Bonferroni's method: new threshold of significance p-value=0.01 </w:t>
            </w:r>
            <w:r w:rsidRPr="00366057">
              <w:rPr>
                <w:rFonts w:ascii="Calibri" w:eastAsia="Times New Roman" w:hAnsi="Calibri" w:cs="Times New Roman"/>
                <w:bCs/>
                <w:lang w:eastAsia="el-GR"/>
              </w:rPr>
              <w:tab/>
            </w:r>
          </w:p>
        </w:tc>
      </w:tr>
    </w:tbl>
    <w:p w:rsidR="00260A4F" w:rsidRDefault="00260A4F">
      <w:pP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</w:pPr>
    </w:p>
    <w:p w:rsidR="009E0133" w:rsidRDefault="00260A4F">
      <w:pPr>
        <w:rPr>
          <w:bCs/>
        </w:rPr>
      </w:pP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Table e-1: 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Multivariate analysis showing the association of age of onset and various clinical and genetic factors.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9E0133" w:rsidRPr="009E0133" w:rsidRDefault="009E0133"/>
    <w:sectPr w:rsidR="009E0133" w:rsidRPr="009E0133" w:rsidSect="00B6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9"/>
    <w:rsid w:val="00143D8C"/>
    <w:rsid w:val="00260A4F"/>
    <w:rsid w:val="00366057"/>
    <w:rsid w:val="00581FF3"/>
    <w:rsid w:val="00707BB8"/>
    <w:rsid w:val="00713B8D"/>
    <w:rsid w:val="00753123"/>
    <w:rsid w:val="00796E18"/>
    <w:rsid w:val="00851172"/>
    <w:rsid w:val="008A338B"/>
    <w:rsid w:val="009D0A31"/>
    <w:rsid w:val="009E0133"/>
    <w:rsid w:val="009F1F27"/>
    <w:rsid w:val="00B613C9"/>
    <w:rsid w:val="00C04900"/>
    <w:rsid w:val="00C72661"/>
    <w:rsid w:val="00D12EA2"/>
    <w:rsid w:val="00EF02A5"/>
    <w:rsid w:val="00F55DF9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00DB-1551-4E48-AAC7-8AFFEA5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B8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60A4F"/>
  </w:style>
  <w:style w:type="character" w:customStyle="1" w:styleId="eop">
    <w:name w:val="eop"/>
    <w:basedOn w:val="DefaultParagraphFont"/>
    <w:rsid w:val="0026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XIROMERISIOU GEORGIA</cp:lastModifiedBy>
  <cp:revision>2</cp:revision>
  <dcterms:created xsi:type="dcterms:W3CDTF">2020-03-28T19:47:00Z</dcterms:created>
  <dcterms:modified xsi:type="dcterms:W3CDTF">2020-03-28T19:47:00Z</dcterms:modified>
</cp:coreProperties>
</file>