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9969" w14:textId="6EAAD7A9" w:rsidR="00A5037E" w:rsidRPr="00472E07" w:rsidRDefault="00860011" w:rsidP="0085497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e-1</w:t>
      </w:r>
    </w:p>
    <w:p w14:paraId="752FFA5A" w14:textId="77777777" w:rsidR="00A5037E" w:rsidRPr="00A5037E" w:rsidRDefault="00A5037E" w:rsidP="0085497A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A5037E">
        <w:rPr>
          <w:rFonts w:ascii="Times New Roman" w:hAnsi="Times New Roman" w:cs="Times New Roman"/>
          <w:b/>
          <w:sz w:val="26"/>
          <w:szCs w:val="26"/>
        </w:rPr>
        <w:t>Exclusion criteria</w:t>
      </w:r>
    </w:p>
    <w:p w14:paraId="02C95350" w14:textId="2CDEED76" w:rsidR="00FD74D9" w:rsidRDefault="00FD74D9" w:rsidP="00FD74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03E2E3">
        <w:rPr>
          <w:rFonts w:ascii="Times New Roman" w:hAnsi="Times New Roman" w:cs="Times New Roman"/>
          <w:sz w:val="24"/>
          <w:szCs w:val="24"/>
        </w:rPr>
        <w:t xml:space="preserve">Children with </w:t>
      </w:r>
      <w:r w:rsidRPr="00AB644B">
        <w:rPr>
          <w:rFonts w:ascii="Times New Roman" w:hAnsi="Times New Roman" w:cs="Times New Roman"/>
          <w:sz w:val="24"/>
          <w:szCs w:val="24"/>
        </w:rPr>
        <w:t xml:space="preserve">transient varicella related </w:t>
      </w:r>
      <w:proofErr w:type="spellStart"/>
      <w:r w:rsidRPr="00AB644B">
        <w:rPr>
          <w:rFonts w:ascii="Times New Roman" w:hAnsi="Times New Roman" w:cs="Times New Roman"/>
          <w:sz w:val="24"/>
          <w:szCs w:val="24"/>
        </w:rPr>
        <w:t>cerebellitis</w:t>
      </w:r>
      <w:proofErr w:type="spellEnd"/>
      <w:r w:rsidRPr="00AB644B">
        <w:rPr>
          <w:rFonts w:ascii="Times New Roman" w:hAnsi="Times New Roman" w:cs="Times New Roman"/>
          <w:sz w:val="24"/>
          <w:szCs w:val="24"/>
        </w:rPr>
        <w:t xml:space="preserve">, classic </w:t>
      </w:r>
      <w:proofErr w:type="spellStart"/>
      <w:r w:rsidRPr="00AB644B">
        <w:rPr>
          <w:rFonts w:ascii="Times New Roman" w:hAnsi="Times New Roman" w:cs="Times New Roman"/>
          <w:sz w:val="24"/>
          <w:szCs w:val="24"/>
        </w:rPr>
        <w:t>opsoclonus</w:t>
      </w:r>
      <w:proofErr w:type="spellEnd"/>
      <w:r w:rsidRPr="00AB644B">
        <w:rPr>
          <w:rFonts w:ascii="Times New Roman" w:hAnsi="Times New Roman" w:cs="Times New Roman"/>
          <w:sz w:val="24"/>
          <w:szCs w:val="24"/>
        </w:rPr>
        <w:t xml:space="preserve">-myoclonus ataxia, clinically defined </w:t>
      </w:r>
      <w:proofErr w:type="spellStart"/>
      <w:r w:rsidRPr="00AB644B">
        <w:rPr>
          <w:rFonts w:ascii="Times New Roman" w:hAnsi="Times New Roman" w:cs="Times New Roman"/>
          <w:sz w:val="24"/>
          <w:szCs w:val="24"/>
        </w:rPr>
        <w:t>leukodystrophies</w:t>
      </w:r>
      <w:proofErr w:type="spellEnd"/>
      <w:r w:rsidR="00D9440B" w:rsidRPr="00AB644B">
        <w:rPr>
          <w:rFonts w:ascii="Times New Roman" w:hAnsi="Times New Roman" w:cs="Times New Roman"/>
          <w:sz w:val="24"/>
          <w:szCs w:val="24"/>
        </w:rPr>
        <w:t xml:space="preserve"> </w:t>
      </w:r>
      <w:r w:rsidR="00D9440B" w:rsidRPr="00AB644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fi-FI"/>
        </w:rPr>
        <w:t>(n=5, who were recruited to another research project),</w:t>
      </w:r>
      <w:r w:rsidR="00D9440B" w:rsidRPr="00AB644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Pr="00AB644B">
        <w:rPr>
          <w:rFonts w:ascii="Times New Roman" w:hAnsi="Times New Roman" w:cs="Times New Roman"/>
          <w:sz w:val="24"/>
          <w:szCs w:val="24"/>
        </w:rPr>
        <w:t>and</w:t>
      </w:r>
      <w:r w:rsidRPr="6903E2E3">
        <w:rPr>
          <w:rFonts w:ascii="Times New Roman" w:hAnsi="Times New Roman" w:cs="Times New Roman"/>
          <w:sz w:val="24"/>
          <w:szCs w:val="24"/>
        </w:rPr>
        <w:t xml:space="preserve"> </w:t>
      </w:r>
      <w:r w:rsidR="00D9440B">
        <w:rPr>
          <w:rFonts w:ascii="Times New Roman" w:hAnsi="Times New Roman" w:cs="Times New Roman"/>
          <w:sz w:val="24"/>
          <w:szCs w:val="24"/>
        </w:rPr>
        <w:t xml:space="preserve">acquired forms of </w:t>
      </w:r>
      <w:r w:rsidRPr="6903E2E3">
        <w:rPr>
          <w:rFonts w:ascii="Times New Roman" w:hAnsi="Times New Roman" w:cs="Times New Roman"/>
          <w:sz w:val="24"/>
          <w:szCs w:val="24"/>
        </w:rPr>
        <w:t>ataxia</w:t>
      </w:r>
      <w:r w:rsidR="00D9440B">
        <w:rPr>
          <w:rFonts w:ascii="Times New Roman" w:hAnsi="Times New Roman" w:cs="Times New Roman"/>
          <w:sz w:val="24"/>
          <w:szCs w:val="24"/>
        </w:rPr>
        <w:t>, such as ataxia</w:t>
      </w:r>
      <w:r w:rsidRPr="6903E2E3">
        <w:rPr>
          <w:rFonts w:ascii="Times New Roman" w:hAnsi="Times New Roman" w:cs="Times New Roman"/>
          <w:sz w:val="24"/>
          <w:szCs w:val="24"/>
        </w:rPr>
        <w:t xml:space="preserve"> follow</w:t>
      </w:r>
      <w:r w:rsidR="00D9440B">
        <w:rPr>
          <w:rFonts w:ascii="Times New Roman" w:hAnsi="Times New Roman" w:cs="Times New Roman"/>
          <w:sz w:val="24"/>
          <w:szCs w:val="24"/>
        </w:rPr>
        <w:t>ing</w:t>
      </w:r>
      <w:r w:rsidRPr="6903E2E3">
        <w:rPr>
          <w:rFonts w:ascii="Times New Roman" w:hAnsi="Times New Roman" w:cs="Times New Roman"/>
          <w:sz w:val="24"/>
          <w:szCs w:val="24"/>
        </w:rPr>
        <w:t xml:space="preserve"> brain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D9440B">
        <w:rPr>
          <w:rFonts w:ascii="Times New Roman" w:hAnsi="Times New Roman" w:cs="Times New Roman"/>
          <w:sz w:val="24"/>
          <w:szCs w:val="24"/>
        </w:rPr>
        <w:t>, brain tumors, congenital infection and ischemic anoxic lesions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903E2E3">
        <w:rPr>
          <w:rFonts w:ascii="Times New Roman" w:hAnsi="Times New Roman" w:cs="Times New Roman"/>
          <w:sz w:val="24"/>
          <w:szCs w:val="24"/>
        </w:rPr>
        <w:t>were excluded</w:t>
      </w:r>
      <w:r>
        <w:rPr>
          <w:rFonts w:ascii="Times New Roman" w:hAnsi="Times New Roman" w:cs="Times New Roman"/>
          <w:sz w:val="24"/>
          <w:szCs w:val="24"/>
        </w:rPr>
        <w:t xml:space="preserve"> from this study</w:t>
      </w:r>
      <w:r w:rsidRPr="6903E2E3">
        <w:rPr>
          <w:rFonts w:ascii="Times New Roman" w:hAnsi="Times New Roman" w:cs="Times New Roman"/>
          <w:sz w:val="24"/>
          <w:szCs w:val="24"/>
        </w:rPr>
        <w:t>.</w:t>
      </w:r>
    </w:p>
    <w:p w14:paraId="6465ADFB" w14:textId="5DA9CAEB" w:rsidR="00A5037E" w:rsidRPr="000E322E" w:rsidRDefault="00A5037E" w:rsidP="00FD74D9">
      <w:pPr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22E">
        <w:rPr>
          <w:rFonts w:ascii="Times New Roman" w:hAnsi="Times New Roman" w:cs="Times New Roman"/>
          <w:b/>
          <w:sz w:val="26"/>
          <w:szCs w:val="26"/>
        </w:rPr>
        <w:t>Exome sequencing</w:t>
      </w:r>
      <w:r>
        <w:rPr>
          <w:rFonts w:ascii="Times New Roman" w:hAnsi="Times New Roman" w:cs="Times New Roman"/>
          <w:b/>
          <w:sz w:val="26"/>
          <w:szCs w:val="26"/>
        </w:rPr>
        <w:t xml:space="preserve"> technical details</w:t>
      </w:r>
    </w:p>
    <w:p w14:paraId="478058BA" w14:textId="1E14C996" w:rsidR="00472E07" w:rsidRDefault="00864BDD" w:rsidP="00854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5037E" w:rsidRPr="6903E2E3">
        <w:rPr>
          <w:rFonts w:ascii="Times New Roman" w:hAnsi="Times New Roman" w:cs="Times New Roman"/>
          <w:sz w:val="24"/>
          <w:szCs w:val="24"/>
        </w:rPr>
        <w:t>xome sequencing was done with the Ag</w:t>
      </w:r>
      <w:r w:rsidR="00C012E1">
        <w:rPr>
          <w:rFonts w:ascii="Times New Roman" w:hAnsi="Times New Roman" w:cs="Times New Roman"/>
          <w:sz w:val="24"/>
          <w:szCs w:val="24"/>
        </w:rPr>
        <w:t xml:space="preserve">ilent V5 whole exome, the </w:t>
      </w:r>
      <w:proofErr w:type="spellStart"/>
      <w:r w:rsidR="00C012E1">
        <w:rPr>
          <w:rFonts w:ascii="Times New Roman" w:hAnsi="Times New Roman" w:cs="Times New Roman"/>
          <w:sz w:val="24"/>
          <w:szCs w:val="24"/>
        </w:rPr>
        <w:t>VCRome</w:t>
      </w:r>
      <w:proofErr w:type="spellEnd"/>
      <w:r w:rsidR="00C012E1">
        <w:rPr>
          <w:rFonts w:ascii="Times New Roman" w:hAnsi="Times New Roman" w:cs="Times New Roman"/>
          <w:sz w:val="24"/>
          <w:szCs w:val="24"/>
        </w:rPr>
        <w:t xml:space="preserve"> v2.1</w:t>
      </w:r>
      <w:r w:rsidR="00A5037E" w:rsidRPr="6903E2E3">
        <w:rPr>
          <w:rFonts w:ascii="Times New Roman" w:hAnsi="Times New Roman" w:cs="Times New Roman"/>
          <w:sz w:val="24"/>
          <w:szCs w:val="24"/>
        </w:rPr>
        <w:t>, Agilent C</w:t>
      </w:r>
      <w:r w:rsidR="00A5037E">
        <w:rPr>
          <w:rFonts w:ascii="Times New Roman" w:hAnsi="Times New Roman" w:cs="Times New Roman"/>
          <w:sz w:val="24"/>
          <w:szCs w:val="24"/>
        </w:rPr>
        <w:t>l</w:t>
      </w:r>
      <w:r w:rsidR="00C012E1">
        <w:rPr>
          <w:rFonts w:ascii="Times New Roman" w:hAnsi="Times New Roman" w:cs="Times New Roman"/>
          <w:sz w:val="24"/>
          <w:szCs w:val="24"/>
        </w:rPr>
        <w:t>inical Research kit</w:t>
      </w:r>
      <w:r w:rsidR="00A5037E" w:rsidRPr="6903E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37E" w:rsidRPr="6903E2E3">
        <w:rPr>
          <w:rFonts w:ascii="Times New Roman" w:hAnsi="Times New Roman" w:cs="Times New Roman"/>
          <w:sz w:val="24"/>
          <w:szCs w:val="24"/>
        </w:rPr>
        <w:t>Ni</w:t>
      </w:r>
      <w:r w:rsidR="00C012E1">
        <w:rPr>
          <w:rFonts w:ascii="Times New Roman" w:hAnsi="Times New Roman" w:cs="Times New Roman"/>
          <w:sz w:val="24"/>
          <w:szCs w:val="24"/>
        </w:rPr>
        <w:t>mbleGen</w:t>
      </w:r>
      <w:proofErr w:type="spellEnd"/>
      <w:r w:rsidR="00C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E1">
        <w:rPr>
          <w:rFonts w:ascii="Times New Roman" w:hAnsi="Times New Roman" w:cs="Times New Roman"/>
          <w:sz w:val="24"/>
          <w:szCs w:val="24"/>
        </w:rPr>
        <w:t>MedExome</w:t>
      </w:r>
      <w:proofErr w:type="spellEnd"/>
      <w:r w:rsidR="00734E06">
        <w:rPr>
          <w:rFonts w:ascii="Times New Roman" w:hAnsi="Times New Roman" w:cs="Times New Roman"/>
          <w:sz w:val="24"/>
          <w:szCs w:val="24"/>
        </w:rPr>
        <w:t xml:space="preserve"> or the </w:t>
      </w:r>
      <w:proofErr w:type="spellStart"/>
      <w:r w:rsidR="00734E06" w:rsidRPr="00734E06">
        <w:rPr>
          <w:rFonts w:ascii="Times New Roman" w:hAnsi="Times New Roman" w:cs="Times New Roman"/>
          <w:sz w:val="24"/>
          <w:szCs w:val="24"/>
        </w:rPr>
        <w:t>SureSelect</w:t>
      </w:r>
      <w:proofErr w:type="spellEnd"/>
      <w:r w:rsidR="00734E06" w:rsidRPr="00734E06">
        <w:rPr>
          <w:rFonts w:ascii="Times New Roman" w:hAnsi="Times New Roman" w:cs="Times New Roman"/>
          <w:sz w:val="24"/>
          <w:szCs w:val="24"/>
        </w:rPr>
        <w:t xml:space="preserve"> Human All Exon V6</w:t>
      </w:r>
      <w:r w:rsidR="00A5037E" w:rsidRPr="6903E2E3">
        <w:rPr>
          <w:rFonts w:ascii="Times New Roman" w:hAnsi="Times New Roman" w:cs="Times New Roman"/>
          <w:sz w:val="24"/>
          <w:szCs w:val="24"/>
        </w:rPr>
        <w:t xml:space="preserve"> capt</w:t>
      </w:r>
      <w:r w:rsidR="00C75DFE">
        <w:rPr>
          <w:rFonts w:ascii="Times New Roman" w:hAnsi="Times New Roman" w:cs="Times New Roman"/>
          <w:sz w:val="24"/>
          <w:szCs w:val="24"/>
        </w:rPr>
        <w:t>ure kit</w:t>
      </w:r>
      <w:r w:rsidR="00734E06">
        <w:rPr>
          <w:rFonts w:ascii="Times New Roman" w:hAnsi="Times New Roman" w:cs="Times New Roman"/>
          <w:sz w:val="24"/>
          <w:szCs w:val="24"/>
        </w:rPr>
        <w:t xml:space="preserve"> on </w:t>
      </w:r>
      <w:r w:rsidR="00472E07">
        <w:rPr>
          <w:rFonts w:ascii="Times New Roman" w:hAnsi="Times New Roman" w:cs="Times New Roman"/>
          <w:sz w:val="24"/>
          <w:szCs w:val="24"/>
        </w:rPr>
        <w:t>an</w:t>
      </w:r>
      <w:r w:rsidR="00734E06">
        <w:rPr>
          <w:rFonts w:ascii="Times New Roman" w:hAnsi="Times New Roman" w:cs="Times New Roman"/>
          <w:sz w:val="24"/>
          <w:szCs w:val="24"/>
        </w:rPr>
        <w:t xml:space="preserve"> </w:t>
      </w:r>
      <w:r w:rsidR="00A5037E" w:rsidRPr="6903E2E3">
        <w:rPr>
          <w:rFonts w:ascii="Times New Roman" w:hAnsi="Times New Roman" w:cs="Times New Roman"/>
          <w:sz w:val="24"/>
          <w:szCs w:val="24"/>
        </w:rPr>
        <w:t>Illu</w:t>
      </w:r>
      <w:r w:rsidR="00A5037E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="00A5037E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="00A5037E">
        <w:rPr>
          <w:rFonts w:ascii="Times New Roman" w:hAnsi="Times New Roman" w:cs="Times New Roman"/>
          <w:sz w:val="24"/>
          <w:szCs w:val="24"/>
        </w:rPr>
        <w:t xml:space="preserve"> </w:t>
      </w:r>
      <w:r w:rsidR="00734E06">
        <w:rPr>
          <w:rFonts w:ascii="Times New Roman" w:hAnsi="Times New Roman" w:cs="Times New Roman"/>
          <w:sz w:val="24"/>
          <w:szCs w:val="24"/>
        </w:rPr>
        <w:t>sequencing platform.</w:t>
      </w:r>
    </w:p>
    <w:p w14:paraId="6AB4F4FE" w14:textId="77777777" w:rsidR="0004426C" w:rsidRPr="001832BC" w:rsidRDefault="0004426C" w:rsidP="0004426C">
      <w:pPr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32BC">
        <w:rPr>
          <w:rFonts w:ascii="Times New Roman" w:hAnsi="Times New Roman" w:cs="Times New Roman"/>
          <w:b/>
          <w:bCs/>
          <w:sz w:val="26"/>
          <w:szCs w:val="26"/>
        </w:rPr>
        <w:t>Patients either prescreened or screened during the study for pathologically expanded trinucleotide repeats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099"/>
        <w:gridCol w:w="900"/>
        <w:gridCol w:w="4677"/>
        <w:gridCol w:w="1242"/>
      </w:tblGrid>
      <w:tr w:rsidR="0004426C" w:rsidRPr="0004426C" w14:paraId="19186FF2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3B2792C2" w14:textId="77777777" w:rsidR="0004426C" w:rsidRPr="001832BC" w:rsidRDefault="0004426C" w:rsidP="00AE03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99" w:type="dxa"/>
            <w:noWrap/>
            <w:hideMark/>
          </w:tcPr>
          <w:p w14:paraId="7835F830" w14:textId="77777777" w:rsidR="0004426C" w:rsidRPr="001832BC" w:rsidRDefault="0004426C" w:rsidP="00AE03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900" w:type="dxa"/>
            <w:noWrap/>
            <w:hideMark/>
          </w:tcPr>
          <w:p w14:paraId="497F2FDD" w14:textId="77777777" w:rsidR="0004426C" w:rsidRPr="001832BC" w:rsidRDefault="0004426C" w:rsidP="00AE03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4677" w:type="dxa"/>
            <w:noWrap/>
            <w:hideMark/>
          </w:tcPr>
          <w:p w14:paraId="2F5C16D0" w14:textId="77777777" w:rsidR="0004426C" w:rsidRPr="001832BC" w:rsidRDefault="0004426C" w:rsidP="00AE03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Spinocerebellar ataxia (SCA)</w:t>
            </w:r>
          </w:p>
        </w:tc>
        <w:tc>
          <w:tcPr>
            <w:tcW w:w="1242" w:type="dxa"/>
            <w:noWrap/>
            <w:hideMark/>
          </w:tcPr>
          <w:p w14:paraId="7AE4081E" w14:textId="77777777" w:rsidR="0004426C" w:rsidRPr="001832BC" w:rsidRDefault="0004426C" w:rsidP="00AE03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Friedreich ataxia</w:t>
            </w:r>
          </w:p>
        </w:tc>
      </w:tr>
      <w:tr w:rsidR="0004426C" w:rsidRPr="0004426C" w14:paraId="3F730EEB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598B52EE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2099" w:type="dxa"/>
            <w:noWrap/>
            <w:hideMark/>
          </w:tcPr>
          <w:p w14:paraId="50F96142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Confirmed diagnosis</w:t>
            </w:r>
          </w:p>
        </w:tc>
        <w:tc>
          <w:tcPr>
            <w:tcW w:w="900" w:type="dxa"/>
            <w:noWrap/>
            <w:hideMark/>
          </w:tcPr>
          <w:p w14:paraId="0A14F0EE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COQ8A</w:t>
            </w:r>
          </w:p>
        </w:tc>
        <w:tc>
          <w:tcPr>
            <w:tcW w:w="4677" w:type="dxa"/>
            <w:noWrap/>
            <w:hideMark/>
          </w:tcPr>
          <w:p w14:paraId="606B86AB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SCA1, 2, 7</w:t>
            </w:r>
          </w:p>
        </w:tc>
        <w:tc>
          <w:tcPr>
            <w:tcW w:w="1242" w:type="dxa"/>
            <w:noWrap/>
            <w:hideMark/>
          </w:tcPr>
          <w:p w14:paraId="181A2E68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4426C" w:rsidRPr="0004426C" w14:paraId="7EAE75F8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3C101D9F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2099" w:type="dxa"/>
            <w:noWrap/>
            <w:hideMark/>
          </w:tcPr>
          <w:p w14:paraId="514D24D8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Confirmed diagnosis</w:t>
            </w:r>
          </w:p>
        </w:tc>
        <w:tc>
          <w:tcPr>
            <w:tcW w:w="900" w:type="dxa"/>
            <w:noWrap/>
            <w:hideMark/>
          </w:tcPr>
          <w:p w14:paraId="178B4245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ITPR1</w:t>
            </w:r>
          </w:p>
        </w:tc>
        <w:tc>
          <w:tcPr>
            <w:tcW w:w="4677" w:type="dxa"/>
            <w:noWrap/>
            <w:hideMark/>
          </w:tcPr>
          <w:p w14:paraId="547A15B3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affected mother tested for SCA1, 2, 3, 7, 8, 12, 17</w:t>
            </w:r>
          </w:p>
        </w:tc>
        <w:tc>
          <w:tcPr>
            <w:tcW w:w="1242" w:type="dxa"/>
            <w:noWrap/>
            <w:hideMark/>
          </w:tcPr>
          <w:p w14:paraId="6A9F5C8D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4426C" w:rsidRPr="0004426C" w14:paraId="3DAA4EEA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05F0A8C1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P13</w:t>
            </w:r>
          </w:p>
        </w:tc>
        <w:tc>
          <w:tcPr>
            <w:tcW w:w="2099" w:type="dxa"/>
            <w:noWrap/>
            <w:hideMark/>
          </w:tcPr>
          <w:p w14:paraId="7C8698C0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Confirmed diagnosis</w:t>
            </w:r>
          </w:p>
        </w:tc>
        <w:tc>
          <w:tcPr>
            <w:tcW w:w="900" w:type="dxa"/>
            <w:noWrap/>
            <w:hideMark/>
          </w:tcPr>
          <w:p w14:paraId="529EF722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CLN5</w:t>
            </w:r>
          </w:p>
        </w:tc>
        <w:tc>
          <w:tcPr>
            <w:tcW w:w="4677" w:type="dxa"/>
            <w:noWrap/>
            <w:hideMark/>
          </w:tcPr>
          <w:p w14:paraId="377BB715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SCA2, 7</w:t>
            </w:r>
          </w:p>
        </w:tc>
        <w:tc>
          <w:tcPr>
            <w:tcW w:w="1242" w:type="dxa"/>
            <w:noWrap/>
            <w:hideMark/>
          </w:tcPr>
          <w:p w14:paraId="202B7167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4426C" w:rsidRPr="0004426C" w14:paraId="3E705956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49A24052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P14</w:t>
            </w:r>
          </w:p>
        </w:tc>
        <w:tc>
          <w:tcPr>
            <w:tcW w:w="2099" w:type="dxa"/>
            <w:noWrap/>
            <w:hideMark/>
          </w:tcPr>
          <w:p w14:paraId="708A7768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Confirmed diagnosis</w:t>
            </w:r>
          </w:p>
        </w:tc>
        <w:tc>
          <w:tcPr>
            <w:tcW w:w="900" w:type="dxa"/>
            <w:noWrap/>
            <w:hideMark/>
          </w:tcPr>
          <w:p w14:paraId="0B13C706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NKX2-1</w:t>
            </w:r>
          </w:p>
        </w:tc>
        <w:tc>
          <w:tcPr>
            <w:tcW w:w="4677" w:type="dxa"/>
            <w:noWrap/>
            <w:hideMark/>
          </w:tcPr>
          <w:p w14:paraId="10C6D692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noWrap/>
            <w:hideMark/>
          </w:tcPr>
          <w:p w14:paraId="37226B04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4426C" w:rsidRPr="0004426C" w14:paraId="4189E04B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77200CC2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P15</w:t>
            </w:r>
          </w:p>
        </w:tc>
        <w:tc>
          <w:tcPr>
            <w:tcW w:w="2099" w:type="dxa"/>
            <w:noWrap/>
            <w:hideMark/>
          </w:tcPr>
          <w:p w14:paraId="23966A7C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Confirmed diagnosis</w:t>
            </w:r>
          </w:p>
        </w:tc>
        <w:tc>
          <w:tcPr>
            <w:tcW w:w="900" w:type="dxa"/>
            <w:noWrap/>
            <w:hideMark/>
          </w:tcPr>
          <w:p w14:paraId="5C7FE233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STUB1</w:t>
            </w:r>
          </w:p>
        </w:tc>
        <w:tc>
          <w:tcPr>
            <w:tcW w:w="4677" w:type="dxa"/>
            <w:noWrap/>
            <w:hideMark/>
          </w:tcPr>
          <w:p w14:paraId="31159F7C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SCA1, 7, 8</w:t>
            </w:r>
          </w:p>
        </w:tc>
        <w:tc>
          <w:tcPr>
            <w:tcW w:w="1242" w:type="dxa"/>
            <w:noWrap/>
            <w:hideMark/>
          </w:tcPr>
          <w:p w14:paraId="25943389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4426C" w:rsidRPr="0004426C" w14:paraId="6A562E55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616E68B2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P19</w:t>
            </w:r>
          </w:p>
        </w:tc>
        <w:tc>
          <w:tcPr>
            <w:tcW w:w="2099" w:type="dxa"/>
            <w:noWrap/>
            <w:hideMark/>
          </w:tcPr>
          <w:p w14:paraId="63B3717E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Confirmed diagnosis</w:t>
            </w:r>
          </w:p>
        </w:tc>
        <w:tc>
          <w:tcPr>
            <w:tcW w:w="900" w:type="dxa"/>
            <w:noWrap/>
            <w:hideMark/>
          </w:tcPr>
          <w:p w14:paraId="7615E023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ATP1A3</w:t>
            </w:r>
          </w:p>
        </w:tc>
        <w:tc>
          <w:tcPr>
            <w:tcW w:w="4677" w:type="dxa"/>
            <w:noWrap/>
            <w:hideMark/>
          </w:tcPr>
          <w:p w14:paraId="40449819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noWrap/>
            <w:hideMark/>
          </w:tcPr>
          <w:p w14:paraId="228BDAD0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4426C" w:rsidRPr="0004426C" w14:paraId="4AF64E9D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073C6BBE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P28</w:t>
            </w:r>
          </w:p>
        </w:tc>
        <w:tc>
          <w:tcPr>
            <w:tcW w:w="2099" w:type="dxa"/>
            <w:noWrap/>
            <w:hideMark/>
          </w:tcPr>
          <w:p w14:paraId="33FE0AFA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 diagnosis</w:t>
            </w:r>
          </w:p>
        </w:tc>
        <w:tc>
          <w:tcPr>
            <w:tcW w:w="900" w:type="dxa"/>
            <w:noWrap/>
            <w:hideMark/>
          </w:tcPr>
          <w:p w14:paraId="33F7E014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475C2F24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noWrap/>
            <w:hideMark/>
          </w:tcPr>
          <w:p w14:paraId="368943AF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4426C" w:rsidRPr="0004426C" w14:paraId="1659134C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6632C628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P35</w:t>
            </w:r>
          </w:p>
        </w:tc>
        <w:tc>
          <w:tcPr>
            <w:tcW w:w="2099" w:type="dxa"/>
            <w:noWrap/>
            <w:hideMark/>
          </w:tcPr>
          <w:p w14:paraId="44E8E6AA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 diagnosis</w:t>
            </w:r>
          </w:p>
        </w:tc>
        <w:tc>
          <w:tcPr>
            <w:tcW w:w="900" w:type="dxa"/>
            <w:noWrap/>
            <w:hideMark/>
          </w:tcPr>
          <w:p w14:paraId="35E5E472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4F79B757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noWrap/>
            <w:hideMark/>
          </w:tcPr>
          <w:p w14:paraId="0B7B5ADA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4426C" w:rsidRPr="0004426C" w14:paraId="48B626BF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724603A1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P40</w:t>
            </w:r>
          </w:p>
        </w:tc>
        <w:tc>
          <w:tcPr>
            <w:tcW w:w="2099" w:type="dxa"/>
            <w:noWrap/>
            <w:hideMark/>
          </w:tcPr>
          <w:p w14:paraId="03061A19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 diagnosis</w:t>
            </w:r>
          </w:p>
        </w:tc>
        <w:tc>
          <w:tcPr>
            <w:tcW w:w="900" w:type="dxa"/>
            <w:noWrap/>
            <w:hideMark/>
          </w:tcPr>
          <w:p w14:paraId="1C23E60F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283D910A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noWrap/>
            <w:hideMark/>
          </w:tcPr>
          <w:p w14:paraId="5CF1F0F7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4426C" w:rsidRPr="0004426C" w14:paraId="20B72F67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0EF94043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P44</w:t>
            </w:r>
          </w:p>
        </w:tc>
        <w:tc>
          <w:tcPr>
            <w:tcW w:w="2099" w:type="dxa"/>
            <w:noWrap/>
            <w:hideMark/>
          </w:tcPr>
          <w:p w14:paraId="0B22F9C6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 diagnosis</w:t>
            </w:r>
          </w:p>
        </w:tc>
        <w:tc>
          <w:tcPr>
            <w:tcW w:w="900" w:type="dxa"/>
            <w:noWrap/>
            <w:hideMark/>
          </w:tcPr>
          <w:p w14:paraId="57D4D395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1AC5CCE1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SCA1, 2, 6, 7, 8, 17</w:t>
            </w:r>
          </w:p>
        </w:tc>
        <w:tc>
          <w:tcPr>
            <w:tcW w:w="1242" w:type="dxa"/>
            <w:noWrap/>
            <w:hideMark/>
          </w:tcPr>
          <w:p w14:paraId="31518DBC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4426C" w:rsidRPr="0004426C" w14:paraId="7B2E0239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2EA24E8C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P46</w:t>
            </w:r>
          </w:p>
        </w:tc>
        <w:tc>
          <w:tcPr>
            <w:tcW w:w="2099" w:type="dxa"/>
            <w:noWrap/>
            <w:hideMark/>
          </w:tcPr>
          <w:p w14:paraId="23AC1951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 diagnosis</w:t>
            </w:r>
          </w:p>
        </w:tc>
        <w:tc>
          <w:tcPr>
            <w:tcW w:w="900" w:type="dxa"/>
            <w:noWrap/>
            <w:hideMark/>
          </w:tcPr>
          <w:p w14:paraId="1C5404B5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5E4543C8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SCA6</w:t>
            </w:r>
          </w:p>
        </w:tc>
        <w:tc>
          <w:tcPr>
            <w:tcW w:w="1242" w:type="dxa"/>
            <w:noWrap/>
            <w:hideMark/>
          </w:tcPr>
          <w:p w14:paraId="22463A0E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4426C" w:rsidRPr="0004426C" w14:paraId="40C9BC91" w14:textId="77777777" w:rsidTr="00AE0381">
        <w:trPr>
          <w:trHeight w:val="308"/>
        </w:trPr>
        <w:tc>
          <w:tcPr>
            <w:tcW w:w="686" w:type="dxa"/>
            <w:noWrap/>
            <w:hideMark/>
          </w:tcPr>
          <w:p w14:paraId="2F184E6D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P49</w:t>
            </w:r>
          </w:p>
        </w:tc>
        <w:tc>
          <w:tcPr>
            <w:tcW w:w="2099" w:type="dxa"/>
            <w:noWrap/>
            <w:hideMark/>
          </w:tcPr>
          <w:p w14:paraId="5285800B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 diagnosis</w:t>
            </w:r>
          </w:p>
        </w:tc>
        <w:tc>
          <w:tcPr>
            <w:tcW w:w="900" w:type="dxa"/>
            <w:noWrap/>
            <w:hideMark/>
          </w:tcPr>
          <w:p w14:paraId="668DF4AB" w14:textId="77777777" w:rsidR="0004426C" w:rsidRPr="001832BC" w:rsidRDefault="0004426C" w:rsidP="00AE0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6EF039AE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SCA7</w:t>
            </w:r>
          </w:p>
        </w:tc>
        <w:tc>
          <w:tcPr>
            <w:tcW w:w="1242" w:type="dxa"/>
            <w:noWrap/>
            <w:hideMark/>
          </w:tcPr>
          <w:p w14:paraId="10E1C831" w14:textId="77777777" w:rsidR="0004426C" w:rsidRPr="001832BC" w:rsidRDefault="0004426C" w:rsidP="00A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653EC6E" w14:textId="77777777" w:rsidR="0004426C" w:rsidRDefault="0004426C" w:rsidP="000442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47F3" w14:textId="77777777" w:rsidR="0004426C" w:rsidRDefault="0004426C" w:rsidP="00854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3402" w14:textId="6BE7D419" w:rsidR="00A5037E" w:rsidRPr="00472E07" w:rsidRDefault="00A5037E" w:rsidP="00854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5037E">
        <w:rPr>
          <w:rFonts w:ascii="Times New Roman" w:hAnsi="Times New Roman" w:cs="Times New Roman"/>
          <w:b/>
          <w:sz w:val="26"/>
          <w:szCs w:val="26"/>
        </w:rPr>
        <w:lastRenderedPageBreak/>
        <w:t>Primers used in Sanger sequencing</w:t>
      </w:r>
    </w:p>
    <w:tbl>
      <w:tblPr>
        <w:tblpPr w:leftFromText="180" w:rightFromText="180" w:vertAnchor="page" w:horzAnchor="margin" w:tblpY="2101"/>
        <w:tblW w:w="8828" w:type="dxa"/>
        <w:tblLook w:val="04A0" w:firstRow="1" w:lastRow="0" w:firstColumn="1" w:lastColumn="0" w:noHBand="0" w:noVBand="1"/>
      </w:tblPr>
      <w:tblGrid>
        <w:gridCol w:w="561"/>
        <w:gridCol w:w="1162"/>
        <w:gridCol w:w="1083"/>
        <w:gridCol w:w="2983"/>
        <w:gridCol w:w="3039"/>
      </w:tblGrid>
      <w:tr w:rsidR="00BF0DA1" w:rsidRPr="00606991" w14:paraId="0CFB51DF" w14:textId="77777777" w:rsidTr="00BF0DA1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2CA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626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AF89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94B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9DF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Reverse</w:t>
            </w:r>
          </w:p>
        </w:tc>
      </w:tr>
      <w:tr w:rsidR="00BF0DA1" w:rsidRPr="00606991" w14:paraId="0B2155AE" w14:textId="77777777" w:rsidTr="00BF0DA1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8360" w14:textId="0AEB8E2B" w:rsidR="00BF0DA1" w:rsidRPr="007164EE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BB82" w14:textId="44A4CF7D" w:rsidR="00BF0DA1" w:rsidRPr="007164EE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43394882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6EEC" w14:textId="6A71464E" w:rsidR="00BF0DA1" w:rsidRPr="007164EE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4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SLC2A1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47F3" w14:textId="6B79B165" w:rsidR="00BF0DA1" w:rsidRPr="00BA559E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5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ttccctttagaccccaagcc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04A1" w14:textId="5D1BEDFE" w:rsidR="00BF0DA1" w:rsidRPr="00BA559E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aacctagcaactcaccagca</w:t>
            </w:r>
            <w:proofErr w:type="spellEnd"/>
          </w:p>
        </w:tc>
      </w:tr>
      <w:tr w:rsidR="00BF0DA1" w:rsidRPr="00606991" w14:paraId="30311944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D56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28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227169808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43C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COQ8A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2AF" w14:textId="31E31E68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tatcaggtggggcttgcc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8F5" w14:textId="632A1772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atcttgcccactgagctttg</w:t>
            </w:r>
            <w:proofErr w:type="spellEnd"/>
          </w:p>
        </w:tc>
      </w:tr>
      <w:tr w:rsidR="00BF0DA1" w:rsidRPr="00606991" w14:paraId="5793E11A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DE6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71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227174171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7BB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COQ8A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F61" w14:textId="028242BB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gtggagggctctggtgtc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343" w14:textId="672F3FDE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acgggaatcaggttgtggat</w:t>
            </w:r>
            <w:proofErr w:type="spellEnd"/>
          </w:p>
        </w:tc>
      </w:tr>
      <w:tr w:rsidR="00BF0DA1" w:rsidRPr="00606991" w14:paraId="1F4DA8AF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C80A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0CEF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166245891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1CD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SCN2A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5327" w14:textId="3B00FDCC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atgtacatcgcggtcatcct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BA23" w14:textId="3C29AE4E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tagcgtctgtaagccctctg</w:t>
            </w:r>
            <w:proofErr w:type="spellEnd"/>
          </w:p>
        </w:tc>
      </w:tr>
      <w:tr w:rsidR="00BF0DA1" w:rsidRPr="00606991" w14:paraId="1D02A5EC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51B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B4F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191116992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B1E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HIBCH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EF6" w14:textId="6B27F5D6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ggtttgtgtgatctacggca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E26" w14:textId="17510B5B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aagtctgtggctctcaacca</w:t>
            </w:r>
            <w:proofErr w:type="spellEnd"/>
          </w:p>
        </w:tc>
      </w:tr>
      <w:tr w:rsidR="00BF0DA1" w:rsidRPr="00606991" w14:paraId="5E5CADCC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CE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0C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191159358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306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HIBCH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31F" w14:textId="399E07BF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cacacagtgtactcatctagca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BFE" w14:textId="41A8BEC3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tgattcagggagagagacaaca</w:t>
            </w:r>
            <w:proofErr w:type="spellEnd"/>
          </w:p>
        </w:tc>
      </w:tr>
      <w:tr w:rsidR="00E5488B" w:rsidRPr="00606991" w14:paraId="4040AF52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701F" w14:textId="428E883A" w:rsidR="00E5488B" w:rsidRPr="00472E07" w:rsidRDefault="00E5488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39BE" w14:textId="77E5B646" w:rsidR="00E5488B" w:rsidRPr="00472E07" w:rsidRDefault="00E5488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219525942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F7C1" w14:textId="78CE9745" w:rsidR="00E5488B" w:rsidRPr="00472E07" w:rsidRDefault="00E5488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548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BCS1L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76C3" w14:textId="158D56E7" w:rsidR="00E5488B" w:rsidRPr="00472E07" w:rsidRDefault="00E5488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ccccacaaaaggagggtatt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F3E7" w14:textId="63043A54" w:rsidR="00E5488B" w:rsidRPr="00472E07" w:rsidRDefault="000C683F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gaatccatttcccccgatac</w:t>
            </w:r>
            <w:proofErr w:type="spellEnd"/>
          </w:p>
        </w:tc>
      </w:tr>
      <w:tr w:rsidR="00E5488B" w:rsidRPr="00606991" w14:paraId="5D90772E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6558" w14:textId="710CE904" w:rsidR="00E5488B" w:rsidRPr="00472E07" w:rsidRDefault="00E5488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A83A" w14:textId="2DB9C5A1" w:rsidR="00E5488B" w:rsidRPr="00472E07" w:rsidRDefault="00E5488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219526485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88F2" w14:textId="41CF5742" w:rsidR="00E5488B" w:rsidRPr="00472E07" w:rsidRDefault="00E5488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548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BCS1L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7785" w14:textId="54AA2D50" w:rsidR="00E5488B" w:rsidRPr="00472E07" w:rsidRDefault="000C683F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ggcacagctccacctaattg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E75B" w14:textId="0FB92AE5" w:rsidR="00E5488B" w:rsidRPr="00472E07" w:rsidRDefault="000C683F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cttttcattcctcttaatctctgg</w:t>
            </w:r>
            <w:proofErr w:type="spellEnd"/>
          </w:p>
        </w:tc>
      </w:tr>
      <w:tr w:rsidR="00BF0DA1" w:rsidRPr="00606991" w14:paraId="21EF3045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828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328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4687363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1A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ITPR1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9FB" w14:textId="19D9342A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cttgggggcagcagtcta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4D4" w14:textId="378E5981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ttgtaggatagagagagagagagccta</w:t>
            </w:r>
            <w:proofErr w:type="spellEnd"/>
          </w:p>
        </w:tc>
      </w:tr>
      <w:tr w:rsidR="00657022" w:rsidRPr="00606991" w14:paraId="13D02572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F432" w14:textId="33393FA9" w:rsidR="00657022" w:rsidRPr="00472E07" w:rsidRDefault="00657022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F9FA" w14:textId="7C96627D" w:rsidR="00657022" w:rsidRPr="00472E07" w:rsidRDefault="00657022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E788" w14:textId="65C4DBB2" w:rsidR="00657022" w:rsidRPr="00472E07" w:rsidRDefault="00657022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ITPR1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FBB1" w14:textId="3F0EE3FA" w:rsidR="00657022" w:rsidRPr="00472E07" w:rsidRDefault="00657022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022">
              <w:rPr>
                <w:rFonts w:ascii="Times New Roman" w:eastAsia="Times New Roman" w:hAnsi="Times New Roman" w:cs="Times New Roman"/>
                <w:sz w:val="20"/>
                <w:szCs w:val="20"/>
              </w:rPr>
              <w:t>catcaggaaacattgctgctt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5A05" w14:textId="26F6B17A" w:rsidR="00657022" w:rsidRPr="00472E07" w:rsidRDefault="00657022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022">
              <w:rPr>
                <w:rFonts w:ascii="Times New Roman" w:eastAsia="Times New Roman" w:hAnsi="Times New Roman" w:cs="Times New Roman"/>
                <w:sz w:val="20"/>
                <w:szCs w:val="20"/>
              </w:rPr>
              <w:t>tcaaaaagcctctccagacc</w:t>
            </w:r>
            <w:proofErr w:type="spellEnd"/>
          </w:p>
        </w:tc>
      </w:tr>
      <w:tr w:rsidR="00BF0DA1" w:rsidRPr="00606991" w14:paraId="6E17978C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44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62D" w14:textId="3D4051F6" w:rsidR="00BF0DA1" w:rsidRPr="00472E07" w:rsidRDefault="00657022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4856866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79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ITPR1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5E0" w14:textId="59AF875D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atatccctcctggctgtgtc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552" w14:textId="2A7675AD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tcccagcagaataaaggcca</w:t>
            </w:r>
            <w:proofErr w:type="spellEnd"/>
          </w:p>
        </w:tc>
      </w:tr>
      <w:tr w:rsidR="00BF0DA1" w:rsidRPr="00606991" w14:paraId="10D7DF00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0C08" w14:textId="72DB8AC5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4CCC" w14:textId="70246000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131919485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094B" w14:textId="330BD448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MED23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849F" w14:textId="7EE94D55" w:rsidR="00BF0DA1" w:rsidRPr="00472E07" w:rsidRDefault="00BF0DA1" w:rsidP="00BF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acttctctatgcagggctcc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A3B4" w14:textId="42F07070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0DA1">
              <w:rPr>
                <w:rFonts w:ascii="Times New Roman" w:eastAsia="Times New Roman" w:hAnsi="Times New Roman" w:cs="Times New Roman"/>
                <w:sz w:val="20"/>
                <w:szCs w:val="20"/>
              </w:rPr>
              <w:t>tagggaagtgacagcaatgc</w:t>
            </w:r>
            <w:proofErr w:type="spellEnd"/>
          </w:p>
        </w:tc>
      </w:tr>
      <w:tr w:rsidR="00BF0DA1" w:rsidRPr="00606991" w14:paraId="684FF248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E19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285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145138112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66B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GPAA1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BB0" w14:textId="4BEDABAF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ggactccgggtttaggtctc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94E" w14:textId="6F7F183A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agacacgaagggagcctctg</w:t>
            </w:r>
            <w:proofErr w:type="spellEnd"/>
          </w:p>
        </w:tc>
      </w:tr>
      <w:tr w:rsidR="00BF0DA1" w:rsidRPr="00606991" w14:paraId="21C5EEB2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A53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33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145139371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49B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GPAA1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2AD" w14:textId="72057112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accacgtcctccattagcac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4EC" w14:textId="1BA5C8AC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aggaagaaggactggtgcag</w:t>
            </w:r>
            <w:proofErr w:type="spellEnd"/>
          </w:p>
        </w:tc>
      </w:tr>
      <w:tr w:rsidR="00BF0DA1" w:rsidRPr="00606991" w14:paraId="74853086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5CA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404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131640542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8AE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EBF3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323" w14:textId="02E7AA08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cccagccagatattgcacac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8D14" w14:textId="242E7ABD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agaacagaacgctacggaca</w:t>
            </w:r>
            <w:proofErr w:type="spellEnd"/>
          </w:p>
        </w:tc>
      </w:tr>
      <w:tr w:rsidR="00BF0DA1" w:rsidRPr="00606991" w14:paraId="59AC47D8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A2AE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072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131676043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83B4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EBF3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7D4" w14:textId="4EF0E676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agtgggttgagatggtaggc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F3F" w14:textId="6FBBF8C8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tgcaccaattccagtttgct</w:t>
            </w:r>
            <w:proofErr w:type="spellEnd"/>
          </w:p>
        </w:tc>
      </w:tr>
      <w:tr w:rsidR="00BF0DA1" w:rsidRPr="00606991" w14:paraId="5D657002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DD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506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131676045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1CE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EBF3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198" w14:textId="625064CA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agtgggttgagatggtaggc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022D" w14:textId="09A4E85A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tgcaccaattccagtttgct</w:t>
            </w:r>
            <w:proofErr w:type="spellEnd"/>
          </w:p>
        </w:tc>
      </w:tr>
      <w:tr w:rsidR="00BF0DA1" w:rsidRPr="00606991" w14:paraId="3D1052E5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04EB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121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6636680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DCF3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TPP1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793" w14:textId="438F7E1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tcccattgttccttttcgtc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0F51" w14:textId="5B8A1C38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tcagaaagtgcagccacatc</w:t>
            </w:r>
            <w:proofErr w:type="spellEnd"/>
          </w:p>
        </w:tc>
      </w:tr>
      <w:tr w:rsidR="00BF0DA1" w:rsidRPr="00606991" w14:paraId="04F354DF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C12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BD73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hAnsi="Times New Roman" w:cs="Times New Roman"/>
                <w:sz w:val="20"/>
                <w:szCs w:val="20"/>
              </w:rPr>
              <w:t>111057639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899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TCTN1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60A2" w14:textId="555A44E1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gcatctctgtaggcaaagca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027E" w14:textId="4B8CAF12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tggacggtatggcttcagaa</w:t>
            </w:r>
            <w:proofErr w:type="spellEnd"/>
          </w:p>
        </w:tc>
      </w:tr>
      <w:tr w:rsidR="00BF0DA1" w:rsidRPr="00606991" w14:paraId="34F216E4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0BE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470F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hAnsi="Times New Roman" w:cs="Times New Roman"/>
                <w:sz w:val="20"/>
                <w:szCs w:val="20"/>
              </w:rPr>
              <w:t>111085142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DAA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TCTN1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ED3C" w14:textId="7FC422CE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cagtttcaggtgatgtcggc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1115" w14:textId="778D5942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agaaccatcgtcagtgtttct</w:t>
            </w:r>
            <w:proofErr w:type="spellEnd"/>
          </w:p>
        </w:tc>
      </w:tr>
      <w:tr w:rsidR="00BF0DA1" w:rsidRPr="00606991" w14:paraId="6FE45178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EE95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F8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52080889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9A65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SCN8A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FB0A" w14:textId="7714D514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tcctcacttccttcctgctg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B37B" w14:textId="1BA6CA72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tgcttgccttctcccacata</w:t>
            </w:r>
            <w:proofErr w:type="spellEnd"/>
          </w:p>
        </w:tc>
      </w:tr>
      <w:tr w:rsidR="00BF0DA1" w:rsidRPr="00606991" w14:paraId="54CC9D66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C3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E7E" w14:textId="539EBCE1" w:rsidR="00BF0DA1" w:rsidRPr="00472E07" w:rsidRDefault="007D2158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77575055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4B1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CLN5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C7A1" w14:textId="6F1AC642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ttcaaaccacatttgccaac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059" w14:textId="0F2E65F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ctgggtccaaaggtcctaca</w:t>
            </w:r>
            <w:proofErr w:type="spellEnd"/>
          </w:p>
        </w:tc>
      </w:tr>
      <w:tr w:rsidR="00BF0DA1" w:rsidRPr="00606991" w14:paraId="19729A84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D7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4F4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36987093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5F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NKX2-1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25A" w14:textId="6629B575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atcctaatgctctgacccgg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66A5" w14:textId="04F5C54D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sz w:val="20"/>
                <w:szCs w:val="20"/>
              </w:rPr>
              <w:t>ttgtagcggtggttctggaa</w:t>
            </w:r>
            <w:proofErr w:type="spellEnd"/>
          </w:p>
        </w:tc>
      </w:tr>
      <w:tr w:rsidR="00BF0DA1" w:rsidRPr="00606991" w14:paraId="4B53A545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B83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0D6" w14:textId="6A07BA11" w:rsidR="00BF0DA1" w:rsidRPr="00472E07" w:rsidRDefault="00934F0B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02F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STUB1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413C" w14:textId="5F4BB8F9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cacaggacaagtacatggcg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85CC" w14:textId="717F7C45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gtccaacagcagaacttggg</w:t>
            </w:r>
            <w:proofErr w:type="spellEnd"/>
          </w:p>
        </w:tc>
      </w:tr>
      <w:tr w:rsidR="00BF0DA1" w:rsidRPr="00606991" w14:paraId="1C444DA5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93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446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D7C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STUB1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BF88" w14:textId="248594D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cacaggacaagtacatggcg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BB2B" w14:textId="5DB50AB4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gtccaacagcagaacttggg</w:t>
            </w:r>
            <w:proofErr w:type="spellEnd"/>
          </w:p>
        </w:tc>
      </w:tr>
      <w:tr w:rsidR="00BF0DA1" w:rsidRPr="00606991" w14:paraId="02B6D17D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FC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549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57775212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2A3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PTRH2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4C6" w14:textId="2F613040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aaacagggtgcaggcataag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4430" w14:textId="05F09841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atttttgcatgggccaataa</w:t>
            </w:r>
            <w:proofErr w:type="spellEnd"/>
          </w:p>
        </w:tc>
      </w:tr>
      <w:tr w:rsidR="00BF0DA1" w:rsidRPr="00606991" w14:paraId="2D3831D4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AA0E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A843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6950834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EFA0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LAMA1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AC70" w14:textId="784AD2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gaaacagttcccggcagac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F9F7" w14:textId="65C08231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tccctgccttcaagacttgt</w:t>
            </w:r>
            <w:proofErr w:type="spellEnd"/>
          </w:p>
        </w:tc>
      </w:tr>
      <w:tr w:rsidR="00BF0DA1" w:rsidRPr="00606991" w14:paraId="56D4A5C4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694A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FFD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D1A5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LAMA1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6835" w14:textId="753A0938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tgggtggattgtcatgtgga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74BE" w14:textId="364BF055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tcaccacttctttcccgaca</w:t>
            </w:r>
            <w:proofErr w:type="spellEnd"/>
          </w:p>
        </w:tc>
      </w:tr>
      <w:tr w:rsidR="00BF0DA1" w:rsidRPr="00606991" w14:paraId="64F5BA8D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8D3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BEB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13346507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951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CACNA1A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E67" w14:textId="00707F10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ttttcctgttggttggcttc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76C" w14:textId="56B9798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gcactgtcttcctcccttgt</w:t>
            </w:r>
            <w:proofErr w:type="spellEnd"/>
          </w:p>
        </w:tc>
      </w:tr>
      <w:tr w:rsidR="00BF0DA1" w:rsidRPr="00606991" w14:paraId="7A9CE4A2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DF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4C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42474691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9E8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ATP1A3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686" w14:textId="2B343F61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gcaggagaatggcgtgaac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C97" w14:textId="03124C64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agatagctcactggttggtcc</w:t>
            </w:r>
            <w:proofErr w:type="spellEnd"/>
          </w:p>
        </w:tc>
      </w:tr>
      <w:tr w:rsidR="00BF0DA1" w:rsidRPr="00606991" w14:paraId="593987AF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90F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7C27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42474692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DDD9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ATP1A3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D6F" w14:textId="3099A4E8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gcaggagaatggcgtgaac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20D" w14:textId="7E45AF6A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agatagctcactggttggtcc</w:t>
            </w:r>
            <w:proofErr w:type="spellEnd"/>
          </w:p>
        </w:tc>
      </w:tr>
      <w:tr w:rsidR="00BF0DA1" w:rsidRPr="00606991" w14:paraId="2A19C911" w14:textId="77777777" w:rsidTr="00BF0DA1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84D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F74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41495865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8CC" w14:textId="77777777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2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CASK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3E9" w14:textId="66385792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ccctcatttcagattgcttacca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E9F" w14:textId="02E9CD24" w:rsidR="00BF0DA1" w:rsidRPr="00472E07" w:rsidRDefault="00BF0DA1" w:rsidP="0047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ccggcccctaattccaattc</w:t>
            </w:r>
            <w:proofErr w:type="spellEnd"/>
          </w:p>
        </w:tc>
      </w:tr>
    </w:tbl>
    <w:p w14:paraId="31EBF549" w14:textId="77777777" w:rsidR="0085497A" w:rsidRDefault="0085497A" w:rsidP="0085497A">
      <w:pPr>
        <w:rPr>
          <w:rFonts w:ascii="Times New Roman" w:hAnsi="Times New Roman" w:cs="Times New Roman"/>
          <w:sz w:val="26"/>
          <w:szCs w:val="26"/>
        </w:rPr>
      </w:pPr>
    </w:p>
    <w:p w14:paraId="4D1DAD5E" w14:textId="4A7D5908" w:rsidR="009C525B" w:rsidRPr="00EC54C7" w:rsidRDefault="0085497A" w:rsidP="00EC54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50C1791" w14:textId="7C38C2F3" w:rsidR="0085497A" w:rsidRPr="00CD75D1" w:rsidRDefault="007E1C01" w:rsidP="0085497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5D1">
        <w:rPr>
          <w:rFonts w:ascii="Times New Roman" w:hAnsi="Times New Roman" w:cs="Times New Roman"/>
          <w:b/>
          <w:sz w:val="26"/>
          <w:szCs w:val="26"/>
        </w:rPr>
        <w:t>P</w:t>
      </w:r>
      <w:r w:rsidR="00A91B62">
        <w:rPr>
          <w:rFonts w:ascii="Times New Roman" w:hAnsi="Times New Roman" w:cs="Times New Roman"/>
          <w:b/>
          <w:sz w:val="26"/>
          <w:szCs w:val="26"/>
        </w:rPr>
        <w:t>12</w:t>
      </w:r>
      <w:r w:rsidRPr="00CD75D1">
        <w:rPr>
          <w:rFonts w:ascii="Times New Roman" w:hAnsi="Times New Roman" w:cs="Times New Roman"/>
          <w:b/>
          <w:sz w:val="26"/>
          <w:szCs w:val="26"/>
        </w:rPr>
        <w:t>/</w:t>
      </w:r>
      <w:r w:rsidR="0085497A" w:rsidRPr="00CD75D1">
        <w:rPr>
          <w:rFonts w:ascii="Times New Roman" w:hAnsi="Times New Roman" w:cs="Times New Roman"/>
          <w:b/>
          <w:sz w:val="26"/>
          <w:szCs w:val="26"/>
        </w:rPr>
        <w:t>TCTN1 Western blot</w:t>
      </w:r>
    </w:p>
    <w:p w14:paraId="5B4940A8" w14:textId="1E3418AA" w:rsidR="009C525B" w:rsidRDefault="00A91B62" w:rsidP="0085497A">
      <w:pPr>
        <w:spacing w:line="480" w:lineRule="auto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P12</w:t>
      </w:r>
      <w:r w:rsidR="0085497A">
        <w:rPr>
          <w:rFonts w:ascii="Times New Roman" w:hAnsi="Times New Roman" w:cs="Times New Roman"/>
          <w:sz w:val="24"/>
          <w:szCs w:val="24"/>
        </w:rPr>
        <w:t xml:space="preserve"> has compound heterozygous variants in </w:t>
      </w:r>
      <w:r w:rsidR="0085497A" w:rsidRPr="006353B6">
        <w:rPr>
          <w:rFonts w:ascii="Times New Roman" w:hAnsi="Times New Roman" w:cs="Times New Roman"/>
          <w:i/>
          <w:sz w:val="24"/>
          <w:szCs w:val="24"/>
        </w:rPr>
        <w:t>TCTN1</w:t>
      </w:r>
      <w:r w:rsidR="0085497A">
        <w:rPr>
          <w:rFonts w:ascii="Times New Roman" w:hAnsi="Times New Roman" w:cs="Times New Roman"/>
          <w:sz w:val="24"/>
          <w:szCs w:val="24"/>
        </w:rPr>
        <w:t xml:space="preserve"> and parental samples were unavailable to confirm that </w:t>
      </w:r>
      <w:r w:rsidR="002014AA" w:rsidRPr="002014AA">
        <w:rPr>
          <w:rFonts w:ascii="Times New Roman" w:hAnsi="Times New Roman" w:cs="Times New Roman"/>
          <w:sz w:val="24"/>
          <w:szCs w:val="24"/>
        </w:rPr>
        <w:t>the variants segregated</w:t>
      </w:r>
      <w:r w:rsidR="00063EE1">
        <w:rPr>
          <w:rFonts w:ascii="Times New Roman" w:hAnsi="Times New Roman" w:cs="Times New Roman"/>
          <w:sz w:val="24"/>
          <w:szCs w:val="24"/>
        </w:rPr>
        <w:t>. This study used western b</w:t>
      </w:r>
      <w:r w:rsidR="0085497A">
        <w:rPr>
          <w:rFonts w:ascii="Times New Roman" w:hAnsi="Times New Roman" w:cs="Times New Roman"/>
          <w:sz w:val="24"/>
          <w:szCs w:val="24"/>
        </w:rPr>
        <w:t xml:space="preserve">lot with </w:t>
      </w:r>
      <w:r w:rsidR="0085497A" w:rsidRPr="006353B6">
        <w:rPr>
          <w:rFonts w:ascii="Times New Roman" w:hAnsi="Times New Roman" w:cs="Times New Roman"/>
          <w:sz w:val="24"/>
          <w:szCs w:val="24"/>
        </w:rPr>
        <w:t>rabbit anti-TCTN1 (</w:t>
      </w:r>
      <w:proofErr w:type="spellStart"/>
      <w:r w:rsidR="0085497A" w:rsidRPr="001C43F9">
        <w:rPr>
          <w:rFonts w:ascii="Times New Roman" w:hAnsi="Times New Roman" w:cs="Times New Roman"/>
          <w:sz w:val="24"/>
          <w:szCs w:val="24"/>
        </w:rPr>
        <w:t>Proteintech</w:t>
      </w:r>
      <w:proofErr w:type="spellEnd"/>
      <w:r w:rsidR="0085497A" w:rsidRPr="001C43F9">
        <w:rPr>
          <w:rFonts w:ascii="Times New Roman" w:hAnsi="Times New Roman" w:cs="Times New Roman"/>
          <w:sz w:val="24"/>
          <w:szCs w:val="24"/>
        </w:rPr>
        <w:t xml:space="preserve"> Group Cat#15004-1-AP, RRID</w:t>
      </w:r>
      <w:proofErr w:type="gramStart"/>
      <w:r w:rsidR="0085497A" w:rsidRPr="001C43F9">
        <w:rPr>
          <w:rFonts w:ascii="Times New Roman" w:hAnsi="Times New Roman" w:cs="Times New Roman"/>
          <w:sz w:val="24"/>
          <w:szCs w:val="24"/>
        </w:rPr>
        <w:t>:AB</w:t>
      </w:r>
      <w:proofErr w:type="gramEnd"/>
      <w:r w:rsidR="0085497A" w:rsidRPr="001C43F9">
        <w:rPr>
          <w:rFonts w:ascii="Times New Roman" w:hAnsi="Times New Roman" w:cs="Times New Roman"/>
          <w:sz w:val="24"/>
          <w:szCs w:val="24"/>
        </w:rPr>
        <w:t>_10644442</w:t>
      </w:r>
      <w:r w:rsidR="0085497A" w:rsidRPr="006353B6">
        <w:rPr>
          <w:rFonts w:ascii="Times New Roman" w:hAnsi="Times New Roman" w:cs="Times New Roman"/>
          <w:sz w:val="24"/>
          <w:szCs w:val="24"/>
        </w:rPr>
        <w:t>)</w:t>
      </w:r>
      <w:r w:rsidR="0085497A">
        <w:rPr>
          <w:rFonts w:ascii="Times New Roman" w:hAnsi="Times New Roman" w:cs="Times New Roman"/>
          <w:sz w:val="24"/>
          <w:szCs w:val="24"/>
        </w:rPr>
        <w:t xml:space="preserve"> to show complete lac</w:t>
      </w:r>
      <w:r w:rsidR="0085497A" w:rsidRPr="00C76F87">
        <w:rPr>
          <w:rFonts w:ascii="Times New Roman" w:hAnsi="Times New Roman" w:cs="Times New Roman"/>
          <w:sz w:val="24"/>
          <w:szCs w:val="24"/>
        </w:rPr>
        <w:t>k of TCTN1</w:t>
      </w:r>
      <w:r w:rsidR="001832BC">
        <w:rPr>
          <w:rFonts w:ascii="Times New Roman" w:hAnsi="Times New Roman" w:cs="Times New Roman"/>
          <w:sz w:val="24"/>
          <w:szCs w:val="24"/>
        </w:rPr>
        <w:t xml:space="preserve"> in P12</w:t>
      </w:r>
      <w:r w:rsidR="00C76F87" w:rsidRPr="00C76F87">
        <w:rPr>
          <w:rFonts w:ascii="Times New Roman" w:hAnsi="Times New Roman" w:cs="Times New Roman"/>
          <w:sz w:val="24"/>
          <w:szCs w:val="24"/>
        </w:rPr>
        <w:t xml:space="preserve"> fibroblasts</w:t>
      </w:r>
      <w:r w:rsidR="003B11C9">
        <w:rPr>
          <w:rFonts w:ascii="Times New Roman" w:hAnsi="Times New Roman" w:cs="Times New Roman"/>
          <w:sz w:val="26"/>
          <w:szCs w:val="26"/>
        </w:rPr>
        <w:t>.</w:t>
      </w:r>
      <w:r w:rsidR="000F0160">
        <w:rPr>
          <w:rFonts w:ascii="Times New Roman" w:hAnsi="Times New Roman" w:cs="Times New Roman"/>
          <w:sz w:val="26"/>
          <w:szCs w:val="26"/>
        </w:rPr>
        <w:t xml:space="preserve"> </w:t>
      </w:r>
      <w:r w:rsidR="000F0160" w:rsidRPr="009C525B">
        <w:rPr>
          <w:rFonts w:ascii="Times New Roman" w:hAnsi="Times New Roman" w:cs="Times New Roman"/>
          <w:i/>
          <w:sz w:val="24"/>
          <w:szCs w:val="24"/>
        </w:rPr>
        <w:t xml:space="preserve">Antibody reference: </w:t>
      </w:r>
      <w:proofErr w:type="spellStart"/>
      <w:r w:rsidR="000F0160" w:rsidRPr="009C525B">
        <w:rPr>
          <w:rFonts w:ascii="Times New Roman" w:hAnsi="Times New Roman" w:cs="Times New Roman"/>
          <w:i/>
          <w:sz w:val="24"/>
          <w:szCs w:val="24"/>
        </w:rPr>
        <w:t>Chih</w:t>
      </w:r>
      <w:proofErr w:type="spellEnd"/>
      <w:r w:rsidR="000F0160" w:rsidRPr="009C525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0F0160" w:rsidRPr="009C525B">
        <w:rPr>
          <w:rFonts w:ascii="Times New Roman" w:hAnsi="Times New Roman" w:cs="Times New Roman"/>
          <w:i/>
          <w:sz w:val="24"/>
          <w:szCs w:val="24"/>
        </w:rPr>
        <w:t xml:space="preserve">B, Liu P, Chinn Y, </w:t>
      </w:r>
      <w:proofErr w:type="spellStart"/>
      <w:r w:rsidR="000F0160" w:rsidRPr="009C525B">
        <w:rPr>
          <w:rFonts w:ascii="Times New Roman" w:hAnsi="Times New Roman" w:cs="Times New Roman"/>
          <w:i/>
          <w:sz w:val="24"/>
          <w:szCs w:val="24"/>
        </w:rPr>
        <w:t>Chalouni</w:t>
      </w:r>
      <w:proofErr w:type="spellEnd"/>
      <w:r w:rsidR="000F0160" w:rsidRPr="009C525B">
        <w:rPr>
          <w:rFonts w:ascii="Times New Roman" w:hAnsi="Times New Roman" w:cs="Times New Roman"/>
          <w:i/>
          <w:sz w:val="24"/>
          <w:szCs w:val="24"/>
        </w:rPr>
        <w:t xml:space="preserve"> C, </w:t>
      </w:r>
      <w:proofErr w:type="spellStart"/>
      <w:r w:rsidR="000F0160" w:rsidRPr="009C525B">
        <w:rPr>
          <w:rFonts w:ascii="Times New Roman" w:hAnsi="Times New Roman" w:cs="Times New Roman"/>
          <w:i/>
          <w:sz w:val="24"/>
          <w:szCs w:val="24"/>
        </w:rPr>
        <w:t>Komuves</w:t>
      </w:r>
      <w:proofErr w:type="spellEnd"/>
      <w:r w:rsidR="000F0160" w:rsidRPr="009C525B">
        <w:rPr>
          <w:rFonts w:ascii="Times New Roman" w:hAnsi="Times New Roman" w:cs="Times New Roman"/>
          <w:i/>
          <w:sz w:val="24"/>
          <w:szCs w:val="24"/>
        </w:rPr>
        <w:t xml:space="preserve"> LG, Hass PE, et al. A ciliopathy complex at the transition zone protects the cilia as a privileged membrane domain. Nature Cell Biology 2011; 14: 61</w:t>
      </w:r>
      <w:r w:rsidR="000F0160">
        <w:rPr>
          <w:rFonts w:ascii="Times New Roman" w:hAnsi="Times New Roman" w:cs="Times New Roman"/>
          <w:i/>
          <w:sz w:val="24"/>
          <w:szCs w:val="24"/>
        </w:rPr>
        <w:t>.</w:t>
      </w:r>
      <w:r w:rsidR="009C525B" w:rsidRPr="009C525B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14:paraId="53285A43" w14:textId="690FC9D8" w:rsidR="00F92D42" w:rsidRPr="00F92D42" w:rsidRDefault="00EB0082" w:rsidP="00F92D42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Supplementary F</w:t>
      </w:r>
      <w:r w:rsidR="00F92D42" w:rsidRPr="00F92D42">
        <w:rPr>
          <w:rFonts w:ascii="Times New Roman" w:hAnsi="Times New Roman" w:cs="Times New Roman"/>
          <w:b/>
          <w:noProof/>
          <w:sz w:val="24"/>
          <w:szCs w:val="24"/>
        </w:rPr>
        <w:t xml:space="preserve">igure 1. TCTN1 western blot </w:t>
      </w:r>
      <w:r w:rsidR="00A91B62">
        <w:rPr>
          <w:rFonts w:ascii="Times New Roman" w:hAnsi="Times New Roman" w:cs="Times New Roman"/>
          <w:b/>
          <w:noProof/>
          <w:sz w:val="24"/>
          <w:szCs w:val="24"/>
        </w:rPr>
        <w:t>of P12</w:t>
      </w:r>
      <w:r w:rsidR="00F92D42" w:rsidRPr="00F92D42">
        <w:rPr>
          <w:rFonts w:ascii="Times New Roman" w:hAnsi="Times New Roman" w:cs="Times New Roman"/>
          <w:b/>
          <w:noProof/>
          <w:sz w:val="24"/>
          <w:szCs w:val="24"/>
        </w:rPr>
        <w:t xml:space="preserve"> fibroblasts</w:t>
      </w:r>
    </w:p>
    <w:p w14:paraId="5854EDF3" w14:textId="77777777" w:rsidR="00F92D42" w:rsidRDefault="00F92D42" w:rsidP="0085497A">
      <w:pPr>
        <w:spacing w:line="480" w:lineRule="auto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fi-FI" w:eastAsia="fi-FI"/>
        </w:rPr>
        <w:drawing>
          <wp:inline distT="0" distB="0" distL="0" distR="0" wp14:anchorId="3306839C" wp14:editId="0E9564E1">
            <wp:extent cx="4038600" cy="546403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43" cy="5471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7BB84" w14:textId="7FB6E419" w:rsidR="0085497A" w:rsidRPr="00CD75D1" w:rsidRDefault="002014AA" w:rsidP="00F92D4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D75D1">
        <w:rPr>
          <w:rFonts w:ascii="Times New Roman" w:hAnsi="Times New Roman" w:cs="Times New Roman"/>
          <w:b/>
          <w:noProof/>
          <w:sz w:val="26"/>
          <w:szCs w:val="26"/>
        </w:rPr>
        <w:fldChar w:fldCharType="begin"/>
      </w:r>
      <w:r w:rsidRPr="00CD75D1">
        <w:rPr>
          <w:rFonts w:ascii="Times New Roman" w:hAnsi="Times New Roman" w:cs="Times New Roman"/>
          <w:b/>
          <w:noProof/>
          <w:sz w:val="26"/>
          <w:szCs w:val="26"/>
        </w:rPr>
        <w:fldChar w:fldCharType="separate"/>
      </w:r>
      <w:r w:rsidRPr="00CD75D1">
        <w:rPr>
          <w:rFonts w:ascii="Times New Roman" w:hAnsi="Times New Roman" w:cs="Times New Roman"/>
          <w:b/>
          <w:noProof/>
          <w:sz w:val="26"/>
          <w:szCs w:val="26"/>
        </w:rPr>
        <w:t>{Chih, 2011 #1714}</w:t>
      </w:r>
      <w:r w:rsidRPr="00CD75D1">
        <w:rPr>
          <w:rFonts w:ascii="Times New Roman" w:hAnsi="Times New Roman" w:cs="Times New Roman"/>
          <w:b/>
          <w:noProof/>
          <w:sz w:val="26"/>
          <w:szCs w:val="26"/>
        </w:rPr>
        <w:fldChar w:fldCharType="end"/>
      </w:r>
      <w:r w:rsidR="002840FE">
        <w:rPr>
          <w:rFonts w:ascii="Times New Roman" w:hAnsi="Times New Roman" w:cs="Times New Roman"/>
          <w:b/>
          <w:sz w:val="26"/>
          <w:szCs w:val="26"/>
        </w:rPr>
        <w:t>P</w:t>
      </w:r>
      <w:r w:rsidR="009A6314">
        <w:rPr>
          <w:rFonts w:ascii="Times New Roman" w:hAnsi="Times New Roman" w:cs="Times New Roman"/>
          <w:b/>
          <w:sz w:val="26"/>
          <w:szCs w:val="26"/>
        </w:rPr>
        <w:t>3</w:t>
      </w:r>
      <w:r w:rsidR="0085497A" w:rsidRPr="00CD75D1">
        <w:rPr>
          <w:rFonts w:ascii="Times New Roman" w:hAnsi="Times New Roman" w:cs="Times New Roman"/>
          <w:b/>
          <w:sz w:val="26"/>
          <w:szCs w:val="26"/>
        </w:rPr>
        <w:t>/</w:t>
      </w:r>
      <w:r w:rsidR="007E1C01" w:rsidRPr="00CD75D1">
        <w:rPr>
          <w:rFonts w:ascii="Times New Roman" w:hAnsi="Times New Roman" w:cs="Times New Roman"/>
          <w:b/>
          <w:sz w:val="26"/>
          <w:szCs w:val="26"/>
        </w:rPr>
        <w:t>3-Hydroxyisobutyryl-CoA hydrolase (HIBCH) activity</w:t>
      </w:r>
      <w:r w:rsidR="0085497A" w:rsidRPr="00CD75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81E904" w14:textId="40BBA35D" w:rsidR="0051791A" w:rsidRPr="00EB0082" w:rsidRDefault="0085497A" w:rsidP="005179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6903E2E3">
        <w:rPr>
          <w:rFonts w:ascii="Times New Roman" w:hAnsi="Times New Roman" w:cs="Times New Roman"/>
          <w:sz w:val="24"/>
          <w:szCs w:val="24"/>
        </w:rPr>
        <w:t>HIBCH-enzyme activity in cultured skin fibrobla</w:t>
      </w:r>
      <w:r w:rsidR="007E1C01">
        <w:rPr>
          <w:rFonts w:ascii="Times New Roman" w:hAnsi="Times New Roman" w:cs="Times New Roman"/>
          <w:sz w:val="24"/>
          <w:szCs w:val="24"/>
        </w:rPr>
        <w:t xml:space="preserve">sts was measured in </w:t>
      </w:r>
      <w:r w:rsidR="00D8246D">
        <w:rPr>
          <w:rFonts w:ascii="Times New Roman" w:hAnsi="Times New Roman" w:cs="Times New Roman"/>
          <w:sz w:val="24"/>
          <w:szCs w:val="24"/>
        </w:rPr>
        <w:t>a</w:t>
      </w:r>
      <w:r w:rsidRPr="6903E2E3">
        <w:rPr>
          <w:rFonts w:ascii="Times New Roman" w:hAnsi="Times New Roman" w:cs="Times New Roman"/>
          <w:sz w:val="24"/>
          <w:szCs w:val="24"/>
        </w:rPr>
        <w:t xml:space="preserve"> clinical laboratory and was found to be 2.1 </w:t>
      </w:r>
      <w:proofErr w:type="spellStart"/>
      <w:r w:rsidRPr="6903E2E3">
        <w:rPr>
          <w:rFonts w:ascii="Times New Roman" w:hAnsi="Times New Roman" w:cs="Times New Roman"/>
          <w:sz w:val="24"/>
          <w:szCs w:val="24"/>
        </w:rPr>
        <w:t>nmol</w:t>
      </w:r>
      <w:proofErr w:type="spellEnd"/>
      <w:proofErr w:type="gramStart"/>
      <w:r w:rsidRPr="6903E2E3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6903E2E3">
        <w:rPr>
          <w:rFonts w:ascii="Times New Roman" w:hAnsi="Times New Roman" w:cs="Times New Roman"/>
          <w:sz w:val="24"/>
          <w:szCs w:val="24"/>
        </w:rPr>
        <w:t>min.mg protein) (reference value 5.3-10.5.), r</w:t>
      </w:r>
      <w:r>
        <w:rPr>
          <w:rFonts w:ascii="Times New Roman" w:hAnsi="Times New Roman" w:cs="Times New Roman"/>
          <w:sz w:val="24"/>
          <w:szCs w:val="24"/>
        </w:rPr>
        <w:t>educed but not fully deficient.</w:t>
      </w:r>
    </w:p>
    <w:p w14:paraId="26C22A3E" w14:textId="5DFA0AC6" w:rsidR="00EB0082" w:rsidRPr="00CD75D1" w:rsidRDefault="00EB0082" w:rsidP="00EB0082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CD75D1">
        <w:rPr>
          <w:rFonts w:ascii="Times New Roman" w:hAnsi="Times New Roman" w:cs="Times New Roman"/>
          <w:b/>
          <w:noProof/>
          <w:sz w:val="26"/>
          <w:szCs w:val="26"/>
        </w:rPr>
        <w:t xml:space="preserve">Supplementary Figure 2. </w:t>
      </w:r>
      <w:r w:rsidRPr="00CD75D1">
        <w:rPr>
          <w:rFonts w:ascii="Times New Roman" w:hAnsi="Times New Roman" w:cs="Times New Roman"/>
          <w:b/>
          <w:noProof/>
          <w:sz w:val="26"/>
          <w:szCs w:val="26"/>
        </w:rPr>
        <w:fldChar w:fldCharType="begin"/>
      </w:r>
      <w:r w:rsidRPr="00CD75D1">
        <w:rPr>
          <w:rFonts w:ascii="Times New Roman" w:hAnsi="Times New Roman" w:cs="Times New Roman"/>
          <w:b/>
          <w:noProof/>
          <w:sz w:val="26"/>
          <w:szCs w:val="26"/>
        </w:rPr>
        <w:fldChar w:fldCharType="separate"/>
      </w:r>
      <w:r w:rsidRPr="00CD75D1">
        <w:rPr>
          <w:rFonts w:ascii="Times New Roman" w:hAnsi="Times New Roman" w:cs="Times New Roman"/>
          <w:b/>
          <w:noProof/>
          <w:sz w:val="26"/>
          <w:szCs w:val="26"/>
        </w:rPr>
        <w:t>{Chih, 2011 #1714}</w:t>
      </w:r>
      <w:r w:rsidRPr="00CD75D1">
        <w:rPr>
          <w:rFonts w:ascii="Times New Roman" w:hAnsi="Times New Roman" w:cs="Times New Roman"/>
          <w:b/>
          <w:noProof/>
          <w:sz w:val="26"/>
          <w:szCs w:val="26"/>
        </w:rPr>
        <w:fldChar w:fldCharType="end"/>
      </w:r>
      <w:r w:rsidR="009A6314">
        <w:rPr>
          <w:rFonts w:ascii="Times New Roman" w:hAnsi="Times New Roman" w:cs="Times New Roman"/>
          <w:b/>
          <w:sz w:val="26"/>
          <w:szCs w:val="26"/>
        </w:rPr>
        <w:t>P8</w:t>
      </w:r>
      <w:r w:rsidRPr="00CD75D1">
        <w:rPr>
          <w:rFonts w:ascii="Times New Roman" w:hAnsi="Times New Roman" w:cs="Times New Roman"/>
          <w:b/>
          <w:sz w:val="26"/>
          <w:szCs w:val="26"/>
        </w:rPr>
        <w:t>/</w:t>
      </w:r>
      <w:r w:rsidRPr="00CD75D1">
        <w:rPr>
          <w:rFonts w:ascii="Times New Roman" w:hAnsi="Times New Roman" w:cs="Times New Roman"/>
          <w:b/>
          <w:i/>
          <w:sz w:val="26"/>
          <w:szCs w:val="26"/>
        </w:rPr>
        <w:t>EBF3</w:t>
      </w:r>
      <w:r w:rsidRPr="00CD75D1">
        <w:rPr>
          <w:rFonts w:ascii="Times New Roman" w:hAnsi="Times New Roman" w:cs="Times New Roman"/>
          <w:b/>
          <w:sz w:val="26"/>
          <w:szCs w:val="26"/>
        </w:rPr>
        <w:t xml:space="preserve"> Sanger sequencing chromatogram</w:t>
      </w:r>
    </w:p>
    <w:p w14:paraId="72D54FC7" w14:textId="3DC8354B" w:rsidR="00EB0082" w:rsidRDefault="00EB0082" w:rsidP="00EB00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Sanger sequencing of the </w:t>
      </w:r>
      <w:r>
        <w:rPr>
          <w:rFonts w:ascii="Times New Roman" w:hAnsi="Times New Roman" w:cs="Times New Roman"/>
          <w:i/>
          <w:sz w:val="24"/>
          <w:szCs w:val="24"/>
        </w:rPr>
        <w:t>EBF3</w:t>
      </w:r>
      <w:r w:rsidR="009A6314">
        <w:rPr>
          <w:rFonts w:ascii="Times New Roman" w:hAnsi="Times New Roman" w:cs="Times New Roman"/>
          <w:sz w:val="24"/>
          <w:szCs w:val="24"/>
        </w:rPr>
        <w:t xml:space="preserve"> c.1183 C&gt;T variant in P8</w:t>
      </w:r>
      <w:r>
        <w:rPr>
          <w:rFonts w:ascii="Times New Roman" w:hAnsi="Times New Roman" w:cs="Times New Roman"/>
          <w:sz w:val="24"/>
          <w:szCs w:val="24"/>
        </w:rPr>
        <w:t xml:space="preserve"> and the clinically u</w:t>
      </w:r>
      <w:r w:rsidR="002840FE">
        <w:rPr>
          <w:rFonts w:ascii="Times New Roman" w:hAnsi="Times New Roman" w:cs="Times New Roman"/>
          <w:sz w:val="24"/>
          <w:szCs w:val="24"/>
        </w:rPr>
        <w:t>naffected parents of P</w:t>
      </w:r>
      <w:r w:rsidR="009A63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In the mother the peak height of the variant allele</w:t>
      </w:r>
      <w:r w:rsidRPr="0051791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less than what is observed in a </w:t>
      </w:r>
      <w:r w:rsidRPr="0051791A">
        <w:rPr>
          <w:rFonts w:ascii="Times New Roman" w:hAnsi="Times New Roman" w:cs="Times New Roman"/>
          <w:sz w:val="24"/>
          <w:szCs w:val="24"/>
        </w:rPr>
        <w:t>conventional heterozygote</w:t>
      </w:r>
      <w:r>
        <w:rPr>
          <w:rFonts w:ascii="Times New Roman" w:hAnsi="Times New Roman" w:cs="Times New Roman"/>
          <w:sz w:val="24"/>
          <w:szCs w:val="24"/>
        </w:rPr>
        <w:t xml:space="preserve"> and raised suspicion of somatic mosaicism in the mother.</w:t>
      </w:r>
    </w:p>
    <w:p w14:paraId="483F2D5F" w14:textId="0C4FB8B1" w:rsidR="00EB0082" w:rsidRPr="00F92D42" w:rsidRDefault="00EB0082" w:rsidP="00EB0082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0BE606C" w14:textId="46129059" w:rsidR="00EB0082" w:rsidRPr="0051791A" w:rsidRDefault="00264EFB" w:rsidP="005179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  <w:lang w:val="fi-FI" w:eastAsia="fi-FI"/>
        </w:rPr>
        <w:drawing>
          <wp:inline distT="0" distB="0" distL="0" distR="0" wp14:anchorId="513886C4" wp14:editId="0D2E22C9">
            <wp:extent cx="3895725" cy="5338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F3_Sa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143" cy="537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E4AE" w14:textId="1CF5E140" w:rsidR="00CD75D1" w:rsidRDefault="00CD75D1">
      <w:pPr>
        <w:rPr>
          <w:rFonts w:ascii="Times New Roman" w:hAnsi="Times New Roman" w:cs="Times New Roman"/>
          <w:b/>
          <w:sz w:val="26"/>
          <w:szCs w:val="26"/>
        </w:rPr>
      </w:pPr>
    </w:p>
    <w:p w14:paraId="4DE66A2A" w14:textId="211D0D0C" w:rsidR="007E1C01" w:rsidRDefault="00BE6942" w:rsidP="00CD75D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Proband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phenotype</w:t>
      </w:r>
    </w:p>
    <w:p w14:paraId="251554FF" w14:textId="762ED588" w:rsidR="00A5037E" w:rsidRPr="00D1193E" w:rsidRDefault="00383CDB" w:rsidP="008549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P27</w:t>
      </w:r>
      <w:r w:rsidR="00A5037E" w:rsidRPr="00D1193E">
        <w:rPr>
          <w:rFonts w:ascii="Times New Roman" w:hAnsi="Times New Roman" w:cs="Times New Roman"/>
          <w:b/>
          <w:sz w:val="24"/>
          <w:szCs w:val="24"/>
        </w:rPr>
        <w:t>/</w:t>
      </w:r>
      <w:r w:rsidR="00A5037E" w:rsidRPr="00D1193E">
        <w:rPr>
          <w:rFonts w:ascii="Times New Roman" w:hAnsi="Times New Roman" w:cs="Times New Roman"/>
          <w:b/>
          <w:i/>
          <w:sz w:val="24"/>
          <w:szCs w:val="24"/>
        </w:rPr>
        <w:t>MED23</w:t>
      </w:r>
    </w:p>
    <w:p w14:paraId="3E6A8B56" w14:textId="7F4891F8" w:rsidR="00370166" w:rsidRDefault="00383CDB" w:rsidP="00854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</w:t>
      </w:r>
      <w:r w:rsidR="002840FE">
        <w:rPr>
          <w:rFonts w:ascii="Times New Roman" w:hAnsi="Times New Roman" w:cs="Times New Roman"/>
          <w:sz w:val="24"/>
          <w:szCs w:val="24"/>
        </w:rPr>
        <w:t>7</w:t>
      </w:r>
      <w:r w:rsidR="00A5037E" w:rsidRPr="00311974">
        <w:rPr>
          <w:rFonts w:ascii="Times New Roman" w:hAnsi="Times New Roman" w:cs="Times New Roman"/>
          <w:sz w:val="24"/>
          <w:szCs w:val="24"/>
        </w:rPr>
        <w:t xml:space="preserve"> </w:t>
      </w:r>
      <w:r w:rsidR="00A5037E">
        <w:rPr>
          <w:rFonts w:ascii="Times New Roman" w:hAnsi="Times New Roman" w:cs="Times New Roman"/>
          <w:sz w:val="24"/>
          <w:szCs w:val="24"/>
        </w:rPr>
        <w:t xml:space="preserve">was found to have a </w:t>
      </w:r>
      <w:r w:rsidR="00A5037E" w:rsidRPr="6903E2E3">
        <w:rPr>
          <w:rFonts w:ascii="Times New Roman" w:hAnsi="Times New Roman" w:cs="Times New Roman"/>
          <w:i/>
          <w:iCs/>
          <w:sz w:val="24"/>
          <w:szCs w:val="24"/>
        </w:rPr>
        <w:t>de novo</w:t>
      </w:r>
      <w:r w:rsidR="00A5037E">
        <w:rPr>
          <w:rFonts w:ascii="Times New Roman" w:hAnsi="Times New Roman" w:cs="Times New Roman"/>
          <w:sz w:val="24"/>
          <w:szCs w:val="24"/>
        </w:rPr>
        <w:t xml:space="preserve"> variant in </w:t>
      </w:r>
      <w:r w:rsidR="00A5037E" w:rsidRPr="6903E2E3">
        <w:rPr>
          <w:rFonts w:ascii="Times New Roman" w:hAnsi="Times New Roman" w:cs="Times New Roman"/>
          <w:i/>
          <w:iCs/>
          <w:sz w:val="24"/>
          <w:szCs w:val="24"/>
        </w:rPr>
        <w:t>MED23</w:t>
      </w:r>
      <w:r w:rsidR="00A5037E">
        <w:rPr>
          <w:rFonts w:ascii="Times New Roman" w:hAnsi="Times New Roman" w:cs="Times New Roman"/>
          <w:sz w:val="24"/>
          <w:szCs w:val="24"/>
        </w:rPr>
        <w:t xml:space="preserve">.  She was investigated because of tremor, and was found to have hypotonia and upper limb predominating ataxia at the age of 1.5 years. </w:t>
      </w:r>
      <w:r w:rsidR="00A5037E" w:rsidRPr="004E505C">
        <w:rPr>
          <w:rFonts w:ascii="Times New Roman" w:hAnsi="Times New Roman" w:cs="Times New Roman"/>
          <w:sz w:val="24"/>
          <w:szCs w:val="24"/>
        </w:rPr>
        <w:t>At the age of six years old, her ataxia and tremor of the upper limbs has remained stable and she has a diagnosis of mixed disorder of scholastic skills.</w:t>
      </w:r>
      <w:r w:rsidR="00A5037E" w:rsidRPr="00311974">
        <w:rPr>
          <w:rFonts w:ascii="Times New Roman" w:hAnsi="Times New Roman" w:cs="Times New Roman"/>
          <w:sz w:val="24"/>
          <w:szCs w:val="24"/>
        </w:rPr>
        <w:t xml:space="preserve"> </w:t>
      </w:r>
      <w:r w:rsidR="00A5037E">
        <w:rPr>
          <w:rFonts w:ascii="Times New Roman" w:hAnsi="Times New Roman" w:cs="Times New Roman"/>
          <w:sz w:val="24"/>
          <w:szCs w:val="24"/>
        </w:rPr>
        <w:t>Brain</w:t>
      </w:r>
      <w:r w:rsidR="00A5037E" w:rsidRPr="00311974">
        <w:rPr>
          <w:rFonts w:ascii="Times New Roman" w:hAnsi="Times New Roman" w:cs="Times New Roman"/>
          <w:sz w:val="24"/>
          <w:szCs w:val="24"/>
        </w:rPr>
        <w:t xml:space="preserve"> MRI at the age of 2, 3 and 4 years </w:t>
      </w:r>
      <w:r w:rsidR="00A5037E">
        <w:rPr>
          <w:rFonts w:ascii="Times New Roman" w:hAnsi="Times New Roman" w:cs="Times New Roman"/>
          <w:sz w:val="24"/>
          <w:szCs w:val="24"/>
        </w:rPr>
        <w:t>of age</w:t>
      </w:r>
      <w:r w:rsidR="00A5037E" w:rsidRPr="00311974">
        <w:rPr>
          <w:rFonts w:ascii="Times New Roman" w:hAnsi="Times New Roman" w:cs="Times New Roman"/>
          <w:sz w:val="24"/>
          <w:szCs w:val="24"/>
        </w:rPr>
        <w:t xml:space="preserve"> was normal. </w:t>
      </w:r>
      <w:r w:rsidR="00A5037E">
        <w:rPr>
          <w:rFonts w:ascii="Times New Roman" w:hAnsi="Times New Roman" w:cs="Times New Roman"/>
          <w:sz w:val="24"/>
          <w:szCs w:val="24"/>
        </w:rPr>
        <w:t xml:space="preserve">Metabolic screening and other laboratory tests were within normal range. </w:t>
      </w:r>
      <w:r w:rsidR="00A5037E" w:rsidRPr="26AE57AE">
        <w:rPr>
          <w:rFonts w:ascii="Times New Roman" w:hAnsi="Times New Roman" w:cs="Times New Roman"/>
          <w:sz w:val="24"/>
          <w:szCs w:val="24"/>
        </w:rPr>
        <w:t>Molecular</w:t>
      </w:r>
      <w:r w:rsidR="00A5037E" w:rsidRPr="00311974">
        <w:rPr>
          <w:rFonts w:ascii="Times New Roman" w:hAnsi="Times New Roman" w:cs="Times New Roman"/>
          <w:sz w:val="24"/>
          <w:szCs w:val="24"/>
        </w:rPr>
        <w:t xml:space="preserve"> karyotype</w:t>
      </w:r>
      <w:r w:rsidR="00A5037E" w:rsidRPr="26AE57AE">
        <w:rPr>
          <w:rFonts w:ascii="Times New Roman" w:hAnsi="Times New Roman" w:cs="Times New Roman"/>
          <w:sz w:val="24"/>
          <w:szCs w:val="24"/>
        </w:rPr>
        <w:t xml:space="preserve"> </w:t>
      </w:r>
      <w:r w:rsidR="00A5037E" w:rsidRPr="00311974">
        <w:rPr>
          <w:rFonts w:ascii="Times New Roman" w:hAnsi="Times New Roman" w:cs="Times New Roman"/>
          <w:sz w:val="24"/>
          <w:szCs w:val="24"/>
        </w:rPr>
        <w:t xml:space="preserve">and </w:t>
      </w:r>
      <w:r w:rsidR="00A5037E">
        <w:rPr>
          <w:rFonts w:ascii="Times New Roman" w:hAnsi="Times New Roman" w:cs="Times New Roman"/>
          <w:sz w:val="24"/>
          <w:szCs w:val="24"/>
        </w:rPr>
        <w:t>testing for Fragile-X syndrome were normal.</w:t>
      </w:r>
    </w:p>
    <w:p w14:paraId="18702DC6" w14:textId="0E20B9CF" w:rsidR="00A5037E" w:rsidRPr="00016677" w:rsidRDefault="00A5037E" w:rsidP="00AE39B0">
      <w:pPr>
        <w:rPr>
          <w:rFonts w:ascii="Times New Roman" w:hAnsi="Times New Roman" w:cs="Times New Roman"/>
          <w:sz w:val="24"/>
          <w:szCs w:val="24"/>
        </w:rPr>
      </w:pPr>
    </w:p>
    <w:sectPr w:rsidR="00A5037E" w:rsidRPr="000166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ain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5037E"/>
    <w:rsid w:val="00016677"/>
    <w:rsid w:val="000246B7"/>
    <w:rsid w:val="00025F40"/>
    <w:rsid w:val="0004426C"/>
    <w:rsid w:val="00063EE1"/>
    <w:rsid w:val="000B5264"/>
    <w:rsid w:val="000C683F"/>
    <w:rsid w:val="000E0188"/>
    <w:rsid w:val="000E599A"/>
    <w:rsid w:val="000F0160"/>
    <w:rsid w:val="00107399"/>
    <w:rsid w:val="00133CE1"/>
    <w:rsid w:val="0018293F"/>
    <w:rsid w:val="001832BC"/>
    <w:rsid w:val="001A79FB"/>
    <w:rsid w:val="001C43F9"/>
    <w:rsid w:val="002014AA"/>
    <w:rsid w:val="00221483"/>
    <w:rsid w:val="00234604"/>
    <w:rsid w:val="00257A2D"/>
    <w:rsid w:val="00264EFB"/>
    <w:rsid w:val="00274822"/>
    <w:rsid w:val="002840FE"/>
    <w:rsid w:val="002B71E2"/>
    <w:rsid w:val="0032033E"/>
    <w:rsid w:val="00340902"/>
    <w:rsid w:val="0035167A"/>
    <w:rsid w:val="00370166"/>
    <w:rsid w:val="00383CDB"/>
    <w:rsid w:val="003A6C67"/>
    <w:rsid w:val="003A768D"/>
    <w:rsid w:val="003B11C9"/>
    <w:rsid w:val="003F1880"/>
    <w:rsid w:val="003F1ED8"/>
    <w:rsid w:val="0040742B"/>
    <w:rsid w:val="00437B50"/>
    <w:rsid w:val="00456BB9"/>
    <w:rsid w:val="00472C47"/>
    <w:rsid w:val="00472E07"/>
    <w:rsid w:val="004C6657"/>
    <w:rsid w:val="004F3073"/>
    <w:rsid w:val="005022AC"/>
    <w:rsid w:val="00511AF3"/>
    <w:rsid w:val="0051267C"/>
    <w:rsid w:val="005137A7"/>
    <w:rsid w:val="00514C89"/>
    <w:rsid w:val="0051791A"/>
    <w:rsid w:val="005310D2"/>
    <w:rsid w:val="00532AC8"/>
    <w:rsid w:val="00534DAC"/>
    <w:rsid w:val="00575E9E"/>
    <w:rsid w:val="005B7A17"/>
    <w:rsid w:val="006353B6"/>
    <w:rsid w:val="0064335D"/>
    <w:rsid w:val="00657022"/>
    <w:rsid w:val="00687CA5"/>
    <w:rsid w:val="00704F7E"/>
    <w:rsid w:val="007153C5"/>
    <w:rsid w:val="007164EE"/>
    <w:rsid w:val="00734E06"/>
    <w:rsid w:val="00781B12"/>
    <w:rsid w:val="007A6089"/>
    <w:rsid w:val="007C5E8F"/>
    <w:rsid w:val="007D2158"/>
    <w:rsid w:val="007E1C01"/>
    <w:rsid w:val="00806709"/>
    <w:rsid w:val="008344B4"/>
    <w:rsid w:val="00845136"/>
    <w:rsid w:val="0085497A"/>
    <w:rsid w:val="00860011"/>
    <w:rsid w:val="00864BDD"/>
    <w:rsid w:val="008B6835"/>
    <w:rsid w:val="008C4C10"/>
    <w:rsid w:val="00934F0B"/>
    <w:rsid w:val="00941CD4"/>
    <w:rsid w:val="009A3753"/>
    <w:rsid w:val="009A6314"/>
    <w:rsid w:val="009B27A3"/>
    <w:rsid w:val="009B4F57"/>
    <w:rsid w:val="009B6E8C"/>
    <w:rsid w:val="009C525B"/>
    <w:rsid w:val="009D2583"/>
    <w:rsid w:val="00A21E79"/>
    <w:rsid w:val="00A5037E"/>
    <w:rsid w:val="00A53F55"/>
    <w:rsid w:val="00A7189C"/>
    <w:rsid w:val="00A87EFB"/>
    <w:rsid w:val="00A91B62"/>
    <w:rsid w:val="00AB644B"/>
    <w:rsid w:val="00AB7086"/>
    <w:rsid w:val="00AC5E66"/>
    <w:rsid w:val="00AE39B0"/>
    <w:rsid w:val="00B21A33"/>
    <w:rsid w:val="00B33A85"/>
    <w:rsid w:val="00BA559E"/>
    <w:rsid w:val="00BA7277"/>
    <w:rsid w:val="00BB6445"/>
    <w:rsid w:val="00BD659E"/>
    <w:rsid w:val="00BE6942"/>
    <w:rsid w:val="00BF0DA1"/>
    <w:rsid w:val="00C012E1"/>
    <w:rsid w:val="00C45AB1"/>
    <w:rsid w:val="00C74C2F"/>
    <w:rsid w:val="00C75DFE"/>
    <w:rsid w:val="00C76F87"/>
    <w:rsid w:val="00CC49AD"/>
    <w:rsid w:val="00CD75D1"/>
    <w:rsid w:val="00D024A7"/>
    <w:rsid w:val="00D1193E"/>
    <w:rsid w:val="00D44CDE"/>
    <w:rsid w:val="00D61C23"/>
    <w:rsid w:val="00D8246D"/>
    <w:rsid w:val="00D9440B"/>
    <w:rsid w:val="00DD5D5B"/>
    <w:rsid w:val="00E5488B"/>
    <w:rsid w:val="00EB0082"/>
    <w:rsid w:val="00EC54C7"/>
    <w:rsid w:val="00F167A8"/>
    <w:rsid w:val="00F3313C"/>
    <w:rsid w:val="00F45225"/>
    <w:rsid w:val="00F92D42"/>
    <w:rsid w:val="00FD74D9"/>
    <w:rsid w:val="758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1ED9"/>
  <w15:chartTrackingRefBased/>
  <w15:docId w15:val="{9BD9C057-4684-4FF9-A32B-022D1A0C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7E"/>
    <w:pPr>
      <w:spacing w:line="240" w:lineRule="auto"/>
    </w:pPr>
    <w:rPr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7E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A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A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43F9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7016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0166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0442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21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3BA9AB01BC4389B2FFFC8BDABE8E" ma:contentTypeVersion="8" ma:contentTypeDescription="Create a new document." ma:contentTypeScope="" ma:versionID="a0c0c57d29e5076e992f74d907014cce">
  <xsd:schema xmlns:xsd="http://www.w3.org/2001/XMLSchema" xmlns:xs="http://www.w3.org/2001/XMLSchema" xmlns:p="http://schemas.microsoft.com/office/2006/metadata/properties" xmlns:ns3="8e3b919c-6b39-4859-93d3-79a4299e36c6" xmlns:ns4="ab855c6e-c2f2-4481-abb1-ee78dc5cecda" targetNamespace="http://schemas.microsoft.com/office/2006/metadata/properties" ma:root="true" ma:fieldsID="c5136085cba112325547e61ea261566a" ns3:_="" ns4:_="">
    <xsd:import namespace="8e3b919c-6b39-4859-93d3-79a4299e36c6"/>
    <xsd:import namespace="ab855c6e-c2f2-4481-abb1-ee78dc5cec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919c-6b39-4859-93d3-79a4299e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5c6e-c2f2-4481-abb1-ee78dc5ce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87BC0-EF20-411F-A4AC-019AB1457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FCA5A-30D8-4FD7-A1F7-88F74B5D9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b919c-6b39-4859-93d3-79a4299e36c6"/>
    <ds:schemaRef ds:uri="ab855c6e-c2f2-4481-abb1-ee78dc5ce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6F227-004F-4713-A443-F83C2903F79A}">
  <ds:schemaRefs>
    <ds:schemaRef ds:uri="http://purl.org/dc/terms/"/>
    <ds:schemaRef ds:uri="http://schemas.microsoft.com/office/2006/documentManagement/types"/>
    <ds:schemaRef ds:uri="8e3b919c-6b39-4859-93d3-79a4299e36c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855c6e-c2f2-4481-abb1-ee78dc5cecd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Ignatius, Erika K</dc:creator>
  <cp:keywords/>
  <dc:description/>
  <cp:lastModifiedBy>Ignatius, Erika K</cp:lastModifiedBy>
  <cp:revision>2</cp:revision>
  <cp:lastPrinted>2020-03-24T16:42:00Z</cp:lastPrinted>
  <dcterms:created xsi:type="dcterms:W3CDTF">2020-05-29T18:10:00Z</dcterms:created>
  <dcterms:modified xsi:type="dcterms:W3CDTF">2020-05-29T18:10:00Z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0x01010031DE3BA9AB01BC4389B2FFFC8BDABE8E</vt:lpwstr>
  </property>
</Properties>
</file>