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22A4C" w14:textId="77777777" w:rsidR="00795703" w:rsidRDefault="00795703" w:rsidP="00795703">
      <w:pPr>
        <w:spacing w:before="57"/>
        <w:rPr>
          <w:b/>
          <w:sz w:val="30"/>
        </w:rPr>
      </w:pPr>
      <w:r>
        <w:rPr>
          <w:b/>
          <w:sz w:val="30"/>
        </w:rPr>
        <w:t>Supplemental Image 1: D-15 Farnworth Color Testing and Electrophysiology</w:t>
      </w:r>
    </w:p>
    <w:p w14:paraId="7C8D49B9" w14:textId="77777777" w:rsidR="008F711A" w:rsidRDefault="008F711A" w:rsidP="00795703">
      <w:pPr>
        <w:spacing w:before="57"/>
        <w:rPr>
          <w:b/>
          <w:sz w:val="30"/>
        </w:rPr>
      </w:pPr>
    </w:p>
    <w:p w14:paraId="53522D2D" w14:textId="77777777" w:rsidR="00795703" w:rsidRDefault="00795703" w:rsidP="00795703">
      <w:pPr>
        <w:pStyle w:val="BodyText"/>
        <w:rPr>
          <w:b/>
          <w:sz w:val="20"/>
        </w:rPr>
      </w:pPr>
    </w:p>
    <w:p w14:paraId="129BFD2E" w14:textId="77777777" w:rsidR="00795703" w:rsidRDefault="000B6AA8" w:rsidP="00343071">
      <w:pPr>
        <w:spacing w:before="57"/>
        <w:rPr>
          <w:b/>
          <w:sz w:val="30"/>
        </w:rPr>
      </w:pPr>
      <w:r>
        <w:rPr>
          <w:b/>
          <w:noProof/>
          <w:sz w:val="30"/>
        </w:rPr>
        <w:drawing>
          <wp:inline distT="0" distB="0" distL="0" distR="0" wp14:anchorId="31FA99DB" wp14:editId="75ED46EA">
            <wp:extent cx="5940569" cy="6763110"/>
            <wp:effectExtent l="0" t="0" r="3175" b="6350"/>
            <wp:docPr id="7" name="Picture 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31 at 8.30.09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111" cy="679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C7B6C" w14:textId="77777777" w:rsidR="00795703" w:rsidRDefault="00795703" w:rsidP="00795703">
      <w:pPr>
        <w:spacing w:before="57"/>
        <w:ind w:left="220"/>
        <w:rPr>
          <w:b/>
          <w:sz w:val="30"/>
        </w:rPr>
      </w:pPr>
    </w:p>
    <w:p w14:paraId="5FAB37F2" w14:textId="77777777" w:rsidR="00751A63" w:rsidRDefault="00751A63" w:rsidP="00751A63">
      <w:pPr>
        <w:pStyle w:val="BodyText"/>
        <w:spacing w:line="480" w:lineRule="auto"/>
        <w:ind w:left="220" w:right="322"/>
      </w:pPr>
      <w:r w:rsidRPr="009C504F">
        <w:rPr>
          <w:b/>
          <w:bCs/>
          <w:color w:val="000000" w:themeColor="text1"/>
        </w:rPr>
        <w:t xml:space="preserve">Supplemental figure 1. </w:t>
      </w:r>
      <w:r>
        <w:rPr>
          <w:b/>
          <w:bCs/>
          <w:color w:val="000000" w:themeColor="text1"/>
        </w:rPr>
        <w:t xml:space="preserve">All panels from our patient. </w:t>
      </w:r>
      <w:r w:rsidRPr="002014C8">
        <w:rPr>
          <w:b/>
          <w:bCs/>
          <w:color w:val="000000" w:themeColor="text1"/>
        </w:rPr>
        <w:t>A-B</w:t>
      </w:r>
      <w:r w:rsidRPr="002014C8">
        <w:rPr>
          <w:b/>
          <w:bCs/>
        </w:rPr>
        <w:t>:</w:t>
      </w:r>
      <w:r>
        <w:t xml:space="preserve"> D-15 color test of the right and left eye respectively showing several errors, mostly in the </w:t>
      </w:r>
      <w:proofErr w:type="spellStart"/>
      <w:r>
        <w:t>deutan</w:t>
      </w:r>
      <w:proofErr w:type="spellEnd"/>
      <w:r>
        <w:t xml:space="preserve"> axis. </w:t>
      </w:r>
      <w:r w:rsidRPr="009C504F">
        <w:rPr>
          <w:b/>
          <w:bCs/>
        </w:rPr>
        <w:t>C-D</w:t>
      </w:r>
      <w:r>
        <w:rPr>
          <w:b/>
          <w:bCs/>
        </w:rPr>
        <w:t>:</w:t>
      </w:r>
      <w:r>
        <w:t xml:space="preserve"> Combined rod-cone responses of right and left eyes within normal limits (note that the peaks of the responses here fall within the normal reference value boxes). </w:t>
      </w:r>
      <w:r w:rsidRPr="009C504F">
        <w:rPr>
          <w:b/>
          <w:bCs/>
        </w:rPr>
        <w:t>E-F:</w:t>
      </w:r>
      <w:r>
        <w:t xml:space="preserve"> Cone-flicker of the right and left eyes </w:t>
      </w:r>
      <w:r>
        <w:lastRenderedPageBreak/>
        <w:t xml:space="preserve">showing abnormally low amplitudes; </w:t>
      </w:r>
      <w:r w:rsidRPr="00BA7542">
        <w:t>the peak</w:t>
      </w:r>
      <w:r>
        <w:t>s</w:t>
      </w:r>
      <w:r w:rsidRPr="00BA7542">
        <w:t xml:space="preserve"> of the cone response</w:t>
      </w:r>
      <w:r>
        <w:t>s</w:t>
      </w:r>
      <w:r w:rsidRPr="00BA7542">
        <w:t xml:space="preserve"> should f</w:t>
      </w:r>
      <w:r>
        <w:t>all</w:t>
      </w:r>
      <w:r w:rsidRPr="00BA7542">
        <w:t xml:space="preserve"> within the reference value boxes</w:t>
      </w:r>
      <w:r>
        <w:t xml:space="preserve"> if normal.</w:t>
      </w:r>
    </w:p>
    <w:p w14:paraId="6BAF4353" w14:textId="77777777" w:rsidR="00751A63" w:rsidRDefault="00751A63" w:rsidP="00E1718C">
      <w:pPr>
        <w:spacing w:before="57"/>
        <w:rPr>
          <w:b/>
          <w:sz w:val="30"/>
        </w:rPr>
      </w:pPr>
    </w:p>
    <w:p w14:paraId="238FD355" w14:textId="77777777" w:rsidR="00751A63" w:rsidRDefault="00751A63" w:rsidP="00E1718C">
      <w:pPr>
        <w:spacing w:before="57"/>
        <w:rPr>
          <w:b/>
          <w:sz w:val="30"/>
        </w:rPr>
      </w:pPr>
    </w:p>
    <w:p w14:paraId="62278A11" w14:textId="3DB6A975" w:rsidR="008D319F" w:rsidRDefault="00795703" w:rsidP="00E1718C">
      <w:pPr>
        <w:spacing w:before="57"/>
        <w:rPr>
          <w:b/>
          <w:sz w:val="30"/>
        </w:rPr>
      </w:pPr>
      <w:r>
        <w:rPr>
          <w:b/>
          <w:sz w:val="30"/>
        </w:rPr>
        <w:t>Supplemental Image 2: Normal Findings for Comparison</w:t>
      </w:r>
    </w:p>
    <w:p w14:paraId="21E891FC" w14:textId="77777777" w:rsidR="00E1718C" w:rsidRPr="00E1718C" w:rsidRDefault="00E1718C" w:rsidP="00E1718C">
      <w:pPr>
        <w:spacing w:before="57"/>
        <w:rPr>
          <w:b/>
          <w:sz w:val="20"/>
          <w:szCs w:val="20"/>
        </w:rPr>
      </w:pPr>
    </w:p>
    <w:p w14:paraId="723521EC" w14:textId="77777777" w:rsidR="008D319F" w:rsidRDefault="008D319F" w:rsidP="00795703">
      <w:pPr>
        <w:pStyle w:val="BodyText"/>
        <w:spacing w:before="11"/>
        <w:rPr>
          <w:b/>
          <w:sz w:val="26"/>
        </w:rPr>
      </w:pPr>
    </w:p>
    <w:p w14:paraId="7B634F78" w14:textId="77777777" w:rsidR="008D319F" w:rsidRDefault="00E1718C" w:rsidP="00795703">
      <w:pPr>
        <w:pStyle w:val="BodyText"/>
        <w:spacing w:before="11"/>
        <w:rPr>
          <w:b/>
          <w:sz w:val="26"/>
        </w:rPr>
      </w:pPr>
      <w:r>
        <w:rPr>
          <w:b/>
          <w:noProof/>
          <w:sz w:val="26"/>
        </w:rPr>
        <w:lastRenderedPageBreak/>
        <w:drawing>
          <wp:inline distT="0" distB="0" distL="0" distR="0" wp14:anchorId="2AC66F7A" wp14:editId="19AF6786">
            <wp:extent cx="3826412" cy="7389405"/>
            <wp:effectExtent l="0" t="0" r="0" b="2540"/>
            <wp:docPr id="2" name="Picture 2" descr="A picture containing grass, photo, wire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31 at 9.14.32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624" cy="742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CAECC" w14:textId="7D711094" w:rsidR="00C36F69" w:rsidRDefault="00C36F69" w:rsidP="00795703">
      <w:pPr>
        <w:pStyle w:val="BodyText"/>
        <w:spacing w:before="11"/>
        <w:rPr>
          <w:b/>
          <w:sz w:val="26"/>
        </w:rPr>
      </w:pPr>
    </w:p>
    <w:p w14:paraId="7595F280" w14:textId="148518B5" w:rsidR="00751A63" w:rsidRDefault="00751A63" w:rsidP="00795703">
      <w:pPr>
        <w:pStyle w:val="BodyText"/>
        <w:spacing w:before="11"/>
        <w:rPr>
          <w:b/>
          <w:sz w:val="26"/>
        </w:rPr>
      </w:pPr>
    </w:p>
    <w:p w14:paraId="72B5C101" w14:textId="77777777" w:rsidR="00751A63" w:rsidRPr="009E40C8" w:rsidRDefault="00751A63" w:rsidP="00751A63">
      <w:pPr>
        <w:pStyle w:val="BodyText"/>
        <w:spacing w:line="480" w:lineRule="auto"/>
        <w:ind w:left="220" w:right="322"/>
        <w:sectPr w:rsidR="00751A63" w:rsidRPr="009E40C8">
          <w:pgSz w:w="12240" w:h="15840"/>
          <w:pgMar w:top="1360" w:right="1320" w:bottom="280" w:left="1220" w:header="720" w:footer="720" w:gutter="0"/>
          <w:cols w:space="720"/>
        </w:sectPr>
      </w:pPr>
      <w:r w:rsidRPr="002014C8">
        <w:rPr>
          <w:b/>
          <w:bCs/>
        </w:rPr>
        <w:t>Supplemental figure 2. All panels from normal subjects.</w:t>
      </w:r>
      <w:r>
        <w:t xml:space="preserve"> </w:t>
      </w:r>
      <w:r w:rsidRPr="002014C8">
        <w:rPr>
          <w:b/>
          <w:bCs/>
        </w:rPr>
        <w:t>A:</w:t>
      </w:r>
      <w:r>
        <w:t xml:space="preserve"> Retinal color thickness map. </w:t>
      </w:r>
      <w:r w:rsidRPr="002014C8">
        <w:rPr>
          <w:b/>
          <w:bCs/>
        </w:rPr>
        <w:t>B.</w:t>
      </w:r>
      <w:r>
        <w:t xml:space="preserve"> Optical coherence tomography b-scan showing normal retinal architecture. </w:t>
      </w:r>
      <w:r w:rsidRPr="002014C8">
        <w:rPr>
          <w:b/>
          <w:bCs/>
        </w:rPr>
        <w:t>C:</w:t>
      </w:r>
      <w:r>
        <w:t xml:space="preserve"> Fundus autofluorescence. </w:t>
      </w:r>
      <w:r w:rsidRPr="002014C8">
        <w:rPr>
          <w:b/>
          <w:bCs/>
        </w:rPr>
        <w:t>D:</w:t>
      </w:r>
      <w:r>
        <w:t xml:space="preserve"> Retinal vasculature as depicted by optical coherence tomography angiography. </w:t>
      </w:r>
    </w:p>
    <w:p w14:paraId="51118323" w14:textId="77777777" w:rsidR="00751A63" w:rsidRPr="00795703" w:rsidRDefault="00751A63" w:rsidP="00795703">
      <w:pPr>
        <w:pStyle w:val="BodyText"/>
        <w:spacing w:before="11"/>
        <w:rPr>
          <w:b/>
          <w:sz w:val="26"/>
        </w:rPr>
      </w:pPr>
      <w:bookmarkStart w:id="0" w:name="_GoBack"/>
      <w:bookmarkEnd w:id="0"/>
    </w:p>
    <w:sectPr w:rsidR="00751A63" w:rsidRPr="00795703" w:rsidSect="000C1A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703"/>
    <w:rsid w:val="000002B1"/>
    <w:rsid w:val="000B6AA8"/>
    <w:rsid w:val="000C1A78"/>
    <w:rsid w:val="000E7F6C"/>
    <w:rsid w:val="00212A3C"/>
    <w:rsid w:val="00272552"/>
    <w:rsid w:val="00343071"/>
    <w:rsid w:val="00382401"/>
    <w:rsid w:val="003B5671"/>
    <w:rsid w:val="004D0B56"/>
    <w:rsid w:val="004D3809"/>
    <w:rsid w:val="004F3FC4"/>
    <w:rsid w:val="00500214"/>
    <w:rsid w:val="0054294E"/>
    <w:rsid w:val="005A4431"/>
    <w:rsid w:val="0069777E"/>
    <w:rsid w:val="00751A63"/>
    <w:rsid w:val="00795703"/>
    <w:rsid w:val="00852702"/>
    <w:rsid w:val="008D319F"/>
    <w:rsid w:val="008F0C5F"/>
    <w:rsid w:val="008F711A"/>
    <w:rsid w:val="00970150"/>
    <w:rsid w:val="009B54EF"/>
    <w:rsid w:val="009C681F"/>
    <w:rsid w:val="00A45F85"/>
    <w:rsid w:val="00A92739"/>
    <w:rsid w:val="00AC3FEE"/>
    <w:rsid w:val="00AF603E"/>
    <w:rsid w:val="00C36F69"/>
    <w:rsid w:val="00C569B6"/>
    <w:rsid w:val="00C928A2"/>
    <w:rsid w:val="00C9440F"/>
    <w:rsid w:val="00D26B65"/>
    <w:rsid w:val="00DD7CD5"/>
    <w:rsid w:val="00E1718C"/>
    <w:rsid w:val="00EC3382"/>
    <w:rsid w:val="00F54DCA"/>
    <w:rsid w:val="00F760FF"/>
    <w:rsid w:val="00F93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E86F7"/>
  <w15:chartTrackingRefBased/>
  <w15:docId w15:val="{73983C64-1446-A14E-A426-10CBD6034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95703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79570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Morgan Sorenson</cp:lastModifiedBy>
  <cp:revision>2</cp:revision>
  <dcterms:created xsi:type="dcterms:W3CDTF">2020-06-01T15:41:00Z</dcterms:created>
  <dcterms:modified xsi:type="dcterms:W3CDTF">2020-06-01T15:41:00Z</dcterms:modified>
</cp:coreProperties>
</file>