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BA024" w14:textId="77777777" w:rsidR="00356055" w:rsidRPr="00540C44" w:rsidRDefault="00356055" w:rsidP="00356055">
      <w:pPr>
        <w:spacing w:line="480" w:lineRule="auto"/>
        <w:jc w:val="center"/>
        <w:rPr>
          <w:rFonts w:ascii="Times New Roman" w:hAnsi="Times New Roman" w:cs="Times New Roman"/>
          <w:b/>
          <w:sz w:val="24"/>
          <w:szCs w:val="24"/>
        </w:rPr>
      </w:pPr>
      <w:bookmarkStart w:id="0" w:name="_Hlk54359342"/>
      <w:bookmarkEnd w:id="0"/>
      <w:r w:rsidRPr="00540C44">
        <w:rPr>
          <w:rFonts w:ascii="Times New Roman" w:hAnsi="Times New Roman" w:cs="Times New Roman"/>
          <w:b/>
          <w:sz w:val="24"/>
          <w:szCs w:val="24"/>
        </w:rPr>
        <w:t>Supplement</w:t>
      </w:r>
    </w:p>
    <w:p w14:paraId="27DB7CF7" w14:textId="1F8C186F" w:rsidR="00291812" w:rsidRPr="00540C44" w:rsidRDefault="00291812" w:rsidP="001934AA">
      <w:pPr>
        <w:spacing w:after="0" w:line="480" w:lineRule="auto"/>
        <w:rPr>
          <w:rFonts w:ascii="Times New Roman" w:hAnsi="Times New Roman" w:cs="Times New Roman"/>
          <w:sz w:val="24"/>
          <w:szCs w:val="24"/>
        </w:rPr>
      </w:pPr>
      <w:proofErr w:type="spellStart"/>
      <w:r w:rsidRPr="00540C44">
        <w:rPr>
          <w:rFonts w:ascii="Times New Roman" w:hAnsi="Times New Roman" w:cs="Times New Roman"/>
          <w:b/>
          <w:sz w:val="24"/>
          <w:szCs w:val="24"/>
        </w:rPr>
        <w:t>eMethods</w:t>
      </w:r>
      <w:proofErr w:type="spellEnd"/>
      <w:r w:rsidR="003609FF" w:rsidRPr="00540C44">
        <w:rPr>
          <w:rFonts w:ascii="Times New Roman" w:hAnsi="Times New Roman" w:cs="Times New Roman"/>
          <w:b/>
          <w:sz w:val="24"/>
          <w:szCs w:val="24"/>
        </w:rPr>
        <w:t xml:space="preserve">. </w:t>
      </w:r>
      <w:r w:rsidR="003609FF" w:rsidRPr="00540C44">
        <w:rPr>
          <w:rFonts w:ascii="Times New Roman" w:hAnsi="Times New Roman" w:cs="Times New Roman"/>
          <w:sz w:val="24"/>
          <w:szCs w:val="24"/>
        </w:rPr>
        <w:t>Genetic analyses</w:t>
      </w:r>
      <w:r w:rsidR="001934AA" w:rsidRPr="00540C44">
        <w:rPr>
          <w:rFonts w:ascii="Times New Roman" w:hAnsi="Times New Roman" w:cs="Times New Roman"/>
          <w:sz w:val="24"/>
          <w:szCs w:val="24"/>
        </w:rPr>
        <w:t>.</w:t>
      </w:r>
    </w:p>
    <w:p w14:paraId="2A55DB2F" w14:textId="2847D4F4" w:rsidR="00B530D9" w:rsidRPr="00540C44" w:rsidRDefault="00B530D9" w:rsidP="001934AA">
      <w:pPr>
        <w:spacing w:after="0" w:line="480" w:lineRule="auto"/>
        <w:rPr>
          <w:rFonts w:ascii="Times New Roman" w:hAnsi="Times New Roman" w:cs="Times New Roman"/>
          <w:sz w:val="24"/>
          <w:szCs w:val="24"/>
        </w:rPr>
      </w:pPr>
      <w:proofErr w:type="spellStart"/>
      <w:r w:rsidRPr="00540C44">
        <w:rPr>
          <w:rFonts w:ascii="Times New Roman" w:hAnsi="Times New Roman" w:cs="Times New Roman"/>
          <w:b/>
          <w:sz w:val="24"/>
          <w:szCs w:val="24"/>
        </w:rPr>
        <w:t>eResults</w:t>
      </w:r>
      <w:proofErr w:type="spellEnd"/>
      <w:r w:rsidR="003609FF" w:rsidRPr="00540C44">
        <w:rPr>
          <w:rFonts w:ascii="Times New Roman" w:hAnsi="Times New Roman" w:cs="Times New Roman"/>
          <w:b/>
          <w:sz w:val="24"/>
          <w:szCs w:val="24"/>
        </w:rPr>
        <w:t xml:space="preserve">. </w:t>
      </w:r>
      <w:r w:rsidR="003609FF" w:rsidRPr="00540C44">
        <w:rPr>
          <w:rFonts w:ascii="Times New Roman" w:hAnsi="Times New Roman" w:cs="Times New Roman"/>
          <w:sz w:val="24"/>
          <w:szCs w:val="24"/>
        </w:rPr>
        <w:t>Patients</w:t>
      </w:r>
      <w:r w:rsidR="001934AA" w:rsidRPr="00540C44">
        <w:rPr>
          <w:rFonts w:ascii="Times New Roman" w:hAnsi="Times New Roman" w:cs="Times New Roman"/>
          <w:sz w:val="24"/>
          <w:szCs w:val="24"/>
        </w:rPr>
        <w:t>.</w:t>
      </w:r>
    </w:p>
    <w:p w14:paraId="66C15D8B" w14:textId="711F71B4" w:rsidR="001934AA" w:rsidRPr="00540C44" w:rsidRDefault="001934AA" w:rsidP="001934AA">
      <w:pPr>
        <w:widowControl w:val="0"/>
        <w:spacing w:after="0" w:line="480" w:lineRule="auto"/>
        <w:rPr>
          <w:rFonts w:ascii="Times New Roman" w:hAnsi="Times New Roman" w:cs="Times New Roman"/>
          <w:bCs/>
          <w:sz w:val="24"/>
          <w:szCs w:val="24"/>
        </w:rPr>
      </w:pPr>
      <w:r w:rsidRPr="00540C44">
        <w:rPr>
          <w:rFonts w:ascii="Times New Roman" w:hAnsi="Times New Roman" w:cs="Times New Roman"/>
          <w:b/>
          <w:sz w:val="24"/>
          <w:szCs w:val="24"/>
        </w:rPr>
        <w:t xml:space="preserve">Figure e-1. </w:t>
      </w:r>
      <w:r w:rsidRPr="00540C44">
        <w:rPr>
          <w:rFonts w:ascii="Times New Roman" w:hAnsi="Times New Roman" w:cs="Times New Roman"/>
          <w:bCs/>
          <w:sz w:val="24"/>
          <w:szCs w:val="24"/>
        </w:rPr>
        <w:t xml:space="preserve">Pedigree of case 1. </w:t>
      </w:r>
    </w:p>
    <w:p w14:paraId="14C55C8A" w14:textId="2B4535AD" w:rsidR="00F85A16" w:rsidRPr="00540C44" w:rsidRDefault="00FF599D" w:rsidP="001934AA">
      <w:pPr>
        <w:spacing w:after="0" w:line="480" w:lineRule="auto"/>
        <w:rPr>
          <w:rFonts w:ascii="Times New Roman" w:hAnsi="Times New Roman" w:cs="Times New Roman"/>
          <w:b/>
          <w:sz w:val="24"/>
          <w:szCs w:val="24"/>
        </w:rPr>
      </w:pPr>
      <w:r w:rsidRPr="00540C44">
        <w:rPr>
          <w:rFonts w:ascii="Times New Roman" w:hAnsi="Times New Roman" w:cs="Times New Roman"/>
          <w:b/>
          <w:sz w:val="24"/>
          <w:szCs w:val="24"/>
        </w:rPr>
        <w:t>References</w:t>
      </w:r>
      <w:r w:rsidR="00F85A16" w:rsidRPr="00540C44">
        <w:rPr>
          <w:rFonts w:ascii="Times New Roman" w:hAnsi="Times New Roman" w:cs="Times New Roman"/>
          <w:b/>
          <w:sz w:val="24"/>
          <w:szCs w:val="24"/>
        </w:rPr>
        <w:br w:type="page"/>
      </w:r>
    </w:p>
    <w:p w14:paraId="7410360B" w14:textId="4555C9BD" w:rsidR="00291812" w:rsidRPr="00540C44" w:rsidRDefault="00291812" w:rsidP="00291812">
      <w:pPr>
        <w:spacing w:line="240" w:lineRule="auto"/>
        <w:rPr>
          <w:rFonts w:ascii="Times New Roman" w:hAnsi="Times New Roman" w:cs="Times New Roman"/>
          <w:sz w:val="24"/>
          <w:szCs w:val="24"/>
        </w:rPr>
      </w:pPr>
      <w:r w:rsidRPr="00540C44">
        <w:rPr>
          <w:rFonts w:ascii="Times New Roman" w:hAnsi="Times New Roman" w:cs="Times New Roman"/>
          <w:b/>
          <w:sz w:val="24"/>
          <w:szCs w:val="24"/>
        </w:rPr>
        <w:lastRenderedPageBreak/>
        <w:t>e</w:t>
      </w:r>
      <w:r w:rsidR="0059695E" w:rsidRPr="00540C44">
        <w:rPr>
          <w:rFonts w:ascii="Times New Roman" w:hAnsi="Times New Roman" w:cs="Times New Roman"/>
          <w:b/>
          <w:sz w:val="24"/>
          <w:szCs w:val="24"/>
        </w:rPr>
        <w:t>-</w:t>
      </w:r>
      <w:r w:rsidRPr="00540C44">
        <w:rPr>
          <w:rFonts w:ascii="Times New Roman" w:hAnsi="Times New Roman" w:cs="Times New Roman"/>
          <w:b/>
          <w:sz w:val="24"/>
          <w:szCs w:val="24"/>
        </w:rPr>
        <w:t>Methods.</w:t>
      </w:r>
      <w:r w:rsidRPr="00540C44">
        <w:rPr>
          <w:rFonts w:ascii="Times New Roman" w:hAnsi="Times New Roman" w:cs="Times New Roman"/>
          <w:sz w:val="24"/>
          <w:szCs w:val="24"/>
        </w:rPr>
        <w:t xml:space="preserve"> </w:t>
      </w:r>
      <w:r w:rsidR="003609FF" w:rsidRPr="00540C44">
        <w:rPr>
          <w:rFonts w:ascii="Times New Roman" w:hAnsi="Times New Roman" w:cs="Times New Roman"/>
          <w:b/>
          <w:sz w:val="24"/>
          <w:szCs w:val="24"/>
        </w:rPr>
        <w:t>Genetic analyses</w:t>
      </w:r>
      <w:r w:rsidR="0059695E" w:rsidRPr="00540C44">
        <w:rPr>
          <w:rFonts w:ascii="Times New Roman" w:hAnsi="Times New Roman" w:cs="Times New Roman"/>
          <w:b/>
          <w:sz w:val="24"/>
          <w:szCs w:val="24"/>
        </w:rPr>
        <w:t>.</w:t>
      </w:r>
    </w:p>
    <w:p w14:paraId="2CF63B22" w14:textId="3370958D" w:rsidR="007C0A55" w:rsidRPr="00540C44" w:rsidRDefault="00484B2C" w:rsidP="00471DB0">
      <w:pPr>
        <w:spacing w:line="480" w:lineRule="auto"/>
        <w:ind w:firstLine="720"/>
        <w:rPr>
          <w:rFonts w:ascii="Times New Roman" w:hAnsi="Times New Roman" w:cs="Times New Roman"/>
          <w:sz w:val="24"/>
          <w:szCs w:val="24"/>
        </w:rPr>
      </w:pPr>
      <w:r w:rsidRPr="00540C44">
        <w:rPr>
          <w:rFonts w:ascii="Times New Roman" w:eastAsia="DengXian" w:hAnsi="Times New Roman" w:cs="Times New Roman"/>
          <w:sz w:val="24"/>
          <w:szCs w:val="24"/>
          <w:lang w:eastAsia="zh-CN"/>
        </w:rPr>
        <w:t>Whole genome sequencing (WGS) was conducted at Genome Quebec (Montreal, Canada)</w:t>
      </w:r>
      <w:r w:rsidR="00FC364E" w:rsidRPr="00540C44">
        <w:rPr>
          <w:rFonts w:ascii="Times New Roman" w:eastAsia="DengXian" w:hAnsi="Times New Roman" w:cs="Times New Roman"/>
          <w:sz w:val="24"/>
          <w:szCs w:val="24"/>
          <w:lang w:eastAsia="zh-CN"/>
        </w:rPr>
        <w:t xml:space="preserve"> on samples from 125 Canadian patients who were diagnosed with ALS at Sunnybrook Health Sciences Centre (Toronto, Canada)</w:t>
      </w:r>
      <w:r w:rsidRPr="00540C44">
        <w:rPr>
          <w:rFonts w:ascii="Times New Roman" w:eastAsia="DengXian" w:hAnsi="Times New Roman" w:cs="Times New Roman"/>
          <w:sz w:val="24"/>
          <w:szCs w:val="24"/>
          <w:lang w:eastAsia="zh-CN"/>
        </w:rPr>
        <w:t xml:space="preserve">. </w:t>
      </w:r>
      <w:r w:rsidR="007C0A55" w:rsidRPr="00540C44">
        <w:rPr>
          <w:rFonts w:ascii="Times New Roman" w:eastAsia="DengXian" w:hAnsi="Times New Roman" w:cs="Times New Roman"/>
          <w:sz w:val="24"/>
          <w:szCs w:val="24"/>
          <w:lang w:eastAsia="zh-CN"/>
        </w:rPr>
        <w:t xml:space="preserve">In brief, WGS was performed using the </w:t>
      </w:r>
      <w:proofErr w:type="spellStart"/>
      <w:r w:rsidR="007C0A55" w:rsidRPr="00540C44">
        <w:rPr>
          <w:rFonts w:ascii="Times New Roman" w:eastAsia="DengXian" w:hAnsi="Times New Roman" w:cs="Times New Roman"/>
          <w:sz w:val="24"/>
          <w:szCs w:val="24"/>
          <w:lang w:eastAsia="zh-CN"/>
        </w:rPr>
        <w:t>NovaSeq</w:t>
      </w:r>
      <w:proofErr w:type="spellEnd"/>
      <w:r w:rsidR="007C0A55" w:rsidRPr="00540C44">
        <w:rPr>
          <w:rFonts w:ascii="Times New Roman" w:eastAsia="DengXian" w:hAnsi="Times New Roman" w:cs="Times New Roman"/>
          <w:sz w:val="24"/>
          <w:szCs w:val="24"/>
          <w:lang w:eastAsia="zh-CN"/>
        </w:rPr>
        <w:t xml:space="preserve"> 6000 (Illumina) </w:t>
      </w:r>
      <w:proofErr w:type="spellStart"/>
      <w:r w:rsidR="007C0A55" w:rsidRPr="00540C44">
        <w:rPr>
          <w:rFonts w:ascii="Times New Roman" w:eastAsia="DengXian" w:hAnsi="Times New Roman" w:cs="Times New Roman"/>
          <w:sz w:val="24"/>
          <w:szCs w:val="24"/>
          <w:lang w:eastAsia="zh-CN"/>
        </w:rPr>
        <w:t>PE150</w:t>
      </w:r>
      <w:proofErr w:type="spellEnd"/>
      <w:r w:rsidR="007C0A55" w:rsidRPr="00540C44">
        <w:rPr>
          <w:rFonts w:ascii="Times New Roman" w:eastAsia="DengXian" w:hAnsi="Times New Roman" w:cs="Times New Roman"/>
          <w:sz w:val="24"/>
          <w:szCs w:val="24"/>
          <w:lang w:eastAsia="zh-CN"/>
        </w:rPr>
        <w:t xml:space="preserve">, with a minimum average sequencing depth of 30; 1 ug DNA was used for PCR-free library preparation using the </w:t>
      </w:r>
      <w:proofErr w:type="spellStart"/>
      <w:r w:rsidR="007C0A55" w:rsidRPr="00540C44">
        <w:rPr>
          <w:rFonts w:ascii="Times New Roman" w:eastAsia="DengXian" w:hAnsi="Times New Roman" w:cs="Times New Roman"/>
          <w:sz w:val="24"/>
          <w:szCs w:val="24"/>
          <w:lang w:eastAsia="zh-CN"/>
        </w:rPr>
        <w:t>NxSeq</w:t>
      </w:r>
      <w:proofErr w:type="spellEnd"/>
      <w:r w:rsidR="007C0A55" w:rsidRPr="00540C44">
        <w:rPr>
          <w:rFonts w:ascii="Times New Roman" w:eastAsia="DengXian" w:hAnsi="Times New Roman" w:cs="Times New Roman"/>
          <w:sz w:val="24"/>
          <w:szCs w:val="24"/>
          <w:lang w:eastAsia="zh-CN"/>
        </w:rPr>
        <w:t xml:space="preserve">® </w:t>
      </w:r>
      <w:proofErr w:type="spellStart"/>
      <w:r w:rsidR="007C0A55" w:rsidRPr="00540C44">
        <w:rPr>
          <w:rFonts w:ascii="Times New Roman" w:eastAsia="DengXian" w:hAnsi="Times New Roman" w:cs="Times New Roman"/>
          <w:sz w:val="24"/>
          <w:szCs w:val="24"/>
          <w:lang w:eastAsia="zh-CN"/>
        </w:rPr>
        <w:t>AmpFREE</w:t>
      </w:r>
      <w:proofErr w:type="spellEnd"/>
      <w:r w:rsidR="007C0A55" w:rsidRPr="00540C44">
        <w:rPr>
          <w:rFonts w:ascii="Times New Roman" w:eastAsia="DengXian" w:hAnsi="Times New Roman" w:cs="Times New Roman"/>
          <w:sz w:val="24"/>
          <w:szCs w:val="24"/>
          <w:lang w:eastAsia="zh-CN"/>
        </w:rPr>
        <w:t xml:space="preserve"> Low DNA Library Kit (</w:t>
      </w:r>
      <w:proofErr w:type="spellStart"/>
      <w:r w:rsidR="007C0A55" w:rsidRPr="00540C44">
        <w:rPr>
          <w:rFonts w:ascii="Times New Roman" w:eastAsia="DengXian" w:hAnsi="Times New Roman" w:cs="Times New Roman"/>
          <w:sz w:val="24"/>
          <w:szCs w:val="24"/>
          <w:lang w:eastAsia="zh-CN"/>
        </w:rPr>
        <w:t>Lucigen</w:t>
      </w:r>
      <w:proofErr w:type="spellEnd"/>
      <w:r w:rsidR="007C0A55" w:rsidRPr="00540C44">
        <w:rPr>
          <w:rFonts w:ascii="Times New Roman" w:eastAsia="DengXian" w:hAnsi="Times New Roman" w:cs="Times New Roman"/>
          <w:sz w:val="24"/>
          <w:szCs w:val="24"/>
          <w:lang w:eastAsia="zh-CN"/>
        </w:rPr>
        <w:t xml:space="preserve">). The raw </w:t>
      </w:r>
      <w:proofErr w:type="spellStart"/>
      <w:r w:rsidR="007C0A55" w:rsidRPr="00540C44">
        <w:rPr>
          <w:rFonts w:ascii="Times New Roman" w:eastAsia="DengXian" w:hAnsi="Times New Roman" w:cs="Times New Roman"/>
          <w:sz w:val="24"/>
          <w:szCs w:val="24"/>
          <w:lang w:eastAsia="zh-CN"/>
        </w:rPr>
        <w:t>fastq</w:t>
      </w:r>
      <w:proofErr w:type="spellEnd"/>
      <w:r w:rsidR="007C0A55" w:rsidRPr="00540C44">
        <w:rPr>
          <w:rFonts w:ascii="Times New Roman" w:eastAsia="DengXian" w:hAnsi="Times New Roman" w:cs="Times New Roman"/>
          <w:sz w:val="24"/>
          <w:szCs w:val="24"/>
          <w:lang w:eastAsia="zh-CN"/>
        </w:rPr>
        <w:t xml:space="preserve"> data were aligned </w:t>
      </w:r>
      <w:r w:rsidR="007C0A55" w:rsidRPr="00540C44">
        <w:rPr>
          <w:rFonts w:ascii="Times New Roman" w:hAnsi="Times New Roman" w:cs="Times New Roman"/>
          <w:sz w:val="24"/>
          <w:szCs w:val="24"/>
        </w:rPr>
        <w:t xml:space="preserve">to </w:t>
      </w:r>
      <w:r w:rsidR="007C0A55" w:rsidRPr="00540C44">
        <w:rPr>
          <w:rFonts w:ascii="Times New Roman" w:eastAsia="DengXian" w:hAnsi="Times New Roman" w:cs="Times New Roman"/>
          <w:sz w:val="24"/>
          <w:szCs w:val="24"/>
          <w:lang w:eastAsia="zh-CN"/>
        </w:rPr>
        <w:t>UCSC hg19 genome reference to generate SAM and BAM files, using the BWA (</w:t>
      </w:r>
      <w:hyperlink r:id="rId9" w:history="1">
        <w:r w:rsidR="007C0A55" w:rsidRPr="00540C44">
          <w:rPr>
            <w:rFonts w:ascii="Times New Roman" w:eastAsia="DengXian" w:hAnsi="Times New Roman" w:cs="Times New Roman"/>
            <w:sz w:val="24"/>
            <w:szCs w:val="24"/>
            <w:u w:val="single"/>
            <w:lang w:eastAsia="zh-CN"/>
          </w:rPr>
          <w:t>http://bio-bwa.sourceforge.net</w:t>
        </w:r>
      </w:hyperlink>
      <w:r w:rsidR="007C0A55" w:rsidRPr="00540C44">
        <w:rPr>
          <w:rFonts w:ascii="Times New Roman" w:eastAsia="DengXian" w:hAnsi="Times New Roman" w:cs="Times New Roman"/>
          <w:sz w:val="24"/>
          <w:szCs w:val="24"/>
          <w:lang w:eastAsia="zh-CN"/>
        </w:rPr>
        <w:t>) and SAMTOOL (</w:t>
      </w:r>
      <w:hyperlink r:id="rId10" w:history="1">
        <w:r w:rsidR="007C0A55" w:rsidRPr="00540C44">
          <w:rPr>
            <w:rFonts w:ascii="Times New Roman" w:eastAsia="DengXian" w:hAnsi="Times New Roman" w:cs="Times New Roman"/>
            <w:sz w:val="24"/>
            <w:szCs w:val="24"/>
            <w:u w:val="single"/>
            <w:lang w:eastAsia="zh-CN"/>
          </w:rPr>
          <w:t>http://samtools.sourceforge.net</w:t>
        </w:r>
      </w:hyperlink>
      <w:r w:rsidR="007C0A55" w:rsidRPr="00540C44">
        <w:rPr>
          <w:rFonts w:ascii="Times New Roman" w:eastAsia="DengXian" w:hAnsi="Times New Roman" w:cs="Times New Roman"/>
          <w:sz w:val="24"/>
          <w:szCs w:val="24"/>
          <w:lang w:eastAsia="zh-CN"/>
        </w:rPr>
        <w:t>). The GATK pipeline (</w:t>
      </w:r>
      <w:hyperlink r:id="rId11" w:history="1">
        <w:r w:rsidR="007C0A55" w:rsidRPr="00540C44">
          <w:rPr>
            <w:rFonts w:ascii="Times New Roman" w:eastAsia="DengXian" w:hAnsi="Times New Roman" w:cs="Times New Roman"/>
            <w:sz w:val="24"/>
            <w:szCs w:val="24"/>
            <w:u w:val="single"/>
            <w:lang w:eastAsia="zh-CN"/>
          </w:rPr>
          <w:t>https://gatk.broadinstitute.org/hc/en-us</w:t>
        </w:r>
      </w:hyperlink>
      <w:r w:rsidR="007C0A55" w:rsidRPr="00540C44">
        <w:rPr>
          <w:rFonts w:ascii="Times New Roman" w:eastAsia="DengXian" w:hAnsi="Times New Roman" w:cs="Times New Roman"/>
          <w:sz w:val="24"/>
          <w:szCs w:val="24"/>
          <w:lang w:eastAsia="zh-CN"/>
        </w:rPr>
        <w:t xml:space="preserve">) was used to call variants. </w:t>
      </w:r>
    </w:p>
    <w:p w14:paraId="7D4759FE" w14:textId="5C0BC1CE" w:rsidR="007C0A55" w:rsidRPr="00540C44" w:rsidRDefault="00484B2C" w:rsidP="00471DB0">
      <w:pPr>
        <w:spacing w:line="480" w:lineRule="auto"/>
        <w:ind w:firstLine="720"/>
        <w:rPr>
          <w:rFonts w:ascii="Times New Roman" w:eastAsia="DengXian" w:hAnsi="Times New Roman" w:cs="Times New Roman"/>
          <w:sz w:val="24"/>
          <w:szCs w:val="24"/>
          <w:lang w:eastAsia="zh-CN"/>
        </w:rPr>
      </w:pPr>
      <w:r w:rsidRPr="00540C44">
        <w:rPr>
          <w:rFonts w:ascii="Times New Roman" w:eastAsia="DengXian" w:hAnsi="Times New Roman" w:cs="Times New Roman"/>
          <w:sz w:val="24"/>
          <w:szCs w:val="24"/>
          <w:lang w:eastAsia="zh-CN"/>
        </w:rPr>
        <w:t>Whole exome sequencing (WES)</w:t>
      </w:r>
      <w:r w:rsidR="00FC364E" w:rsidRPr="00540C44">
        <w:rPr>
          <w:rFonts w:ascii="Times New Roman" w:eastAsia="DengXian" w:hAnsi="Times New Roman" w:cs="Times New Roman"/>
          <w:sz w:val="24"/>
          <w:szCs w:val="24"/>
          <w:lang w:eastAsia="zh-CN"/>
        </w:rPr>
        <w:t xml:space="preserve"> was conducted on samples</w:t>
      </w:r>
      <w:r w:rsidRPr="00540C44">
        <w:rPr>
          <w:rFonts w:ascii="Times New Roman" w:eastAsia="DengXian" w:hAnsi="Times New Roman" w:cs="Times New Roman"/>
          <w:sz w:val="24"/>
          <w:szCs w:val="24"/>
          <w:lang w:eastAsia="zh-CN"/>
        </w:rPr>
        <w:t xml:space="preserve"> </w:t>
      </w:r>
      <w:r w:rsidR="00FC364E" w:rsidRPr="00540C44">
        <w:rPr>
          <w:rFonts w:ascii="Times New Roman" w:eastAsia="DengXian" w:hAnsi="Times New Roman" w:cs="Times New Roman"/>
          <w:sz w:val="24"/>
          <w:szCs w:val="24"/>
          <w:lang w:eastAsia="zh-CN"/>
        </w:rPr>
        <w:t xml:space="preserve">from </w:t>
      </w:r>
      <w:r w:rsidRPr="00540C44">
        <w:rPr>
          <w:rFonts w:ascii="Times New Roman" w:eastAsia="DengXian" w:hAnsi="Times New Roman" w:cs="Times New Roman"/>
          <w:sz w:val="24"/>
          <w:szCs w:val="24"/>
          <w:lang w:eastAsia="zh-CN"/>
        </w:rPr>
        <w:t>162 French-Canadian ALS patients</w:t>
      </w:r>
      <w:r w:rsidR="00FC364E" w:rsidRPr="00540C44">
        <w:rPr>
          <w:rFonts w:ascii="Times New Roman" w:eastAsia="DengXian" w:hAnsi="Times New Roman" w:cs="Times New Roman"/>
          <w:sz w:val="24"/>
          <w:szCs w:val="24"/>
          <w:lang w:eastAsia="zh-CN"/>
        </w:rPr>
        <w:t xml:space="preserve"> from </w:t>
      </w:r>
      <w:r w:rsidRPr="00540C44">
        <w:rPr>
          <w:rFonts w:ascii="Times New Roman" w:eastAsia="DengXian" w:hAnsi="Times New Roman" w:cs="Times New Roman"/>
          <w:sz w:val="24"/>
          <w:szCs w:val="24"/>
          <w:lang w:eastAsia="zh-CN"/>
        </w:rPr>
        <w:t>the Montreal Neurologica</w:t>
      </w:r>
      <w:r w:rsidR="00FC364E" w:rsidRPr="00540C44">
        <w:rPr>
          <w:rFonts w:ascii="Times New Roman" w:eastAsia="DengXian" w:hAnsi="Times New Roman" w:cs="Times New Roman"/>
          <w:sz w:val="24"/>
          <w:szCs w:val="24"/>
          <w:lang w:eastAsia="zh-CN"/>
        </w:rPr>
        <w:t xml:space="preserve">l Institute (Montreal, Canada). </w:t>
      </w:r>
      <w:r w:rsidR="007C0A55" w:rsidRPr="00540C44">
        <w:rPr>
          <w:rFonts w:ascii="Times New Roman" w:hAnsi="Times New Roman" w:cs="Times New Roman"/>
          <w:sz w:val="24"/>
          <w:szCs w:val="24"/>
        </w:rPr>
        <w:t xml:space="preserve">HiSeq2000 and HiSeq2500 sequencing was performed with average coverage of 145.11X. Libraries were generating using Agilent </w:t>
      </w:r>
      <w:proofErr w:type="spellStart"/>
      <w:r w:rsidR="007C0A55" w:rsidRPr="00540C44">
        <w:rPr>
          <w:rFonts w:ascii="Times New Roman" w:hAnsi="Times New Roman" w:cs="Times New Roman"/>
          <w:sz w:val="24"/>
          <w:szCs w:val="24"/>
        </w:rPr>
        <w:t>SureSelect</w:t>
      </w:r>
      <w:proofErr w:type="spellEnd"/>
      <w:r w:rsidR="007C0A55" w:rsidRPr="00540C44">
        <w:rPr>
          <w:rFonts w:ascii="Times New Roman" w:hAnsi="Times New Roman" w:cs="Times New Roman"/>
          <w:sz w:val="24"/>
          <w:szCs w:val="24"/>
        </w:rPr>
        <w:t xml:space="preserve"> Human all Exon v4 kits. Raw </w:t>
      </w:r>
      <w:proofErr w:type="spellStart"/>
      <w:r w:rsidR="007C0A55" w:rsidRPr="00540C44">
        <w:rPr>
          <w:rFonts w:ascii="Times New Roman" w:hAnsi="Times New Roman" w:cs="Times New Roman"/>
          <w:sz w:val="24"/>
          <w:szCs w:val="24"/>
        </w:rPr>
        <w:t>fastq</w:t>
      </w:r>
      <w:proofErr w:type="spellEnd"/>
      <w:r w:rsidR="007C0A55" w:rsidRPr="00540C44">
        <w:rPr>
          <w:rFonts w:ascii="Times New Roman" w:hAnsi="Times New Roman" w:cs="Times New Roman"/>
          <w:sz w:val="24"/>
          <w:szCs w:val="24"/>
        </w:rPr>
        <w:t xml:space="preserve"> were aligned to the GRCh37 reference genome using bwa mem. GATK version 3.7 was used to call variants and joint genotype the cohort. Filters of GQ &gt; 30 and DP &gt; 30 were applied to sample genotypes. Variants were annotated for functional outcomes and population frequency using ANNOVAR.</w:t>
      </w:r>
      <w:r w:rsidR="00047DAB" w:rsidRPr="00540C44">
        <w:rPr>
          <w:rFonts w:ascii="Times New Roman" w:hAnsi="Times New Roman" w:cs="Times New Roman"/>
          <w:sz w:val="24"/>
          <w:szCs w:val="24"/>
        </w:rPr>
        <w:fldChar w:fldCharType="begin"/>
      </w:r>
      <w:r w:rsidR="00BB47D5" w:rsidRPr="00540C44">
        <w:rPr>
          <w:rFonts w:ascii="Times New Roman" w:hAnsi="Times New Roman" w:cs="Times New Roman"/>
          <w:sz w:val="24"/>
          <w:szCs w:val="24"/>
        </w:rPr>
        <w:instrText xml:space="preserve"> ADDIN ZOTERO_ITEM CSL_CITATION {"citationID":"ESqJbfK4","properties":{"formattedCitation":"\\super 1\\nosupersub{}","plainCitation":"1","noteIndex":0},"citationItems":[{"id":3870,"uris":["http://zotero.org/users/3614200/items/JRSFCN9L"],"uri":["http://zotero.org/users/3614200/items/JRSFCN9L"],"itemData":{"id":3870,"type":"article-journal","abstract":"Amyotrophic lateral sclerosis (ALS) is a devastating neurodegenerative disorder characterized by an extensive loss of motor neurons in the primary motor cortex, brainstem, and spinal cord. Genetic studies report a high heritability of ALS. Recently, whole-exome sequencing analysis of familial ALS (FALS) patients allowed the identification of missense variations within the MATR3 gene. MATR3 was previously associated to distal myopathy 2 and encodes for a nuclear matrix and DNA/RNA binding protein that has been shown to interact with TDP43 in an RNA-dependent manner. Here, we assessed the MATR3 mutation frequency in French-Canadian ALS and control individuals (nFALS = 83, sporadic ALS [nSALS] = 164, and ncontrols = 162) and showed that MATR3 mutations were found in 0%, 1.8%, and 0% of FALS, SALS, and controls, respectively. Interestingly, among the mutations identified in SALS, the splicing mutation c.48+1G&gt;T was found to result in the insertion of 24 amino acids in MATR3 protein. These findings further support the role of MATR3 in ALS, and more studies are needed to shed more light on MATR3 proteinopathy.","container-title":"Neurobiology of Aging","DOI":"10.1016/j.neurobiolaging.2015.09.013","ISSN":"0197-4580","journalAbbreviation":"Neurobiology of Aging","language":"en","page":"209.e17-209.e21","source":"ScienceDirect","title":"Replication study of MATR3 in familial and sporadic amyotrophic lateral sclerosis","volume":"37","author":[{"family":"Leblond","given":"Claire S."},{"family":"Gan-Or","given":"Ziv"},{"family":"Spiegelman","given":"Dan"},{"family":"Laurent","given":"Sandra B."},{"family":"Szuto","given":"Anna"},{"family":"Hodgkinson","given":"Alan"},{"family":"Dionne-Laporte","given":"Alexandre"},{"family":"Provencher","given":"Pierre"},{"family":"Carvalho","given":"Mamede","non-dropping-particle":"de"},{"family":"Orrù","given":"Sandro"},{"family":"Brunet","given":"Denis"},{"family":"Bouchard","given":"Jean-Pierre"},{"family":"Awadalla","given":"Philip"},{"family":"Dupré","given":"Nicolas"},{"family":"Dion","given":"Patrick A."},{"family":"Rouleau","given":"Guy A."}],"issued":{"date-parts":[["2016",1,1]]}}}],"schema":"https://github.com/citation-style-language/schema/raw/master/csl-citation.json"} </w:instrText>
      </w:r>
      <w:r w:rsidR="00047DAB" w:rsidRPr="00540C44">
        <w:rPr>
          <w:rFonts w:ascii="Times New Roman" w:hAnsi="Times New Roman" w:cs="Times New Roman"/>
          <w:sz w:val="24"/>
          <w:szCs w:val="24"/>
        </w:rPr>
        <w:fldChar w:fldCharType="separate"/>
      </w:r>
      <w:r w:rsidR="00BB47D5" w:rsidRPr="00540C44">
        <w:rPr>
          <w:rFonts w:ascii="Times New Roman" w:eastAsia="Times New Roman" w:hAnsi="Times New Roman" w:cs="Times New Roman"/>
          <w:sz w:val="24"/>
          <w:vertAlign w:val="superscript"/>
        </w:rPr>
        <w:t>1</w:t>
      </w:r>
      <w:r w:rsidR="00047DAB" w:rsidRPr="00540C44">
        <w:rPr>
          <w:rFonts w:ascii="Times New Roman" w:hAnsi="Times New Roman" w:cs="Times New Roman"/>
          <w:sz w:val="24"/>
          <w:szCs w:val="24"/>
        </w:rPr>
        <w:fldChar w:fldCharType="end"/>
      </w:r>
      <w:r w:rsidR="00047DAB" w:rsidRPr="00540C44">
        <w:rPr>
          <w:rFonts w:ascii="Times New Roman" w:hAnsi="Times New Roman" w:cs="Times New Roman"/>
          <w:sz w:val="24"/>
          <w:szCs w:val="24"/>
        </w:rPr>
        <w:t xml:space="preserve"> </w:t>
      </w:r>
    </w:p>
    <w:p w14:paraId="39ABB058" w14:textId="3E84E0F4" w:rsidR="00FF599D" w:rsidRPr="00540C44" w:rsidRDefault="00AF3AFA" w:rsidP="00471DB0">
      <w:pPr>
        <w:spacing w:line="480" w:lineRule="auto"/>
        <w:ind w:firstLine="720"/>
        <w:rPr>
          <w:rFonts w:ascii="Times New Roman" w:eastAsia="DengXian" w:hAnsi="Times New Roman" w:cs="Times New Roman"/>
          <w:sz w:val="24"/>
          <w:szCs w:val="24"/>
          <w:lang w:eastAsia="zh-CN"/>
        </w:rPr>
      </w:pPr>
      <w:r w:rsidRPr="00540C44">
        <w:rPr>
          <w:rFonts w:ascii="Times New Roman" w:eastAsia="DengXian" w:hAnsi="Times New Roman" w:cs="Times New Roman"/>
          <w:sz w:val="24"/>
          <w:szCs w:val="24"/>
          <w:lang w:eastAsia="zh-CN"/>
        </w:rPr>
        <w:t xml:space="preserve">We also analyzed </w:t>
      </w:r>
      <w:r w:rsidRPr="00540C44">
        <w:rPr>
          <w:rFonts w:ascii="Times New Roman" w:eastAsia="DengXian" w:hAnsi="Times New Roman" w:cs="Times New Roman"/>
          <w:i/>
          <w:sz w:val="24"/>
          <w:szCs w:val="24"/>
          <w:lang w:eastAsia="zh-CN"/>
        </w:rPr>
        <w:t>GBA</w:t>
      </w:r>
      <w:r w:rsidRPr="00540C44">
        <w:rPr>
          <w:rFonts w:ascii="Times New Roman" w:eastAsia="DengXian" w:hAnsi="Times New Roman" w:cs="Times New Roman"/>
          <w:sz w:val="24"/>
          <w:szCs w:val="24"/>
          <w:lang w:eastAsia="zh-CN"/>
        </w:rPr>
        <w:t xml:space="preserve"> variants in </w:t>
      </w:r>
      <w:r w:rsidR="00FC364E" w:rsidRPr="00540C44">
        <w:rPr>
          <w:rFonts w:ascii="Times New Roman" w:eastAsia="DengXian" w:hAnsi="Times New Roman" w:cs="Times New Roman"/>
          <w:sz w:val="24"/>
          <w:szCs w:val="24"/>
          <w:lang w:eastAsia="zh-CN"/>
        </w:rPr>
        <w:t xml:space="preserve">4,366 ALS patients and 1,832 age- and sex-matched controls from the Project </w:t>
      </w:r>
      <w:proofErr w:type="spellStart"/>
      <w:r w:rsidR="00FC364E" w:rsidRPr="00540C44">
        <w:rPr>
          <w:rFonts w:ascii="Times New Roman" w:eastAsia="DengXian" w:hAnsi="Times New Roman" w:cs="Times New Roman"/>
          <w:sz w:val="24"/>
          <w:szCs w:val="24"/>
          <w:lang w:eastAsia="zh-CN"/>
        </w:rPr>
        <w:t>M</w:t>
      </w:r>
      <w:r w:rsidR="002A4F39" w:rsidRPr="00540C44">
        <w:rPr>
          <w:rFonts w:ascii="Times New Roman" w:eastAsia="DengXian" w:hAnsi="Times New Roman" w:cs="Times New Roman"/>
          <w:sz w:val="24"/>
          <w:szCs w:val="24"/>
          <w:lang w:eastAsia="zh-CN"/>
        </w:rPr>
        <w:t>inE</w:t>
      </w:r>
      <w:proofErr w:type="spellEnd"/>
      <w:r w:rsidRPr="00540C44">
        <w:rPr>
          <w:rFonts w:ascii="Times New Roman" w:eastAsia="DengXian" w:hAnsi="Times New Roman" w:cs="Times New Roman"/>
          <w:sz w:val="24"/>
          <w:szCs w:val="24"/>
          <w:lang w:eastAsia="zh-CN"/>
        </w:rPr>
        <w:t xml:space="preserve"> </w:t>
      </w:r>
      <w:proofErr w:type="spellStart"/>
      <w:r w:rsidRPr="00540C44">
        <w:rPr>
          <w:rFonts w:ascii="Times New Roman" w:eastAsia="DengXian" w:hAnsi="Times New Roman" w:cs="Times New Roman"/>
          <w:sz w:val="24"/>
          <w:szCs w:val="24"/>
          <w:lang w:eastAsia="zh-CN"/>
        </w:rPr>
        <w:t>WGS</w:t>
      </w:r>
      <w:proofErr w:type="spellEnd"/>
      <w:r w:rsidRPr="00540C44">
        <w:rPr>
          <w:rFonts w:ascii="Times New Roman" w:eastAsia="DengXian" w:hAnsi="Times New Roman" w:cs="Times New Roman"/>
          <w:sz w:val="24"/>
          <w:szCs w:val="24"/>
          <w:lang w:eastAsia="zh-CN"/>
        </w:rPr>
        <w:t xml:space="preserve"> </w:t>
      </w:r>
      <w:proofErr w:type="spellStart"/>
      <w:r w:rsidRPr="00540C44">
        <w:rPr>
          <w:rFonts w:ascii="Times New Roman" w:eastAsia="DengXian" w:hAnsi="Times New Roman" w:cs="Times New Roman"/>
          <w:sz w:val="24"/>
          <w:szCs w:val="24"/>
          <w:lang w:eastAsia="zh-CN"/>
        </w:rPr>
        <w:t>dataset</w:t>
      </w:r>
      <w:r w:rsidR="00E3586D" w:rsidRPr="00540C44">
        <w:rPr>
          <w:rFonts w:ascii="Times New Roman" w:eastAsia="DengXian" w:hAnsi="Times New Roman" w:cs="Times New Roman"/>
          <w:sz w:val="24"/>
          <w:szCs w:val="24"/>
          <w:lang w:eastAsia="zh-CN"/>
        </w:rPr>
        <w:t>.</w:t>
      </w:r>
      <w:r w:rsidR="003F0593" w:rsidRPr="00540C44">
        <w:rPr>
          <w:rFonts w:ascii="Times New Roman" w:eastAsia="DengXian" w:hAnsi="Times New Roman" w:cs="Times New Roman"/>
          <w:sz w:val="24"/>
          <w:szCs w:val="24"/>
          <w:lang w:eastAsia="zh-CN"/>
        </w:rPr>
        <w:fldChar w:fldCharType="begin"/>
      </w:r>
      <w:r w:rsidR="003F0593" w:rsidRPr="00540C44">
        <w:rPr>
          <w:rFonts w:ascii="Times New Roman" w:eastAsia="DengXian" w:hAnsi="Times New Roman" w:cs="Times New Roman"/>
          <w:sz w:val="24"/>
          <w:szCs w:val="24"/>
          <w:lang w:eastAsia="zh-CN"/>
        </w:rPr>
        <w:instrText xml:space="preserve"> ADDIN ZOTERO_ITEM CSL_CITATION {"citationID":"Vu6PhYvo","properties":{"formattedCitation":"\\super 2,3\\nosupersub{}","plainCitation":"2,3","noteIndex":0},"citationItems":[{"id":3407,"uris":["http://zotero.org/users/3614200/items/LY3MRQAF"],"uri":["http://zotero.org/users/3614200/items/LY3MRQAF"],"itemData":{"id":3407,"type":"article-journal","abstract":"The most recent genome-wide association study in amyotrophic lateral sclerosis (ALS) demonstrates a disproportionate contribution from low-frequency variants to genetic susceptibility to disease. We have therefore begun Project MinE, an international collaboration that seeks to analyze whole-genome sequence data of at least 15 000 ALS patients and 7500 controls. Here, we report on the design of Project MinE and pilot analyses of successfully sequenced 1169 ALS patients and 608 controls drawn from the Netherlands. As has become characteristic of sequencing studies, we find an abundance of rare genetic variation (minor allele frequency &lt; 0.1%), the vast majority of which is absent in public datasets. Principal component analysis reveals local geographical clustering of these variants within The Netherlands. We use the whole-genome sequence data to explore the implications of poor geographical matching of cases and controls in a sequence-based disease study and to investigate how ancestry-matched, externally sequenced controls can induce false positive associations. Also, we have publicly released genome-wide minor allele counts in cases and controls, as well as results from genic burden tests.","container-title":"European Journal of Human Genetics","DOI":"10.1038/s41431-018-0177-4","ISSN":"1476-5438","issue":"10","journalAbbreviation":"Eur J Hum Genet","language":"en","note":"number: 10\npublisher: Nature Publishing Group","page":"1537-1546","source":"www.nature.com","title":"Project MinE: study design and pilot analyses of a large-scale whole-genome sequencing study in amyotrophic lateral sclerosis","title-short":"Project MinE","volume":"26","author":[{"family":"Project MinE ALS Sequencing Consortium","given":""}],"issued":{"date-parts":[["2018",10]]}}},{"id":3410,"uris":["http://zotero.org/users/3614200/items/XXCNX22Z"],"uri":["http://zotero.org/users/3614200/items/XXCNX22Z"],"itemData":{"id":3410,"type":"article-journal","abstract":"Amyotrophic lateral sclerosis (ALS) is a rapidly progressive fatal neurodegenerative disease affecting one in 350 people. The aim of Project MinE is to elucidate the pathophysiology of ALS through whole-genome sequencing at least 15,000 ALS patients and 7500 controls at 30× coverage. Here, we present the Project MinE data browser ( databrowser.projectmine.com ), a unique and intuitive one-stop, open-access server that provides detailed information on genetic variation analyzed in a new and still growing set of 4366 ALS cases and 1832 matched controls. Through its visual components and interactive design, the browser specifically aims to be a resource to those without a biostatistics background and allow clinicians and preclinical researchers to integrate Project MinE data into their own research. The browser allows users to query a transcript and immediately access a unique combination of detailed (meta)data, annotations and association statistics that would otherwise require analytic expertise and visits to scattered resources.","container-title":"Amyotrophic Lateral Sclerosis &amp; Frontotemporal Degeneration","DOI":"10.1080/21678421.2019.1606244","ISSN":"2167-9223","issue":"5-6","journalAbbreviation":"Amyotroph Lateral Scler Frontotemporal Degener","language":"eng","note":"PMID: 31280677","page":"432-440","source":"PubMed","title":"The project MinE databrowser: bringing large-scale whole-genome sequencing in ALS to researchers and the public","title-short":"The project MinE databrowser","volume":"20","author":[{"family":"Spek","given":"Rick A. A.","non-dropping-particle":"van der"},{"family":"Rheenen","given":"Wouter","non-dropping-particle":"van"},{"family":"Pulit","given":"Sara L."},{"family":"Kenna","given":"Kevin P."},{"family":"Berg","given":"Leonard H.","non-dropping-particle":"van den"},{"family":"Veldink","given":"Jan H."},{"literal":"Project MinE ALS Sequencing Consortium¶"}],"issued":{"date-parts":[["2019"]]}}}],"schema":"https://github.com/citation-style-language/schema/raw/master/csl-citation.json"} </w:instrText>
      </w:r>
      <w:r w:rsidR="003F0593" w:rsidRPr="00540C44">
        <w:rPr>
          <w:rFonts w:ascii="Times New Roman" w:eastAsia="DengXian" w:hAnsi="Times New Roman" w:cs="Times New Roman"/>
          <w:sz w:val="24"/>
          <w:szCs w:val="24"/>
          <w:lang w:eastAsia="zh-CN"/>
        </w:rPr>
        <w:fldChar w:fldCharType="separate"/>
      </w:r>
      <w:r w:rsidR="003F0593" w:rsidRPr="00540C44">
        <w:rPr>
          <w:rFonts w:ascii="Times New Roman" w:eastAsia="Times New Roman" w:hAnsi="Times New Roman" w:cs="Times New Roman"/>
          <w:sz w:val="24"/>
          <w:szCs w:val="24"/>
          <w:vertAlign w:val="superscript"/>
        </w:rPr>
        <w:t>2,3</w:t>
      </w:r>
      <w:proofErr w:type="spellEnd"/>
      <w:r w:rsidR="003F0593" w:rsidRPr="00540C44">
        <w:rPr>
          <w:rFonts w:ascii="Times New Roman" w:eastAsia="DengXian" w:hAnsi="Times New Roman" w:cs="Times New Roman"/>
          <w:sz w:val="24"/>
          <w:szCs w:val="24"/>
          <w:lang w:eastAsia="zh-CN"/>
        </w:rPr>
        <w:fldChar w:fldCharType="end"/>
      </w:r>
      <w:r w:rsidR="00FF599D" w:rsidRPr="00540C44">
        <w:rPr>
          <w:rFonts w:ascii="Times New Roman" w:hAnsi="Times New Roman" w:cs="Times New Roman"/>
          <w:b/>
          <w:sz w:val="24"/>
          <w:szCs w:val="24"/>
        </w:rPr>
        <w:br w:type="page"/>
      </w:r>
    </w:p>
    <w:p w14:paraId="03C853FF" w14:textId="492BE808" w:rsidR="00B530D9" w:rsidRPr="00540C44" w:rsidRDefault="00B530D9" w:rsidP="007214EE">
      <w:pPr>
        <w:spacing w:line="480" w:lineRule="auto"/>
        <w:rPr>
          <w:rFonts w:ascii="Times New Roman" w:hAnsi="Times New Roman" w:cs="Times New Roman"/>
          <w:b/>
          <w:sz w:val="24"/>
          <w:szCs w:val="24"/>
        </w:rPr>
      </w:pPr>
      <w:r w:rsidRPr="00540C44">
        <w:rPr>
          <w:rFonts w:ascii="Times New Roman" w:hAnsi="Times New Roman" w:cs="Times New Roman"/>
          <w:b/>
          <w:sz w:val="24"/>
          <w:szCs w:val="24"/>
        </w:rPr>
        <w:lastRenderedPageBreak/>
        <w:t>e</w:t>
      </w:r>
      <w:r w:rsidR="0059695E" w:rsidRPr="00540C44">
        <w:rPr>
          <w:rFonts w:ascii="Times New Roman" w:hAnsi="Times New Roman" w:cs="Times New Roman"/>
          <w:b/>
          <w:sz w:val="24"/>
          <w:szCs w:val="24"/>
        </w:rPr>
        <w:t>-</w:t>
      </w:r>
      <w:r w:rsidRPr="00540C44">
        <w:rPr>
          <w:rFonts w:ascii="Times New Roman" w:hAnsi="Times New Roman" w:cs="Times New Roman"/>
          <w:b/>
          <w:sz w:val="24"/>
          <w:szCs w:val="24"/>
        </w:rPr>
        <w:t>Results</w:t>
      </w:r>
      <w:r w:rsidR="00555549" w:rsidRPr="00540C44">
        <w:rPr>
          <w:rFonts w:ascii="Times New Roman" w:hAnsi="Times New Roman" w:cs="Times New Roman"/>
          <w:b/>
          <w:sz w:val="24"/>
          <w:szCs w:val="24"/>
        </w:rPr>
        <w:t>. Patients</w:t>
      </w:r>
      <w:r w:rsidR="0059695E" w:rsidRPr="00540C44">
        <w:rPr>
          <w:rFonts w:ascii="Times New Roman" w:hAnsi="Times New Roman" w:cs="Times New Roman"/>
          <w:b/>
          <w:sz w:val="24"/>
          <w:szCs w:val="24"/>
        </w:rPr>
        <w:t>.</w:t>
      </w:r>
    </w:p>
    <w:p w14:paraId="374B15D5" w14:textId="77777777" w:rsidR="007214EE" w:rsidRPr="00540C44" w:rsidRDefault="007214EE" w:rsidP="007214EE">
      <w:pPr>
        <w:spacing w:line="480" w:lineRule="auto"/>
        <w:rPr>
          <w:rFonts w:ascii="Times New Roman" w:hAnsi="Times New Roman" w:cs="Times New Roman"/>
          <w:b/>
          <w:sz w:val="24"/>
          <w:szCs w:val="24"/>
        </w:rPr>
      </w:pPr>
      <w:r w:rsidRPr="00540C44">
        <w:rPr>
          <w:rFonts w:ascii="Times New Roman" w:hAnsi="Times New Roman" w:cs="Times New Roman"/>
          <w:b/>
          <w:sz w:val="24"/>
          <w:szCs w:val="24"/>
        </w:rPr>
        <w:t>Case 1</w:t>
      </w:r>
    </w:p>
    <w:p w14:paraId="56916F0F" w14:textId="6BD85351" w:rsidR="007214EE" w:rsidRPr="00540C44" w:rsidRDefault="007214EE" w:rsidP="007214EE">
      <w:pPr>
        <w:spacing w:line="480" w:lineRule="auto"/>
        <w:ind w:firstLine="720"/>
        <w:rPr>
          <w:rFonts w:ascii="Times New Roman" w:hAnsi="Times New Roman" w:cs="Times New Roman"/>
          <w:sz w:val="24"/>
          <w:szCs w:val="24"/>
        </w:rPr>
      </w:pPr>
      <w:r w:rsidRPr="00540C44">
        <w:rPr>
          <w:rFonts w:ascii="Times New Roman" w:hAnsi="Times New Roman" w:cs="Times New Roman"/>
          <w:sz w:val="24"/>
          <w:szCs w:val="24"/>
        </w:rPr>
        <w:t>A 52-year-old French-Canadian male with GD1 presented with a 1</w:t>
      </w:r>
      <w:r w:rsidR="00B221D9" w:rsidRPr="00540C44">
        <w:rPr>
          <w:rFonts w:ascii="Times New Roman" w:hAnsi="Times New Roman" w:cs="Times New Roman"/>
          <w:sz w:val="24"/>
          <w:szCs w:val="24"/>
        </w:rPr>
        <w:t>-</w:t>
      </w:r>
      <w:r w:rsidRPr="00540C44">
        <w:rPr>
          <w:rFonts w:ascii="Times New Roman" w:hAnsi="Times New Roman" w:cs="Times New Roman"/>
          <w:sz w:val="24"/>
          <w:szCs w:val="24"/>
        </w:rPr>
        <w:t xml:space="preserve">year history of falls and muscle cramps in his neck, back, and limbs, as well as a 6-month history of involuntary flickering of limb muscles. He denied any bulbar symptoms, significant neck or back pain, numbness, tingling, bowel or bladder difficulties. He did not report symptoms of pseudobulbar affect. There was no history suggestive of REM-behaviour sleep disorder. This occurred on a background of known GD1 diagnosed upon genetic testing at age 2 (prompted by diagnosis of the same condition in his older sister), which revealed compound heterozygous mutations (N370S/W378G) in the </w:t>
      </w:r>
      <w:r w:rsidRPr="00540C44">
        <w:rPr>
          <w:rFonts w:ascii="Times New Roman" w:hAnsi="Times New Roman" w:cs="Times New Roman"/>
          <w:i/>
          <w:sz w:val="24"/>
          <w:szCs w:val="24"/>
        </w:rPr>
        <w:t>GBA</w:t>
      </w:r>
      <w:r w:rsidRPr="00540C44">
        <w:rPr>
          <w:rFonts w:ascii="Times New Roman" w:hAnsi="Times New Roman" w:cs="Times New Roman"/>
          <w:sz w:val="24"/>
          <w:szCs w:val="24"/>
        </w:rPr>
        <w:t xml:space="preserve"> gene. His G</w:t>
      </w:r>
      <w:r w:rsidR="00B221D9" w:rsidRPr="00540C44">
        <w:rPr>
          <w:rFonts w:ascii="Times New Roman" w:hAnsi="Times New Roman" w:cs="Times New Roman"/>
          <w:sz w:val="24"/>
          <w:szCs w:val="24"/>
        </w:rPr>
        <w:t>D</w:t>
      </w:r>
      <w:r w:rsidRPr="00540C44">
        <w:rPr>
          <w:rFonts w:ascii="Times New Roman" w:hAnsi="Times New Roman" w:cs="Times New Roman"/>
          <w:sz w:val="24"/>
          <w:szCs w:val="24"/>
        </w:rPr>
        <w:t>-related features included splenomegaly, thrombocytopenia, fatigue, and recurrent upper respiratory infections. His past medical history was otherwise significant</w:t>
      </w:r>
      <w:r w:rsidR="00CB442C" w:rsidRPr="00540C44">
        <w:rPr>
          <w:rFonts w:ascii="Times New Roman" w:hAnsi="Times New Roman" w:cs="Times New Roman"/>
          <w:sz w:val="24"/>
          <w:szCs w:val="24"/>
        </w:rPr>
        <w:t xml:space="preserve"> only</w:t>
      </w:r>
      <w:r w:rsidRPr="00540C44">
        <w:rPr>
          <w:rFonts w:ascii="Times New Roman" w:hAnsi="Times New Roman" w:cs="Times New Roman"/>
          <w:sz w:val="24"/>
          <w:szCs w:val="24"/>
        </w:rPr>
        <w:t xml:space="preserve"> for hypertension (aortic root dilatation</w:t>
      </w:r>
      <w:r w:rsidR="00B221D9" w:rsidRPr="00540C44">
        <w:rPr>
          <w:rFonts w:ascii="Times New Roman" w:hAnsi="Times New Roman" w:cs="Times New Roman"/>
          <w:sz w:val="24"/>
          <w:szCs w:val="24"/>
        </w:rPr>
        <w:t xml:space="preserve"> excluded</w:t>
      </w:r>
      <w:r w:rsidRPr="00540C44">
        <w:rPr>
          <w:rFonts w:ascii="Times New Roman" w:hAnsi="Times New Roman" w:cs="Times New Roman"/>
          <w:sz w:val="24"/>
          <w:szCs w:val="24"/>
        </w:rPr>
        <w:t xml:space="preserve">). He had previously participated in a clinical trial with </w:t>
      </w:r>
      <w:proofErr w:type="spellStart"/>
      <w:r w:rsidR="00B221D9" w:rsidRPr="00540C44">
        <w:rPr>
          <w:rFonts w:ascii="Times New Roman" w:hAnsi="Times New Roman" w:cs="Times New Roman"/>
          <w:sz w:val="24"/>
          <w:szCs w:val="24"/>
        </w:rPr>
        <w:t>taliglucerase</w:t>
      </w:r>
      <w:proofErr w:type="spellEnd"/>
      <w:r w:rsidR="00B221D9" w:rsidRPr="00540C44">
        <w:rPr>
          <w:rFonts w:ascii="Times New Roman" w:hAnsi="Times New Roman" w:cs="Times New Roman"/>
          <w:sz w:val="24"/>
          <w:szCs w:val="24"/>
        </w:rPr>
        <w:t xml:space="preserve">, an </w:t>
      </w:r>
      <w:r w:rsidRPr="00540C44">
        <w:rPr>
          <w:rFonts w:ascii="Times New Roman" w:hAnsi="Times New Roman" w:cs="Times New Roman"/>
          <w:sz w:val="24"/>
          <w:szCs w:val="24"/>
        </w:rPr>
        <w:t>enzyme replacement therapy (ERT</w:t>
      </w:r>
      <w:r w:rsidR="00B221D9" w:rsidRPr="00540C44">
        <w:rPr>
          <w:rFonts w:ascii="Times New Roman" w:hAnsi="Times New Roman" w:cs="Times New Roman"/>
          <w:sz w:val="24"/>
          <w:szCs w:val="24"/>
        </w:rPr>
        <w:t>)</w:t>
      </w:r>
      <w:r w:rsidRPr="00540C44">
        <w:rPr>
          <w:rFonts w:ascii="Times New Roman" w:hAnsi="Times New Roman" w:cs="Times New Roman"/>
          <w:sz w:val="24"/>
          <w:szCs w:val="24"/>
        </w:rPr>
        <w:t xml:space="preserve"> and was </w:t>
      </w:r>
      <w:r w:rsidR="00B221D9" w:rsidRPr="00540C44">
        <w:rPr>
          <w:rFonts w:ascii="Times New Roman" w:hAnsi="Times New Roman" w:cs="Times New Roman"/>
          <w:sz w:val="24"/>
          <w:szCs w:val="24"/>
        </w:rPr>
        <w:t xml:space="preserve">later </w:t>
      </w:r>
      <w:r w:rsidRPr="00540C44">
        <w:rPr>
          <w:rFonts w:ascii="Times New Roman" w:hAnsi="Times New Roman" w:cs="Times New Roman"/>
          <w:sz w:val="24"/>
          <w:szCs w:val="24"/>
        </w:rPr>
        <w:t xml:space="preserve">maintained on </w:t>
      </w:r>
      <w:r w:rsidR="00B221D9" w:rsidRPr="00540C44">
        <w:rPr>
          <w:rFonts w:ascii="Times New Roman" w:hAnsi="Times New Roman" w:cs="Times New Roman"/>
          <w:sz w:val="24"/>
          <w:szCs w:val="24"/>
        </w:rPr>
        <w:t xml:space="preserve">the </w:t>
      </w:r>
      <w:proofErr w:type="spellStart"/>
      <w:r w:rsidR="00B221D9" w:rsidRPr="00540C44">
        <w:rPr>
          <w:rFonts w:ascii="Times New Roman" w:hAnsi="Times New Roman" w:cs="Times New Roman"/>
          <w:sz w:val="24"/>
          <w:szCs w:val="24"/>
        </w:rPr>
        <w:t>ERT</w:t>
      </w:r>
      <w:proofErr w:type="spellEnd"/>
      <w:r w:rsidR="00B221D9" w:rsidRPr="00540C44">
        <w:rPr>
          <w:rFonts w:ascii="Times New Roman" w:hAnsi="Times New Roman" w:cs="Times New Roman"/>
          <w:sz w:val="24"/>
          <w:szCs w:val="24"/>
        </w:rPr>
        <w:t xml:space="preserve"> </w:t>
      </w:r>
      <w:proofErr w:type="spellStart"/>
      <w:r w:rsidRPr="00540C44">
        <w:rPr>
          <w:rFonts w:ascii="Times New Roman" w:hAnsi="Times New Roman" w:cs="Times New Roman"/>
          <w:sz w:val="24"/>
          <w:szCs w:val="24"/>
        </w:rPr>
        <w:t>velaglucerase</w:t>
      </w:r>
      <w:proofErr w:type="spellEnd"/>
      <w:r w:rsidRPr="00540C44">
        <w:rPr>
          <w:rFonts w:ascii="Times New Roman" w:hAnsi="Times New Roman" w:cs="Times New Roman"/>
          <w:sz w:val="24"/>
          <w:szCs w:val="24"/>
        </w:rPr>
        <w:t xml:space="preserve"> alfa,</w:t>
      </w:r>
      <w:r w:rsidR="00B221D9" w:rsidRPr="00540C44">
        <w:rPr>
          <w:rFonts w:ascii="Times New Roman" w:hAnsi="Times New Roman" w:cs="Times New Roman"/>
          <w:sz w:val="24"/>
          <w:szCs w:val="24"/>
        </w:rPr>
        <w:t xml:space="preserve"> as well as</w:t>
      </w:r>
      <w:r w:rsidRPr="00540C44">
        <w:rPr>
          <w:rFonts w:ascii="Times New Roman" w:hAnsi="Times New Roman" w:cs="Times New Roman"/>
          <w:sz w:val="24"/>
          <w:szCs w:val="24"/>
        </w:rPr>
        <w:t xml:space="preserve"> candesartan and vitamin D supplementation. </w:t>
      </w:r>
    </w:p>
    <w:p w14:paraId="245E74C2" w14:textId="3772E6DF" w:rsidR="007214EE" w:rsidRPr="00540C44" w:rsidRDefault="007214EE" w:rsidP="007214EE">
      <w:pPr>
        <w:spacing w:line="480" w:lineRule="auto"/>
        <w:ind w:firstLine="720"/>
        <w:rPr>
          <w:rFonts w:ascii="Times New Roman" w:hAnsi="Times New Roman" w:cs="Times New Roman"/>
          <w:sz w:val="24"/>
          <w:szCs w:val="24"/>
        </w:rPr>
      </w:pPr>
      <w:r w:rsidRPr="00540C44">
        <w:rPr>
          <w:rFonts w:ascii="Times New Roman" w:hAnsi="Times New Roman" w:cs="Times New Roman"/>
          <w:sz w:val="24"/>
          <w:szCs w:val="24"/>
        </w:rPr>
        <w:t>There was a strong family history of neurodegenerative disorders, but no known ALS (</w:t>
      </w:r>
      <w:r w:rsidR="00B221D9" w:rsidRPr="00540C44">
        <w:rPr>
          <w:rFonts w:ascii="Times New Roman" w:hAnsi="Times New Roman" w:cs="Times New Roman"/>
          <w:b/>
          <w:bCs/>
          <w:sz w:val="24"/>
          <w:szCs w:val="24"/>
        </w:rPr>
        <w:t>F</w:t>
      </w:r>
      <w:r w:rsidRPr="00540C44">
        <w:rPr>
          <w:rFonts w:ascii="Times New Roman" w:hAnsi="Times New Roman" w:cs="Times New Roman"/>
          <w:b/>
          <w:bCs/>
          <w:sz w:val="24"/>
          <w:szCs w:val="24"/>
        </w:rPr>
        <w:t xml:space="preserve">igure </w:t>
      </w:r>
      <w:r w:rsidR="00197810" w:rsidRPr="00540C44">
        <w:rPr>
          <w:rFonts w:ascii="Times New Roman" w:hAnsi="Times New Roman" w:cs="Times New Roman"/>
          <w:b/>
          <w:bCs/>
          <w:sz w:val="24"/>
          <w:szCs w:val="24"/>
        </w:rPr>
        <w:t>e-</w:t>
      </w:r>
      <w:r w:rsidRPr="00540C44">
        <w:rPr>
          <w:rFonts w:ascii="Times New Roman" w:hAnsi="Times New Roman" w:cs="Times New Roman"/>
          <w:b/>
          <w:bCs/>
          <w:sz w:val="24"/>
          <w:szCs w:val="24"/>
        </w:rPr>
        <w:t>1</w:t>
      </w:r>
      <w:r w:rsidRPr="00540C44">
        <w:rPr>
          <w:rFonts w:ascii="Times New Roman" w:hAnsi="Times New Roman" w:cs="Times New Roman"/>
          <w:sz w:val="24"/>
          <w:szCs w:val="24"/>
        </w:rPr>
        <w:t>). His mother had late-onset dementia</w:t>
      </w:r>
      <w:r w:rsidR="00992A65" w:rsidRPr="00540C44">
        <w:rPr>
          <w:rFonts w:ascii="Times New Roman" w:hAnsi="Times New Roman" w:cs="Times New Roman"/>
          <w:sz w:val="24"/>
          <w:szCs w:val="24"/>
        </w:rPr>
        <w:t xml:space="preserve"> diagnosed </w:t>
      </w:r>
      <w:r w:rsidR="005A70AD" w:rsidRPr="00540C44">
        <w:rPr>
          <w:rFonts w:ascii="Times New Roman" w:hAnsi="Times New Roman" w:cs="Times New Roman"/>
          <w:sz w:val="24"/>
          <w:szCs w:val="24"/>
        </w:rPr>
        <w:t>as Alzheimer’s disease</w:t>
      </w:r>
      <w:r w:rsidRPr="00540C44">
        <w:rPr>
          <w:rFonts w:ascii="Times New Roman" w:hAnsi="Times New Roman" w:cs="Times New Roman"/>
          <w:sz w:val="24"/>
          <w:szCs w:val="24"/>
        </w:rPr>
        <w:t>. His father had a diagnosis of late-onset PD</w:t>
      </w:r>
      <w:r w:rsidR="00C82208" w:rsidRPr="00540C44">
        <w:rPr>
          <w:rFonts w:ascii="Times New Roman" w:hAnsi="Times New Roman" w:cs="Times New Roman"/>
          <w:sz w:val="24"/>
          <w:szCs w:val="24"/>
        </w:rPr>
        <w:t xml:space="preserve">, and a </w:t>
      </w:r>
      <w:r w:rsidR="00C351F8" w:rsidRPr="00540C44">
        <w:rPr>
          <w:rFonts w:ascii="Times New Roman" w:hAnsi="Times New Roman" w:cs="Times New Roman"/>
          <w:sz w:val="24"/>
          <w:szCs w:val="24"/>
        </w:rPr>
        <w:t>first maternal cousin once removed</w:t>
      </w:r>
      <w:r w:rsidR="00C82208" w:rsidRPr="00540C44">
        <w:rPr>
          <w:rFonts w:ascii="Times New Roman" w:hAnsi="Times New Roman" w:cs="Times New Roman"/>
          <w:sz w:val="24"/>
          <w:szCs w:val="24"/>
        </w:rPr>
        <w:t xml:space="preserve"> had PD with severe mobility issues and died at age 60</w:t>
      </w:r>
      <w:r w:rsidR="00992A65" w:rsidRPr="00540C44">
        <w:rPr>
          <w:rFonts w:ascii="Times New Roman" w:hAnsi="Times New Roman" w:cs="Times New Roman"/>
          <w:sz w:val="24"/>
          <w:szCs w:val="24"/>
        </w:rPr>
        <w:t>. P</w:t>
      </w:r>
      <w:r w:rsidR="005A70AD" w:rsidRPr="00540C44">
        <w:rPr>
          <w:rFonts w:ascii="Times New Roman" w:hAnsi="Times New Roman" w:cs="Times New Roman"/>
          <w:sz w:val="24"/>
          <w:szCs w:val="24"/>
        </w:rPr>
        <w:t xml:space="preserve">ossible PD was also reported in his </w:t>
      </w:r>
      <w:r w:rsidRPr="00540C44">
        <w:rPr>
          <w:rFonts w:ascii="Times New Roman" w:hAnsi="Times New Roman" w:cs="Times New Roman"/>
          <w:sz w:val="24"/>
          <w:szCs w:val="24"/>
        </w:rPr>
        <w:t>paternal grand</w:t>
      </w:r>
      <w:r w:rsidR="005A70AD" w:rsidRPr="00540C44">
        <w:rPr>
          <w:rFonts w:ascii="Times New Roman" w:hAnsi="Times New Roman" w:cs="Times New Roman"/>
          <w:sz w:val="24"/>
          <w:szCs w:val="24"/>
        </w:rPr>
        <w:t xml:space="preserve">mother. </w:t>
      </w:r>
      <w:r w:rsidRPr="00540C44">
        <w:rPr>
          <w:rFonts w:ascii="Times New Roman" w:hAnsi="Times New Roman" w:cs="Times New Roman"/>
          <w:sz w:val="24"/>
          <w:szCs w:val="24"/>
        </w:rPr>
        <w:t xml:space="preserve">His paternal aunt had been </w:t>
      </w:r>
      <w:r w:rsidR="00C351F8" w:rsidRPr="00540C44">
        <w:rPr>
          <w:rFonts w:ascii="Times New Roman" w:hAnsi="Times New Roman" w:cs="Times New Roman"/>
          <w:sz w:val="24"/>
          <w:szCs w:val="24"/>
        </w:rPr>
        <w:t xml:space="preserve">reported to have </w:t>
      </w:r>
      <w:r w:rsidRPr="00540C44">
        <w:rPr>
          <w:rFonts w:ascii="Times New Roman" w:hAnsi="Times New Roman" w:cs="Times New Roman"/>
          <w:sz w:val="24"/>
          <w:szCs w:val="24"/>
        </w:rPr>
        <w:t xml:space="preserve">DLB prior to death in her </w:t>
      </w:r>
      <w:r w:rsidR="00B221D9" w:rsidRPr="00540C44">
        <w:rPr>
          <w:rFonts w:ascii="Times New Roman" w:hAnsi="Times New Roman" w:cs="Times New Roman"/>
          <w:sz w:val="24"/>
          <w:szCs w:val="24"/>
        </w:rPr>
        <w:t>90s</w:t>
      </w:r>
      <w:r w:rsidRPr="00540C44">
        <w:rPr>
          <w:rFonts w:ascii="Times New Roman" w:hAnsi="Times New Roman" w:cs="Times New Roman"/>
          <w:sz w:val="24"/>
          <w:szCs w:val="24"/>
        </w:rPr>
        <w:t xml:space="preserve">. </w:t>
      </w:r>
      <w:r w:rsidR="00380EC6" w:rsidRPr="00540C44">
        <w:rPr>
          <w:rFonts w:ascii="Times New Roman" w:hAnsi="Times New Roman" w:cs="Times New Roman"/>
          <w:sz w:val="24"/>
          <w:szCs w:val="24"/>
        </w:rPr>
        <w:t xml:space="preserve">Frontotemporal dementia was reported in his maternal uncle, and late-onset dementia was reported in one maternal </w:t>
      </w:r>
      <w:r w:rsidR="006478B3" w:rsidRPr="00540C44">
        <w:rPr>
          <w:rFonts w:ascii="Times New Roman" w:hAnsi="Times New Roman" w:cs="Times New Roman"/>
          <w:sz w:val="24"/>
          <w:szCs w:val="24"/>
        </w:rPr>
        <w:t xml:space="preserve">aunt (possible AD) and one maternal uncle. </w:t>
      </w:r>
      <w:r w:rsidRPr="00540C44">
        <w:rPr>
          <w:rFonts w:ascii="Times New Roman" w:hAnsi="Times New Roman" w:cs="Times New Roman"/>
          <w:sz w:val="24"/>
          <w:szCs w:val="24"/>
        </w:rPr>
        <w:t>Of his four siblings, one sister had GD</w:t>
      </w:r>
      <w:r w:rsidR="00BE2137" w:rsidRPr="00540C44">
        <w:rPr>
          <w:rFonts w:ascii="Times New Roman" w:hAnsi="Times New Roman" w:cs="Times New Roman"/>
          <w:sz w:val="24"/>
          <w:szCs w:val="24"/>
        </w:rPr>
        <w:t>1</w:t>
      </w:r>
      <w:r w:rsidRPr="00540C44">
        <w:rPr>
          <w:rFonts w:ascii="Times New Roman" w:hAnsi="Times New Roman" w:cs="Times New Roman"/>
          <w:sz w:val="24"/>
          <w:szCs w:val="24"/>
        </w:rPr>
        <w:t xml:space="preserve">, two brothers were carriers, and one brother was a non-carrier. None of his siblings had any known neurological complaints. He had two children without symptoms. </w:t>
      </w:r>
      <w:r w:rsidR="00380EC6" w:rsidRPr="00540C44">
        <w:rPr>
          <w:rFonts w:ascii="Times New Roman" w:hAnsi="Times New Roman" w:cs="Times New Roman"/>
          <w:sz w:val="24"/>
          <w:szCs w:val="24"/>
        </w:rPr>
        <w:t xml:space="preserve">   </w:t>
      </w:r>
    </w:p>
    <w:p w14:paraId="56B1F5F1" w14:textId="146D07D1" w:rsidR="007214EE" w:rsidRPr="00540C44" w:rsidRDefault="007214EE" w:rsidP="007214EE">
      <w:pPr>
        <w:spacing w:line="480" w:lineRule="auto"/>
        <w:ind w:firstLine="720"/>
        <w:rPr>
          <w:rFonts w:ascii="Times New Roman" w:hAnsi="Times New Roman" w:cs="Times New Roman"/>
          <w:sz w:val="24"/>
          <w:szCs w:val="24"/>
        </w:rPr>
      </w:pPr>
      <w:r w:rsidRPr="00540C44">
        <w:rPr>
          <w:rFonts w:ascii="Times New Roman" w:hAnsi="Times New Roman" w:cs="Times New Roman"/>
          <w:sz w:val="24"/>
          <w:szCs w:val="24"/>
        </w:rPr>
        <w:lastRenderedPageBreak/>
        <w:t>Clinical examination showed mild cognitive deficits</w:t>
      </w:r>
      <w:r w:rsidR="002878B5" w:rsidRPr="00540C44">
        <w:rPr>
          <w:rFonts w:ascii="Times New Roman" w:hAnsi="Times New Roman" w:cs="Times New Roman"/>
          <w:sz w:val="24"/>
          <w:szCs w:val="24"/>
        </w:rPr>
        <w:t>;</w:t>
      </w:r>
      <w:r w:rsidRPr="00540C44">
        <w:rPr>
          <w:rFonts w:ascii="Times New Roman" w:hAnsi="Times New Roman" w:cs="Times New Roman"/>
          <w:sz w:val="24"/>
          <w:szCs w:val="24"/>
        </w:rPr>
        <w:t xml:space="preserve"> Montreal Cognitive Assessment (</w:t>
      </w:r>
      <w:proofErr w:type="spellStart"/>
      <w:r w:rsidRPr="00540C44">
        <w:rPr>
          <w:rFonts w:ascii="Times New Roman" w:hAnsi="Times New Roman" w:cs="Times New Roman"/>
          <w:sz w:val="24"/>
          <w:szCs w:val="24"/>
        </w:rPr>
        <w:t>MoCA</w:t>
      </w:r>
      <w:proofErr w:type="spellEnd"/>
      <w:r w:rsidRPr="00540C44">
        <w:rPr>
          <w:rFonts w:ascii="Times New Roman" w:hAnsi="Times New Roman" w:cs="Times New Roman"/>
          <w:sz w:val="24"/>
          <w:szCs w:val="24"/>
        </w:rPr>
        <w:t>) score was 25/30 with points lost on delayed recall and language domains. Cranial examination was normal except for moderate facial masking. He had diffuse wasting of limb muscles, particularly of the right f</w:t>
      </w:r>
      <w:r w:rsidR="002878B5" w:rsidRPr="00540C44">
        <w:rPr>
          <w:rFonts w:ascii="Times New Roman" w:hAnsi="Times New Roman" w:cs="Times New Roman"/>
          <w:sz w:val="24"/>
          <w:szCs w:val="24"/>
        </w:rPr>
        <w:t>irst</w:t>
      </w:r>
      <w:r w:rsidRPr="00540C44">
        <w:rPr>
          <w:rFonts w:ascii="Times New Roman" w:hAnsi="Times New Roman" w:cs="Times New Roman"/>
          <w:sz w:val="24"/>
          <w:szCs w:val="24"/>
        </w:rPr>
        <w:t xml:space="preserve"> dorsal interosseous (FDI). Fasciculations were evident in the thoracic paraspinals and limbs diffusely. No tongue or facial fasciculations were noted. There was a fine action tremor of the hands, worse on the left. Tone was normal in all four extremities. Manual muscle testing showed severe weakness on foot dorsiflexion (grade 0/5 on the right, grade 1/5 on the left), and great toe extension (grade 0 bilaterally). Reflexes were absent in the upper extremities, 3+ at the knees, and 1+ at the ankles bilaterally. Plantar response was extensor on the left and flexor on the right. </w:t>
      </w:r>
      <w:r w:rsidR="002878B5" w:rsidRPr="00540C44">
        <w:rPr>
          <w:rFonts w:ascii="Times New Roman" w:hAnsi="Times New Roman" w:cs="Times New Roman"/>
          <w:sz w:val="24"/>
          <w:szCs w:val="24"/>
        </w:rPr>
        <w:t xml:space="preserve">Sensation to pain, temperature, and vibration was intact in the upper extremities but reduced </w:t>
      </w:r>
      <w:r w:rsidRPr="00540C44">
        <w:rPr>
          <w:rFonts w:ascii="Times New Roman" w:hAnsi="Times New Roman" w:cs="Times New Roman"/>
          <w:sz w:val="24"/>
          <w:szCs w:val="24"/>
        </w:rPr>
        <w:t xml:space="preserve">in the feet. Proprioception was intact distally in all four extremities. There was no appendicular or gait ataxia. He had a high-steppage gait and was unable to </w:t>
      </w:r>
      <w:r w:rsidR="002878B5" w:rsidRPr="00540C44">
        <w:rPr>
          <w:rFonts w:ascii="Times New Roman" w:hAnsi="Times New Roman" w:cs="Times New Roman"/>
          <w:sz w:val="24"/>
          <w:szCs w:val="24"/>
        </w:rPr>
        <w:t xml:space="preserve">walk on </w:t>
      </w:r>
      <w:r w:rsidRPr="00540C44">
        <w:rPr>
          <w:rFonts w:ascii="Times New Roman" w:hAnsi="Times New Roman" w:cs="Times New Roman"/>
          <w:sz w:val="24"/>
          <w:szCs w:val="24"/>
        </w:rPr>
        <w:t>heel</w:t>
      </w:r>
      <w:r w:rsidR="002878B5" w:rsidRPr="00540C44">
        <w:rPr>
          <w:rFonts w:ascii="Times New Roman" w:hAnsi="Times New Roman" w:cs="Times New Roman"/>
          <w:sz w:val="24"/>
          <w:szCs w:val="24"/>
        </w:rPr>
        <w:t>s</w:t>
      </w:r>
      <w:r w:rsidR="00C82208" w:rsidRPr="00540C44">
        <w:rPr>
          <w:rFonts w:ascii="Times New Roman" w:hAnsi="Times New Roman" w:cs="Times New Roman"/>
          <w:sz w:val="24"/>
          <w:szCs w:val="24"/>
        </w:rPr>
        <w:t xml:space="preserve"> but </w:t>
      </w:r>
      <w:r w:rsidRPr="00540C44">
        <w:rPr>
          <w:rFonts w:ascii="Times New Roman" w:hAnsi="Times New Roman" w:cs="Times New Roman"/>
          <w:sz w:val="24"/>
          <w:szCs w:val="24"/>
        </w:rPr>
        <w:t>was able to walk</w:t>
      </w:r>
      <w:r w:rsidR="002878B5" w:rsidRPr="00540C44">
        <w:rPr>
          <w:rFonts w:ascii="Times New Roman" w:hAnsi="Times New Roman" w:cs="Times New Roman"/>
          <w:sz w:val="24"/>
          <w:szCs w:val="24"/>
        </w:rPr>
        <w:t xml:space="preserve"> on toes</w:t>
      </w:r>
      <w:r w:rsidRPr="00540C44">
        <w:rPr>
          <w:rFonts w:ascii="Times New Roman" w:hAnsi="Times New Roman" w:cs="Times New Roman"/>
          <w:sz w:val="24"/>
          <w:szCs w:val="24"/>
        </w:rPr>
        <w:t xml:space="preserve">. Postural stability was intact. He had minimal signs of parkinsonism (e.g., masked </w:t>
      </w:r>
      <w:r w:rsidR="005925DF" w:rsidRPr="00540C44">
        <w:rPr>
          <w:rFonts w:ascii="Times New Roman" w:hAnsi="Times New Roman" w:cs="Times New Roman"/>
          <w:sz w:val="24"/>
          <w:szCs w:val="24"/>
        </w:rPr>
        <w:t>facies</w:t>
      </w:r>
      <w:r w:rsidRPr="00540C44">
        <w:rPr>
          <w:rFonts w:ascii="Times New Roman" w:hAnsi="Times New Roman" w:cs="Times New Roman"/>
          <w:sz w:val="24"/>
          <w:szCs w:val="24"/>
        </w:rPr>
        <w:t>) but no rigidity, bradykinesia, rest tremor</w:t>
      </w:r>
      <w:r w:rsidR="00223E07" w:rsidRPr="00540C44">
        <w:rPr>
          <w:rFonts w:ascii="Times New Roman" w:hAnsi="Times New Roman" w:cs="Times New Roman"/>
          <w:sz w:val="24"/>
          <w:szCs w:val="24"/>
        </w:rPr>
        <w:t>,</w:t>
      </w:r>
      <w:r w:rsidRPr="00540C44">
        <w:rPr>
          <w:rFonts w:ascii="Times New Roman" w:hAnsi="Times New Roman" w:cs="Times New Roman"/>
          <w:sz w:val="24"/>
          <w:szCs w:val="24"/>
        </w:rPr>
        <w:t xml:space="preserve"> or postural instability to support a diagnosis of PD or an atypical parkinsonian disorder. Electromyography (EMG) and nerve conduction studies (NCS) showed evidence of acute and chronic neurogenic changes in proximal and distal muscles of three limbs as well as in thoracic paraspinal muscles, in keeping with a motor neuronopathy. No EMG abnormalities were evident in the cranial segment. There was also evidence of a mild length-dependent sensory polyneuropathy. Abnormalities on sensory nerve studies were isolated to a mild decrease in amplitude of the right sural sensory response, in contrast to the diffuse and more marked abnormalities seen on motor </w:t>
      </w:r>
      <w:r w:rsidR="00223E07" w:rsidRPr="00540C44">
        <w:rPr>
          <w:rFonts w:ascii="Times New Roman" w:hAnsi="Times New Roman" w:cs="Times New Roman"/>
          <w:sz w:val="24"/>
          <w:szCs w:val="24"/>
        </w:rPr>
        <w:t>NCS and EMG</w:t>
      </w:r>
      <w:r w:rsidRPr="00540C44">
        <w:rPr>
          <w:rFonts w:ascii="Times New Roman" w:hAnsi="Times New Roman" w:cs="Times New Roman"/>
          <w:sz w:val="24"/>
          <w:szCs w:val="24"/>
        </w:rPr>
        <w:t xml:space="preserve">. </w:t>
      </w:r>
    </w:p>
    <w:p w14:paraId="0434F2A0" w14:textId="77777777" w:rsidR="007214EE" w:rsidRPr="00540C44" w:rsidRDefault="007214EE" w:rsidP="007214EE">
      <w:pPr>
        <w:spacing w:line="480" w:lineRule="auto"/>
        <w:ind w:firstLine="720"/>
        <w:rPr>
          <w:rFonts w:ascii="Times New Roman" w:hAnsi="Times New Roman" w:cs="Times New Roman"/>
          <w:sz w:val="24"/>
          <w:szCs w:val="24"/>
        </w:rPr>
      </w:pPr>
      <w:r w:rsidRPr="00540C44">
        <w:rPr>
          <w:rFonts w:ascii="Times New Roman" w:hAnsi="Times New Roman" w:cs="Times New Roman"/>
          <w:sz w:val="24"/>
          <w:szCs w:val="24"/>
        </w:rPr>
        <w:t xml:space="preserve">MRI of the brain was normal. Total spine MRI showed mild degenerative changes of the vertebral column without any evidence of compression of nerve roots or spinal cord. Mild </w:t>
      </w:r>
      <w:r w:rsidRPr="00540C44">
        <w:rPr>
          <w:rFonts w:ascii="Times New Roman" w:hAnsi="Times New Roman" w:cs="Times New Roman"/>
          <w:sz w:val="24"/>
          <w:szCs w:val="24"/>
        </w:rPr>
        <w:lastRenderedPageBreak/>
        <w:t xml:space="preserve">diffuse atrophy of the thoracic spinal cord and conus were noted, in the absence of any signal abnormalities. </w:t>
      </w:r>
    </w:p>
    <w:p w14:paraId="7E4C8FF4" w14:textId="77777777" w:rsidR="007214EE" w:rsidRPr="00540C44" w:rsidRDefault="007214EE" w:rsidP="007214EE">
      <w:pPr>
        <w:spacing w:line="480" w:lineRule="auto"/>
        <w:ind w:firstLine="720"/>
        <w:rPr>
          <w:rFonts w:ascii="Times New Roman" w:hAnsi="Times New Roman" w:cs="Times New Roman"/>
          <w:sz w:val="24"/>
          <w:szCs w:val="24"/>
        </w:rPr>
      </w:pPr>
      <w:r w:rsidRPr="00540C44">
        <w:rPr>
          <w:rFonts w:ascii="Times New Roman" w:hAnsi="Times New Roman" w:cs="Times New Roman"/>
          <w:sz w:val="24"/>
          <w:szCs w:val="24"/>
        </w:rPr>
        <w:t>Serologies were negative for West Nile Virus (WNV), Lyme disease, human immunodeficiency virus (HIV), and human T-lymphotropic virus (</w:t>
      </w:r>
      <w:proofErr w:type="spellStart"/>
      <w:r w:rsidRPr="00540C44">
        <w:rPr>
          <w:rFonts w:ascii="Times New Roman" w:hAnsi="Times New Roman" w:cs="Times New Roman"/>
          <w:sz w:val="24"/>
          <w:szCs w:val="24"/>
        </w:rPr>
        <w:t>HTLV</w:t>
      </w:r>
      <w:proofErr w:type="spellEnd"/>
      <w:r w:rsidRPr="00540C44">
        <w:rPr>
          <w:rFonts w:ascii="Times New Roman" w:hAnsi="Times New Roman" w:cs="Times New Roman"/>
          <w:sz w:val="24"/>
          <w:szCs w:val="24"/>
        </w:rPr>
        <w:t>). Syphilis testing was negative. Thyroid-stimulating hormone (TSH) levels were normal. Testing for rheumatoid factor, anti-nuclear antibodies, and anti-DNA antibodies was negative. Beta-</w:t>
      </w:r>
      <w:r w:rsidR="00C82208" w:rsidRPr="00540C44">
        <w:rPr>
          <w:rFonts w:ascii="Times New Roman" w:hAnsi="Times New Roman" w:cs="Times New Roman"/>
          <w:sz w:val="24"/>
          <w:szCs w:val="24"/>
        </w:rPr>
        <w:t xml:space="preserve"> hexosaminidase</w:t>
      </w:r>
      <w:r w:rsidRPr="00540C44">
        <w:rPr>
          <w:rFonts w:ascii="Times New Roman" w:hAnsi="Times New Roman" w:cs="Times New Roman"/>
          <w:sz w:val="24"/>
          <w:szCs w:val="24"/>
        </w:rPr>
        <w:t xml:space="preserve"> assay testing was normal, excluding Tay</w:t>
      </w:r>
      <w:r w:rsidR="00C82208" w:rsidRPr="00540C44">
        <w:rPr>
          <w:rFonts w:ascii="Times New Roman" w:hAnsi="Times New Roman" w:cs="Times New Roman"/>
          <w:sz w:val="24"/>
          <w:szCs w:val="24"/>
        </w:rPr>
        <w:t>-</w:t>
      </w:r>
      <w:r w:rsidRPr="00540C44">
        <w:rPr>
          <w:rFonts w:ascii="Times New Roman" w:hAnsi="Times New Roman" w:cs="Times New Roman"/>
          <w:sz w:val="24"/>
          <w:szCs w:val="24"/>
        </w:rPr>
        <w:t xml:space="preserve">Sachs disease. Creatine kinase was minimally elevated at 256 U/L. </w:t>
      </w:r>
      <w:r w:rsidR="00C82208" w:rsidRPr="00540C44">
        <w:rPr>
          <w:rFonts w:ascii="Times New Roman" w:hAnsi="Times New Roman" w:cs="Times New Roman"/>
          <w:sz w:val="24"/>
          <w:szCs w:val="24"/>
        </w:rPr>
        <w:t>He had an IgG-lambda paraprotein at a concentration of 8.2 g/L, with a normal kappa/lambda ratio.</w:t>
      </w:r>
    </w:p>
    <w:p w14:paraId="5A3B8DCF" w14:textId="3CBF0F7A" w:rsidR="007214EE" w:rsidRPr="00540C44" w:rsidRDefault="007214EE" w:rsidP="007214EE">
      <w:pPr>
        <w:spacing w:line="480" w:lineRule="auto"/>
        <w:ind w:firstLine="720"/>
        <w:rPr>
          <w:rFonts w:ascii="Times New Roman" w:hAnsi="Times New Roman" w:cs="Times New Roman"/>
          <w:sz w:val="24"/>
          <w:szCs w:val="24"/>
        </w:rPr>
      </w:pPr>
      <w:r w:rsidRPr="00540C44">
        <w:rPr>
          <w:rFonts w:ascii="Times New Roman" w:hAnsi="Times New Roman" w:cs="Times New Roman"/>
          <w:sz w:val="24"/>
          <w:szCs w:val="24"/>
        </w:rPr>
        <w:t>Thrombocyte count was reduced at 87 x</w:t>
      </w:r>
      <w:r w:rsidR="005925DF" w:rsidRPr="00540C44">
        <w:rPr>
          <w:rFonts w:ascii="Times New Roman" w:hAnsi="Times New Roman" w:cs="Times New Roman"/>
          <w:sz w:val="24"/>
          <w:szCs w:val="24"/>
        </w:rPr>
        <w:t xml:space="preserve"> </w:t>
      </w:r>
      <w:r w:rsidRPr="00540C44">
        <w:rPr>
          <w:rFonts w:ascii="Times New Roman" w:hAnsi="Times New Roman" w:cs="Times New Roman"/>
          <w:sz w:val="24"/>
          <w:szCs w:val="24"/>
        </w:rPr>
        <w:t>10</w:t>
      </w:r>
      <w:r w:rsidRPr="00540C44">
        <w:rPr>
          <w:rFonts w:ascii="Times New Roman" w:hAnsi="Times New Roman" w:cs="Times New Roman"/>
          <w:sz w:val="24"/>
          <w:szCs w:val="24"/>
          <w:vertAlign w:val="superscript"/>
        </w:rPr>
        <w:t>9</w:t>
      </w:r>
      <w:r w:rsidRPr="00540C44">
        <w:rPr>
          <w:rFonts w:ascii="Times New Roman" w:hAnsi="Times New Roman" w:cs="Times New Roman"/>
          <w:sz w:val="24"/>
          <w:szCs w:val="24"/>
        </w:rPr>
        <w:t xml:space="preserve">/L, stable from prior testing. Total bilirubin, hemoglobin and white blood cell count were normal. MRI of the abdomen and pelvis showed splenomegaly, with multiple </w:t>
      </w:r>
      <w:proofErr w:type="spellStart"/>
      <w:r w:rsidRPr="00540C44">
        <w:rPr>
          <w:rFonts w:ascii="Times New Roman" w:hAnsi="Times New Roman" w:cs="Times New Roman"/>
          <w:sz w:val="24"/>
          <w:szCs w:val="24"/>
        </w:rPr>
        <w:t>T2</w:t>
      </w:r>
      <w:proofErr w:type="spellEnd"/>
      <w:r w:rsidRPr="00540C44">
        <w:rPr>
          <w:rFonts w:ascii="Times New Roman" w:hAnsi="Times New Roman" w:cs="Times New Roman"/>
          <w:sz w:val="24"/>
          <w:szCs w:val="24"/>
        </w:rPr>
        <w:t xml:space="preserve"> hyperintense splenic nodules, stable from previous imaging.</w:t>
      </w:r>
    </w:p>
    <w:p w14:paraId="39BC15F1" w14:textId="06C2F731" w:rsidR="007214EE" w:rsidRPr="00540C44" w:rsidRDefault="007214EE" w:rsidP="007214EE">
      <w:pPr>
        <w:spacing w:line="480" w:lineRule="auto"/>
        <w:ind w:firstLine="720"/>
        <w:rPr>
          <w:rFonts w:ascii="Times New Roman" w:hAnsi="Times New Roman" w:cs="Times New Roman"/>
          <w:sz w:val="24"/>
          <w:szCs w:val="24"/>
        </w:rPr>
      </w:pPr>
      <w:r w:rsidRPr="00540C44">
        <w:rPr>
          <w:rFonts w:ascii="Times New Roman" w:hAnsi="Times New Roman" w:cs="Times New Roman"/>
          <w:sz w:val="24"/>
          <w:szCs w:val="24"/>
        </w:rPr>
        <w:t>The patient was diagnosed with clinically probable</w:t>
      </w:r>
      <w:r w:rsidR="00CF2644" w:rsidRPr="00540C44">
        <w:rPr>
          <w:rFonts w:ascii="Times New Roman" w:hAnsi="Times New Roman" w:cs="Times New Roman"/>
          <w:sz w:val="24"/>
          <w:szCs w:val="24"/>
        </w:rPr>
        <w:t xml:space="preserve"> </w:t>
      </w:r>
      <w:r w:rsidRPr="00540C44">
        <w:rPr>
          <w:rFonts w:ascii="Times New Roman" w:hAnsi="Times New Roman" w:cs="Times New Roman"/>
          <w:sz w:val="24"/>
          <w:szCs w:val="24"/>
        </w:rPr>
        <w:t>laboratory</w:t>
      </w:r>
      <w:r w:rsidR="00CF2644" w:rsidRPr="00540C44">
        <w:rPr>
          <w:rFonts w:ascii="Times New Roman" w:hAnsi="Times New Roman" w:cs="Times New Roman"/>
          <w:sz w:val="24"/>
          <w:szCs w:val="24"/>
        </w:rPr>
        <w:t>-</w:t>
      </w:r>
      <w:r w:rsidRPr="00540C44">
        <w:rPr>
          <w:rFonts w:ascii="Times New Roman" w:hAnsi="Times New Roman" w:cs="Times New Roman"/>
          <w:sz w:val="24"/>
          <w:szCs w:val="24"/>
        </w:rPr>
        <w:t xml:space="preserve">supported ALS, based on the revised El Escorial criteria. He was treated with </w:t>
      </w:r>
      <w:proofErr w:type="spellStart"/>
      <w:r w:rsidR="005925DF" w:rsidRPr="00540C44">
        <w:rPr>
          <w:rFonts w:ascii="Times New Roman" w:hAnsi="Times New Roman" w:cs="Times New Roman"/>
          <w:sz w:val="24"/>
          <w:szCs w:val="24"/>
        </w:rPr>
        <w:t>r</w:t>
      </w:r>
      <w:r w:rsidRPr="00540C44">
        <w:rPr>
          <w:rFonts w:ascii="Times New Roman" w:hAnsi="Times New Roman" w:cs="Times New Roman"/>
          <w:sz w:val="24"/>
          <w:szCs w:val="24"/>
        </w:rPr>
        <w:t>iluzole</w:t>
      </w:r>
      <w:proofErr w:type="spellEnd"/>
      <w:r w:rsidRPr="00540C44">
        <w:rPr>
          <w:rFonts w:ascii="Times New Roman" w:hAnsi="Times New Roman" w:cs="Times New Roman"/>
          <w:sz w:val="24"/>
          <w:szCs w:val="24"/>
        </w:rPr>
        <w:t xml:space="preserve">. Genetic </w:t>
      </w:r>
      <w:r w:rsidR="00F365E5" w:rsidRPr="00540C44">
        <w:rPr>
          <w:rFonts w:ascii="Times New Roman" w:hAnsi="Times New Roman" w:cs="Times New Roman"/>
          <w:sz w:val="24"/>
          <w:szCs w:val="24"/>
        </w:rPr>
        <w:t xml:space="preserve">testing with panel for genes associated with </w:t>
      </w:r>
      <w:r w:rsidRPr="00540C44">
        <w:rPr>
          <w:rFonts w:ascii="Times New Roman" w:hAnsi="Times New Roman" w:cs="Times New Roman"/>
          <w:sz w:val="24"/>
          <w:szCs w:val="24"/>
        </w:rPr>
        <w:t>ALS/</w:t>
      </w:r>
      <w:r w:rsidR="005925DF" w:rsidRPr="00540C44">
        <w:rPr>
          <w:rFonts w:ascii="Times New Roman" w:hAnsi="Times New Roman" w:cs="Times New Roman"/>
          <w:sz w:val="24"/>
          <w:szCs w:val="24"/>
        </w:rPr>
        <w:t>f</w:t>
      </w:r>
      <w:r w:rsidRPr="00540C44">
        <w:rPr>
          <w:rFonts w:ascii="Times New Roman" w:hAnsi="Times New Roman" w:cs="Times New Roman"/>
          <w:sz w:val="24"/>
          <w:szCs w:val="24"/>
        </w:rPr>
        <w:t xml:space="preserve">rontotemporal dementia (FTD) revealed a heterozygous </w:t>
      </w:r>
      <w:proofErr w:type="spellStart"/>
      <w:r w:rsidRPr="00540C44">
        <w:rPr>
          <w:rFonts w:ascii="Times New Roman" w:hAnsi="Times New Roman" w:cs="Times New Roman"/>
          <w:sz w:val="24"/>
          <w:szCs w:val="24"/>
        </w:rPr>
        <w:t>sequestosome</w:t>
      </w:r>
      <w:proofErr w:type="spellEnd"/>
      <w:r w:rsidRPr="00540C44">
        <w:rPr>
          <w:rFonts w:ascii="Times New Roman" w:hAnsi="Times New Roman" w:cs="Times New Roman"/>
          <w:sz w:val="24"/>
          <w:szCs w:val="24"/>
        </w:rPr>
        <w:t xml:space="preserve"> 1 (</w:t>
      </w:r>
      <w:proofErr w:type="spellStart"/>
      <w:r w:rsidRPr="00540C44">
        <w:rPr>
          <w:rFonts w:ascii="Times New Roman" w:hAnsi="Times New Roman" w:cs="Times New Roman"/>
          <w:i/>
          <w:sz w:val="24"/>
          <w:szCs w:val="24"/>
        </w:rPr>
        <w:t>SQSTM1</w:t>
      </w:r>
      <w:proofErr w:type="spellEnd"/>
      <w:r w:rsidRPr="00540C44">
        <w:rPr>
          <w:rFonts w:ascii="Times New Roman" w:hAnsi="Times New Roman" w:cs="Times New Roman"/>
          <w:sz w:val="24"/>
          <w:szCs w:val="24"/>
        </w:rPr>
        <w:t xml:space="preserve">) variant c.1129C&gt;G, which is predicted to result in the amino acid substitution L377V. Parental testing showed the </w:t>
      </w:r>
      <w:r w:rsidRPr="00540C44">
        <w:rPr>
          <w:rFonts w:ascii="Times New Roman" w:hAnsi="Times New Roman" w:cs="Times New Roman"/>
          <w:i/>
          <w:sz w:val="24"/>
          <w:szCs w:val="24"/>
        </w:rPr>
        <w:t>SQSTM1</w:t>
      </w:r>
      <w:r w:rsidRPr="00540C44">
        <w:rPr>
          <w:rFonts w:ascii="Times New Roman" w:hAnsi="Times New Roman" w:cs="Times New Roman"/>
          <w:sz w:val="24"/>
          <w:szCs w:val="24"/>
        </w:rPr>
        <w:t xml:space="preserve"> variant did not segregate </w:t>
      </w:r>
      <w:r w:rsidR="0050003C" w:rsidRPr="00540C44">
        <w:rPr>
          <w:rFonts w:ascii="Times New Roman" w:hAnsi="Times New Roman" w:cs="Times New Roman"/>
          <w:sz w:val="24"/>
          <w:szCs w:val="24"/>
        </w:rPr>
        <w:t xml:space="preserve">with </w:t>
      </w:r>
      <w:r w:rsidR="00B12183" w:rsidRPr="00540C44">
        <w:rPr>
          <w:rFonts w:ascii="Times New Roman" w:hAnsi="Times New Roman" w:cs="Times New Roman"/>
          <w:sz w:val="24"/>
          <w:szCs w:val="24"/>
        </w:rPr>
        <w:t>disease</w:t>
      </w:r>
      <w:r w:rsidR="00FF599D" w:rsidRPr="00540C44">
        <w:rPr>
          <w:rFonts w:ascii="Times New Roman" w:hAnsi="Times New Roman" w:cs="Times New Roman"/>
          <w:sz w:val="24"/>
          <w:szCs w:val="24"/>
        </w:rPr>
        <w:t>.</w:t>
      </w:r>
      <w:r w:rsidRPr="00540C44">
        <w:rPr>
          <w:rFonts w:ascii="Times New Roman" w:hAnsi="Times New Roman" w:cs="Times New Roman"/>
          <w:sz w:val="24"/>
          <w:szCs w:val="24"/>
        </w:rPr>
        <w:t xml:space="preserve"> He had a normal number of hexanucleotide </w:t>
      </w:r>
      <w:proofErr w:type="spellStart"/>
      <w:r w:rsidRPr="00540C44">
        <w:rPr>
          <w:rFonts w:ascii="Times New Roman" w:hAnsi="Times New Roman" w:cs="Times New Roman"/>
          <w:i/>
          <w:sz w:val="24"/>
          <w:szCs w:val="24"/>
        </w:rPr>
        <w:t>C9orf72</w:t>
      </w:r>
      <w:proofErr w:type="spellEnd"/>
      <w:r w:rsidRPr="00540C44">
        <w:rPr>
          <w:rFonts w:ascii="Times New Roman" w:hAnsi="Times New Roman" w:cs="Times New Roman"/>
          <w:i/>
          <w:sz w:val="24"/>
          <w:szCs w:val="24"/>
        </w:rPr>
        <w:t xml:space="preserve"> </w:t>
      </w:r>
      <w:r w:rsidRPr="00540C44">
        <w:rPr>
          <w:rFonts w:ascii="Times New Roman" w:hAnsi="Times New Roman" w:cs="Times New Roman"/>
          <w:sz w:val="24"/>
          <w:szCs w:val="24"/>
        </w:rPr>
        <w:t xml:space="preserve">repeats. </w:t>
      </w:r>
    </w:p>
    <w:p w14:paraId="7FA28CEC" w14:textId="10E4D6CD" w:rsidR="007214EE" w:rsidRPr="00540C44" w:rsidRDefault="007214EE" w:rsidP="007214EE">
      <w:pPr>
        <w:spacing w:line="480" w:lineRule="auto"/>
        <w:rPr>
          <w:rFonts w:ascii="Times New Roman" w:hAnsi="Times New Roman" w:cs="Times New Roman"/>
          <w:b/>
          <w:sz w:val="24"/>
          <w:szCs w:val="24"/>
        </w:rPr>
      </w:pPr>
      <w:r w:rsidRPr="00540C44">
        <w:rPr>
          <w:rFonts w:ascii="Times New Roman" w:hAnsi="Times New Roman" w:cs="Times New Roman"/>
          <w:b/>
          <w:sz w:val="24"/>
          <w:szCs w:val="24"/>
        </w:rPr>
        <w:t>Case 2</w:t>
      </w:r>
    </w:p>
    <w:p w14:paraId="5586BE31" w14:textId="3805B057" w:rsidR="007214EE" w:rsidRPr="00540C44" w:rsidRDefault="007214EE" w:rsidP="00A1786B">
      <w:pPr>
        <w:spacing w:after="0" w:line="480" w:lineRule="auto"/>
        <w:ind w:firstLine="720"/>
        <w:rPr>
          <w:rFonts w:ascii="Times New Roman" w:hAnsi="Times New Roman" w:cs="Times New Roman"/>
          <w:sz w:val="24"/>
          <w:szCs w:val="24"/>
        </w:rPr>
      </w:pPr>
      <w:r w:rsidRPr="00540C44">
        <w:rPr>
          <w:rFonts w:ascii="Times New Roman" w:hAnsi="Times New Roman" w:cs="Times New Roman"/>
          <w:sz w:val="24"/>
          <w:szCs w:val="24"/>
        </w:rPr>
        <w:t xml:space="preserve">An Israeli </w:t>
      </w:r>
      <w:r w:rsidR="00A1786B" w:rsidRPr="00540C44">
        <w:rPr>
          <w:rFonts w:ascii="Times New Roman" w:hAnsi="Times New Roman" w:cs="Times New Roman"/>
          <w:sz w:val="24"/>
          <w:szCs w:val="24"/>
        </w:rPr>
        <w:t xml:space="preserve">Ashkenazi Jewish </w:t>
      </w:r>
      <w:r w:rsidRPr="00540C44">
        <w:rPr>
          <w:rFonts w:ascii="Times New Roman" w:hAnsi="Times New Roman" w:cs="Times New Roman"/>
          <w:sz w:val="24"/>
          <w:szCs w:val="24"/>
        </w:rPr>
        <w:t>female patient with a long history of severe GD1 reported onset of dysarthria at age 54. She had been diagnosed with GD</w:t>
      </w:r>
      <w:r w:rsidR="00BE2137" w:rsidRPr="00540C44">
        <w:rPr>
          <w:rFonts w:ascii="Times New Roman" w:hAnsi="Times New Roman" w:cs="Times New Roman"/>
          <w:sz w:val="24"/>
          <w:szCs w:val="24"/>
        </w:rPr>
        <w:t>1</w:t>
      </w:r>
      <w:r w:rsidRPr="00540C44">
        <w:rPr>
          <w:rFonts w:ascii="Times New Roman" w:hAnsi="Times New Roman" w:cs="Times New Roman"/>
          <w:sz w:val="24"/>
          <w:szCs w:val="24"/>
        </w:rPr>
        <w:t xml:space="preserve"> at the age of 4 years</w:t>
      </w:r>
      <w:r w:rsidR="003A680D" w:rsidRPr="00540C44">
        <w:rPr>
          <w:rFonts w:ascii="Times New Roman" w:hAnsi="Times New Roman" w:cs="Times New Roman"/>
          <w:sz w:val="24"/>
          <w:szCs w:val="24"/>
        </w:rPr>
        <w:t xml:space="preserve"> </w:t>
      </w:r>
      <w:r w:rsidRPr="00540C44">
        <w:rPr>
          <w:rFonts w:ascii="Times New Roman" w:hAnsi="Times New Roman" w:cs="Times New Roman"/>
          <w:sz w:val="24"/>
          <w:szCs w:val="24"/>
        </w:rPr>
        <w:t xml:space="preserve">after presenting with massive hepatosplenomegaly, thrombocytopenia with bleeding </w:t>
      </w:r>
      <w:r w:rsidRPr="00540C44">
        <w:rPr>
          <w:rFonts w:ascii="Times New Roman" w:hAnsi="Times New Roman" w:cs="Times New Roman"/>
          <w:sz w:val="24"/>
          <w:szCs w:val="24"/>
        </w:rPr>
        <w:lastRenderedPageBreak/>
        <w:t>tendency</w:t>
      </w:r>
      <w:r w:rsidR="00BE2137" w:rsidRPr="00540C44">
        <w:rPr>
          <w:rFonts w:ascii="Times New Roman" w:hAnsi="Times New Roman" w:cs="Times New Roman"/>
          <w:sz w:val="24"/>
          <w:szCs w:val="24"/>
        </w:rPr>
        <w:t>,</w:t>
      </w:r>
      <w:r w:rsidRPr="00540C44">
        <w:rPr>
          <w:rFonts w:ascii="Times New Roman" w:hAnsi="Times New Roman" w:cs="Times New Roman"/>
          <w:sz w:val="24"/>
          <w:szCs w:val="24"/>
        </w:rPr>
        <w:t xml:space="preserve"> and anemia. She underwent splenectomy at the same age with normalization of the </w:t>
      </w:r>
      <w:proofErr w:type="spellStart"/>
      <w:r w:rsidRPr="00540C44">
        <w:rPr>
          <w:rFonts w:ascii="Times New Roman" w:hAnsi="Times New Roman" w:cs="Times New Roman"/>
          <w:sz w:val="24"/>
          <w:szCs w:val="24"/>
        </w:rPr>
        <w:t>cytopenia</w:t>
      </w:r>
      <w:r w:rsidR="003A680D" w:rsidRPr="00540C44">
        <w:rPr>
          <w:rFonts w:ascii="Times New Roman" w:hAnsi="Times New Roman" w:cs="Times New Roman"/>
          <w:sz w:val="24"/>
          <w:szCs w:val="24"/>
        </w:rPr>
        <w:t>s</w:t>
      </w:r>
      <w:proofErr w:type="spellEnd"/>
      <w:r w:rsidRPr="00540C44">
        <w:rPr>
          <w:rFonts w:ascii="Times New Roman" w:hAnsi="Times New Roman" w:cs="Times New Roman"/>
          <w:sz w:val="24"/>
          <w:szCs w:val="24"/>
        </w:rPr>
        <w:t>, but developed late bone complications including repeated episodes of bone crisis, pathological fractures</w:t>
      </w:r>
      <w:r w:rsidR="00BE2137" w:rsidRPr="00540C44">
        <w:rPr>
          <w:rFonts w:ascii="Times New Roman" w:hAnsi="Times New Roman" w:cs="Times New Roman"/>
          <w:sz w:val="24"/>
          <w:szCs w:val="24"/>
        </w:rPr>
        <w:t>,</w:t>
      </w:r>
      <w:r w:rsidRPr="00540C44">
        <w:rPr>
          <w:rFonts w:ascii="Times New Roman" w:hAnsi="Times New Roman" w:cs="Times New Roman"/>
          <w:sz w:val="24"/>
          <w:szCs w:val="24"/>
        </w:rPr>
        <w:t xml:space="preserve"> and bilateral osteonecrosis. She underwent hysterectomy after life-threatening postpartum bleeding following the birth of her second daughter. She was first evaluated at the Gaucher Unit </w:t>
      </w:r>
      <w:r w:rsidRPr="00540C44">
        <w:rPr>
          <w:rFonts w:ascii="Times New Roman" w:eastAsia="Times New Roman" w:hAnsi="Times New Roman" w:cs="Times New Roman"/>
          <w:sz w:val="24"/>
          <w:szCs w:val="24"/>
          <w:shd w:val="clear" w:color="auto" w:fill="FFFFFF"/>
          <w:lang w:val="en-US"/>
        </w:rPr>
        <w:t xml:space="preserve">at </w:t>
      </w:r>
      <w:proofErr w:type="spellStart"/>
      <w:r w:rsidRPr="00540C44">
        <w:rPr>
          <w:rFonts w:ascii="Times New Roman" w:eastAsia="Times New Roman" w:hAnsi="Times New Roman" w:cs="Times New Roman"/>
          <w:sz w:val="24"/>
          <w:szCs w:val="24"/>
          <w:shd w:val="clear" w:color="auto" w:fill="FFFFFF"/>
          <w:lang w:val="en-US"/>
        </w:rPr>
        <w:t>Shaare</w:t>
      </w:r>
      <w:proofErr w:type="spellEnd"/>
      <w:r w:rsidRPr="00540C44">
        <w:rPr>
          <w:rFonts w:ascii="Times New Roman" w:eastAsia="Times New Roman" w:hAnsi="Times New Roman" w:cs="Times New Roman"/>
          <w:sz w:val="24"/>
          <w:szCs w:val="24"/>
          <w:shd w:val="clear" w:color="auto" w:fill="FFFFFF"/>
          <w:lang w:val="en-US"/>
        </w:rPr>
        <w:t xml:space="preserve"> </w:t>
      </w:r>
      <w:proofErr w:type="spellStart"/>
      <w:r w:rsidRPr="00540C44">
        <w:rPr>
          <w:rFonts w:ascii="Times New Roman" w:eastAsia="Times New Roman" w:hAnsi="Times New Roman" w:cs="Times New Roman"/>
          <w:sz w:val="24"/>
          <w:szCs w:val="24"/>
          <w:shd w:val="clear" w:color="auto" w:fill="FFFFFF"/>
          <w:lang w:val="en-US"/>
        </w:rPr>
        <w:t>Zedek</w:t>
      </w:r>
      <w:proofErr w:type="spellEnd"/>
      <w:r w:rsidRPr="00540C44">
        <w:rPr>
          <w:rFonts w:ascii="Times New Roman" w:eastAsia="Times New Roman" w:hAnsi="Times New Roman" w:cs="Times New Roman"/>
          <w:sz w:val="24"/>
          <w:szCs w:val="24"/>
          <w:shd w:val="clear" w:color="auto" w:fill="FFFFFF"/>
          <w:lang w:val="en-US"/>
        </w:rPr>
        <w:t xml:space="preserve"> Medical Center</w:t>
      </w:r>
      <w:r w:rsidR="00BE2137" w:rsidRPr="00540C44">
        <w:rPr>
          <w:rFonts w:ascii="Times New Roman" w:eastAsia="Times New Roman" w:hAnsi="Times New Roman" w:cs="Times New Roman"/>
          <w:sz w:val="24"/>
          <w:szCs w:val="24"/>
          <w:shd w:val="clear" w:color="auto" w:fill="FFFFFF"/>
          <w:lang w:val="en-US"/>
        </w:rPr>
        <w:t xml:space="preserve"> (Jerusalem, Israel)</w:t>
      </w:r>
      <w:r w:rsidRPr="00540C44">
        <w:rPr>
          <w:rFonts w:ascii="Times New Roman" w:hAnsi="Times New Roman" w:cs="Times New Roman"/>
          <w:sz w:val="24"/>
          <w:szCs w:val="24"/>
        </w:rPr>
        <w:t xml:space="preserve"> at the age of 35. She was cachectic, dyspneic, and presented with massive hepatomegaly, peripheral cyanosis</w:t>
      </w:r>
      <w:r w:rsidR="00BE2137" w:rsidRPr="00540C44">
        <w:rPr>
          <w:rFonts w:ascii="Times New Roman" w:hAnsi="Times New Roman" w:cs="Times New Roman"/>
          <w:sz w:val="24"/>
          <w:szCs w:val="24"/>
        </w:rPr>
        <w:t>,</w:t>
      </w:r>
      <w:r w:rsidRPr="00540C44">
        <w:rPr>
          <w:rFonts w:ascii="Times New Roman" w:hAnsi="Times New Roman" w:cs="Times New Roman"/>
          <w:sz w:val="24"/>
          <w:szCs w:val="24"/>
        </w:rPr>
        <w:t xml:space="preserve"> and clubbing due to hepatopulmonary syndrome. Her GD</w:t>
      </w:r>
      <w:r w:rsidR="00BE2137" w:rsidRPr="00540C44">
        <w:rPr>
          <w:rFonts w:ascii="Times New Roman" w:hAnsi="Times New Roman" w:cs="Times New Roman"/>
          <w:sz w:val="24"/>
          <w:szCs w:val="24"/>
        </w:rPr>
        <w:t>1</w:t>
      </w:r>
      <w:r w:rsidRPr="00540C44">
        <w:rPr>
          <w:rFonts w:ascii="Times New Roman" w:hAnsi="Times New Roman" w:cs="Times New Roman"/>
          <w:sz w:val="24"/>
          <w:szCs w:val="24"/>
        </w:rPr>
        <w:t xml:space="preserve"> diagnosis was confirmed by low enzymatic activity of the β-glucocerebrosidase, </w:t>
      </w:r>
      <w:r w:rsidR="003A680D" w:rsidRPr="00540C44">
        <w:rPr>
          <w:rFonts w:ascii="Times New Roman" w:hAnsi="Times New Roman" w:cs="Times New Roman"/>
          <w:sz w:val="24"/>
          <w:szCs w:val="24"/>
        </w:rPr>
        <w:t xml:space="preserve">and </w:t>
      </w:r>
      <w:r w:rsidRPr="00540C44">
        <w:rPr>
          <w:rFonts w:ascii="Times New Roman" w:hAnsi="Times New Roman" w:cs="Times New Roman"/>
          <w:sz w:val="24"/>
          <w:szCs w:val="24"/>
        </w:rPr>
        <w:t>genetic testing revealed compound heterozygous N370S/</w:t>
      </w:r>
      <w:r w:rsidR="00BE2137" w:rsidRPr="00540C44">
        <w:rPr>
          <w:rFonts w:ascii="Times New Roman" w:hAnsi="Times New Roman" w:cs="Times New Roman"/>
          <w:sz w:val="24"/>
          <w:szCs w:val="24"/>
        </w:rPr>
        <w:t>c.</w:t>
      </w:r>
      <w:r w:rsidRPr="00540C44">
        <w:rPr>
          <w:rFonts w:ascii="Times New Roman" w:hAnsi="Times New Roman" w:cs="Times New Roman"/>
          <w:sz w:val="24"/>
          <w:szCs w:val="24"/>
        </w:rPr>
        <w:t>84</w:t>
      </w:r>
      <w:r w:rsidR="00BE2137" w:rsidRPr="00540C44">
        <w:rPr>
          <w:rFonts w:ascii="Times New Roman" w:hAnsi="Times New Roman" w:cs="Times New Roman"/>
          <w:sz w:val="24"/>
          <w:szCs w:val="24"/>
        </w:rPr>
        <w:t>dup</w:t>
      </w:r>
      <w:r w:rsidRPr="00540C44">
        <w:rPr>
          <w:rFonts w:ascii="Times New Roman" w:hAnsi="Times New Roman" w:cs="Times New Roman"/>
          <w:sz w:val="24"/>
          <w:szCs w:val="24"/>
        </w:rPr>
        <w:t xml:space="preserve">G mutations. Low-dose </w:t>
      </w:r>
      <w:proofErr w:type="spellStart"/>
      <w:r w:rsidRPr="00540C44">
        <w:rPr>
          <w:rFonts w:ascii="Times New Roman" w:hAnsi="Times New Roman" w:cs="Times New Roman"/>
          <w:sz w:val="24"/>
          <w:szCs w:val="24"/>
        </w:rPr>
        <w:t>ERT</w:t>
      </w:r>
      <w:proofErr w:type="spellEnd"/>
      <w:r w:rsidRPr="00540C44">
        <w:rPr>
          <w:rFonts w:ascii="Times New Roman" w:hAnsi="Times New Roman" w:cs="Times New Roman"/>
          <w:sz w:val="24"/>
          <w:szCs w:val="24"/>
        </w:rPr>
        <w:t xml:space="preserve"> with </w:t>
      </w:r>
      <w:proofErr w:type="spellStart"/>
      <w:r w:rsidRPr="00540C44">
        <w:rPr>
          <w:rFonts w:ascii="Times New Roman" w:hAnsi="Times New Roman" w:cs="Times New Roman"/>
          <w:sz w:val="24"/>
          <w:szCs w:val="24"/>
        </w:rPr>
        <w:t>imiglucerase</w:t>
      </w:r>
      <w:proofErr w:type="spellEnd"/>
      <w:r w:rsidRPr="00540C44">
        <w:rPr>
          <w:rFonts w:ascii="Times New Roman" w:hAnsi="Times New Roman" w:cs="Times New Roman"/>
          <w:sz w:val="24"/>
          <w:szCs w:val="24"/>
        </w:rPr>
        <w:t xml:space="preserve"> was initiated and led to dramatic improvement of dyspnea, reduction of hepatomegaly, gradual disappearance of </w:t>
      </w:r>
      <w:proofErr w:type="spellStart"/>
      <w:r w:rsidRPr="00540C44">
        <w:rPr>
          <w:rFonts w:ascii="Times New Roman" w:hAnsi="Times New Roman" w:cs="Times New Roman"/>
          <w:sz w:val="24"/>
          <w:szCs w:val="24"/>
        </w:rPr>
        <w:t>acrocynosis</w:t>
      </w:r>
      <w:proofErr w:type="spellEnd"/>
      <w:r w:rsidR="00BE2137" w:rsidRPr="00540C44">
        <w:rPr>
          <w:rFonts w:ascii="Times New Roman" w:hAnsi="Times New Roman" w:cs="Times New Roman"/>
          <w:sz w:val="24"/>
          <w:szCs w:val="24"/>
        </w:rPr>
        <w:t>,</w:t>
      </w:r>
      <w:r w:rsidRPr="00540C44">
        <w:rPr>
          <w:rFonts w:ascii="Times New Roman" w:hAnsi="Times New Roman" w:cs="Times New Roman"/>
          <w:sz w:val="24"/>
          <w:szCs w:val="24"/>
        </w:rPr>
        <w:t xml:space="preserve"> and later improvement of clubbing. She underwent left total hip replacement </w:t>
      </w:r>
      <w:r w:rsidR="00BE2137" w:rsidRPr="00540C44">
        <w:rPr>
          <w:rFonts w:ascii="Times New Roman" w:hAnsi="Times New Roman" w:cs="Times New Roman"/>
          <w:sz w:val="24"/>
          <w:szCs w:val="24"/>
        </w:rPr>
        <w:t>at age 37</w:t>
      </w:r>
      <w:r w:rsidRPr="00540C44">
        <w:rPr>
          <w:rFonts w:ascii="Times New Roman" w:hAnsi="Times New Roman" w:cs="Times New Roman"/>
          <w:sz w:val="24"/>
          <w:szCs w:val="24"/>
        </w:rPr>
        <w:t>. Approximately 5 years after starting ERT</w:t>
      </w:r>
      <w:r w:rsidR="00BE2137" w:rsidRPr="00540C44">
        <w:rPr>
          <w:rFonts w:ascii="Times New Roman" w:hAnsi="Times New Roman" w:cs="Times New Roman"/>
          <w:sz w:val="24"/>
          <w:szCs w:val="24"/>
        </w:rPr>
        <w:t>,</w:t>
      </w:r>
      <w:r w:rsidRPr="00540C44">
        <w:rPr>
          <w:rFonts w:ascii="Times New Roman" w:hAnsi="Times New Roman" w:cs="Times New Roman"/>
          <w:sz w:val="24"/>
          <w:szCs w:val="24"/>
        </w:rPr>
        <w:t xml:space="preserve"> she gradually developed primary-like pulmonary hypertension, treated with anticoagulation and </w:t>
      </w:r>
      <w:proofErr w:type="spellStart"/>
      <w:r w:rsidRPr="00540C44">
        <w:rPr>
          <w:rFonts w:ascii="Times New Roman" w:hAnsi="Times New Roman" w:cs="Times New Roman"/>
          <w:sz w:val="24"/>
          <w:szCs w:val="24"/>
        </w:rPr>
        <w:t>ileomedin</w:t>
      </w:r>
      <w:proofErr w:type="spellEnd"/>
      <w:r w:rsidRPr="00540C44">
        <w:rPr>
          <w:rFonts w:ascii="Times New Roman" w:hAnsi="Times New Roman" w:cs="Times New Roman"/>
          <w:sz w:val="24"/>
          <w:szCs w:val="24"/>
        </w:rPr>
        <w:t xml:space="preserve"> inhalation. By </w:t>
      </w:r>
      <w:r w:rsidR="00BE2137" w:rsidRPr="00540C44">
        <w:rPr>
          <w:rFonts w:ascii="Times New Roman" w:hAnsi="Times New Roman" w:cs="Times New Roman"/>
          <w:sz w:val="24"/>
          <w:szCs w:val="24"/>
        </w:rPr>
        <w:t>age 41,</w:t>
      </w:r>
      <w:r w:rsidRPr="00540C44">
        <w:rPr>
          <w:rFonts w:ascii="Times New Roman" w:hAnsi="Times New Roman" w:cs="Times New Roman"/>
          <w:sz w:val="24"/>
          <w:szCs w:val="24"/>
        </w:rPr>
        <w:t xml:space="preserve"> she was aphonic and was diagnosed with secondary Ortner syndrome</w:t>
      </w:r>
      <w:r w:rsidR="00601609" w:rsidRPr="00540C44">
        <w:rPr>
          <w:rFonts w:ascii="Times New Roman" w:hAnsi="Times New Roman" w:cs="Times New Roman"/>
          <w:sz w:val="24"/>
          <w:szCs w:val="24"/>
        </w:rPr>
        <w:t xml:space="preserve"> that </w:t>
      </w:r>
      <w:r w:rsidR="00BE2137" w:rsidRPr="00540C44">
        <w:rPr>
          <w:rFonts w:ascii="Times New Roman" w:hAnsi="Times New Roman" w:cs="Times New Roman"/>
          <w:sz w:val="24"/>
          <w:szCs w:val="24"/>
        </w:rPr>
        <w:t>remained</w:t>
      </w:r>
      <w:r w:rsidR="00601609" w:rsidRPr="00540C44">
        <w:rPr>
          <w:rFonts w:ascii="Times New Roman" w:hAnsi="Times New Roman" w:cs="Times New Roman"/>
          <w:sz w:val="24"/>
          <w:szCs w:val="24"/>
        </w:rPr>
        <w:t xml:space="preserve"> stable since then</w:t>
      </w:r>
      <w:r w:rsidRPr="00540C44">
        <w:rPr>
          <w:rFonts w:ascii="Times New Roman" w:hAnsi="Times New Roman" w:cs="Times New Roman"/>
          <w:sz w:val="24"/>
          <w:szCs w:val="24"/>
        </w:rPr>
        <w:t xml:space="preserve">. </w:t>
      </w:r>
    </w:p>
    <w:p w14:paraId="5EE38AFB" w14:textId="77777777" w:rsidR="00373711" w:rsidRPr="00540C44" w:rsidRDefault="007214EE" w:rsidP="000E5991">
      <w:pPr>
        <w:spacing w:line="480" w:lineRule="auto"/>
        <w:ind w:firstLine="720"/>
        <w:rPr>
          <w:rFonts w:ascii="Times New Roman" w:hAnsi="Times New Roman" w:cs="Times New Roman"/>
          <w:sz w:val="24"/>
          <w:szCs w:val="24"/>
        </w:rPr>
      </w:pPr>
      <w:r w:rsidRPr="00540C44">
        <w:rPr>
          <w:rFonts w:ascii="Times New Roman" w:hAnsi="Times New Roman" w:cs="Times New Roman"/>
          <w:sz w:val="24"/>
          <w:szCs w:val="24"/>
        </w:rPr>
        <w:t>Neurological exam at age 55 showed hoarseness, dysarthria</w:t>
      </w:r>
      <w:r w:rsidR="00BE2137" w:rsidRPr="00540C44">
        <w:rPr>
          <w:rFonts w:ascii="Times New Roman" w:hAnsi="Times New Roman" w:cs="Times New Roman"/>
          <w:sz w:val="24"/>
          <w:szCs w:val="24"/>
        </w:rPr>
        <w:t>,</w:t>
      </w:r>
      <w:r w:rsidRPr="00540C44">
        <w:rPr>
          <w:rFonts w:ascii="Times New Roman" w:hAnsi="Times New Roman" w:cs="Times New Roman"/>
          <w:sz w:val="24"/>
          <w:szCs w:val="24"/>
        </w:rPr>
        <w:t xml:space="preserve"> and slowed speech. She had weak facial and tongue muscles, questionable tongue fasciculation, and a positive jaw jerk reflex. Ocular movements were normal. </w:t>
      </w:r>
      <w:r w:rsidR="00BE2137" w:rsidRPr="00540C44">
        <w:rPr>
          <w:rFonts w:ascii="Times New Roman" w:hAnsi="Times New Roman" w:cs="Times New Roman"/>
          <w:sz w:val="24"/>
          <w:szCs w:val="24"/>
        </w:rPr>
        <w:t xml:space="preserve">There wase no limb atrophy. Muscle tone was normal. </w:t>
      </w:r>
      <w:r w:rsidRPr="00540C44">
        <w:rPr>
          <w:rFonts w:ascii="Times New Roman" w:hAnsi="Times New Roman" w:cs="Times New Roman"/>
          <w:sz w:val="24"/>
          <w:szCs w:val="24"/>
        </w:rPr>
        <w:t xml:space="preserve">Muscle power was full in the 4 limbs, except for 4/5 in the deltoids. There was limb hyperreflexia and bilateral </w:t>
      </w:r>
      <w:r w:rsidR="00BE2137" w:rsidRPr="00540C44">
        <w:rPr>
          <w:rFonts w:ascii="Times New Roman" w:hAnsi="Times New Roman" w:cs="Times New Roman"/>
          <w:sz w:val="24"/>
          <w:szCs w:val="24"/>
        </w:rPr>
        <w:t>extensor plantar responses</w:t>
      </w:r>
      <w:r w:rsidRPr="00540C44">
        <w:rPr>
          <w:rFonts w:ascii="Times New Roman" w:hAnsi="Times New Roman" w:cs="Times New Roman"/>
          <w:sz w:val="24"/>
          <w:szCs w:val="24"/>
        </w:rPr>
        <w:t xml:space="preserve">. There were no sensory deficits. EMG revealed few distal fibrillations. </w:t>
      </w:r>
      <w:r w:rsidR="003C58F0" w:rsidRPr="00540C44">
        <w:rPr>
          <w:rFonts w:ascii="Times New Roman" w:hAnsi="Times New Roman" w:cs="Times New Roman"/>
          <w:sz w:val="24"/>
          <w:szCs w:val="24"/>
        </w:rPr>
        <w:t xml:space="preserve">Brain MRI and cervical CT scan were normal. </w:t>
      </w:r>
    </w:p>
    <w:p w14:paraId="4CF63345" w14:textId="612D7663" w:rsidR="000E5991" w:rsidRPr="00540C44" w:rsidRDefault="000E5991" w:rsidP="000E5991">
      <w:pPr>
        <w:spacing w:line="480" w:lineRule="auto"/>
        <w:ind w:firstLine="720"/>
        <w:rPr>
          <w:rFonts w:ascii="Times New Roman" w:hAnsi="Times New Roman" w:cs="Times New Roman"/>
          <w:sz w:val="24"/>
          <w:szCs w:val="24"/>
          <w:lang w:val="en-US"/>
        </w:rPr>
      </w:pPr>
      <w:r w:rsidRPr="00540C44">
        <w:rPr>
          <w:rFonts w:ascii="Times New Roman" w:hAnsi="Times New Roman" w:cs="Times New Roman"/>
          <w:sz w:val="24"/>
          <w:szCs w:val="24"/>
        </w:rPr>
        <w:t xml:space="preserve">She was diagnosed with </w:t>
      </w:r>
      <w:r w:rsidR="006E18C7" w:rsidRPr="00540C44">
        <w:rPr>
          <w:rFonts w:ascii="Times New Roman" w:hAnsi="Times New Roman" w:cs="Times New Roman"/>
          <w:sz w:val="24"/>
          <w:szCs w:val="24"/>
          <w:lang w:val="en-US"/>
        </w:rPr>
        <w:t>probable ALS</w:t>
      </w:r>
      <w:r w:rsidRPr="00540C44">
        <w:rPr>
          <w:rFonts w:ascii="Times New Roman" w:hAnsi="Times New Roman" w:cs="Times New Roman"/>
          <w:sz w:val="24"/>
          <w:szCs w:val="24"/>
          <w:lang w:val="en-US"/>
        </w:rPr>
        <w:t xml:space="preserve"> </w:t>
      </w:r>
      <w:r w:rsidR="00E746B5" w:rsidRPr="00540C44">
        <w:rPr>
          <w:rFonts w:ascii="Times New Roman" w:hAnsi="Times New Roman" w:cs="Times New Roman"/>
          <w:sz w:val="24"/>
          <w:szCs w:val="24"/>
          <w:lang w:val="en-US"/>
        </w:rPr>
        <w:t>based on</w:t>
      </w:r>
      <w:r w:rsidRPr="00540C44">
        <w:rPr>
          <w:rFonts w:ascii="Times New Roman" w:hAnsi="Times New Roman" w:cs="Times New Roman"/>
          <w:sz w:val="24"/>
          <w:szCs w:val="24"/>
          <w:lang w:val="en-US"/>
        </w:rPr>
        <w:t xml:space="preserve"> El-Escorial criteria. </w:t>
      </w:r>
      <w:r w:rsidRPr="00540C44">
        <w:rPr>
          <w:rFonts w:ascii="Times New Roman" w:hAnsi="Times New Roman" w:cs="Times New Roman"/>
          <w:sz w:val="24"/>
          <w:szCs w:val="24"/>
        </w:rPr>
        <w:t xml:space="preserve">She ultimately </w:t>
      </w:r>
      <w:r w:rsidRPr="00540C44">
        <w:rPr>
          <w:rFonts w:ascii="Times New Roman" w:hAnsi="Times New Roman" w:cs="Times New Roman"/>
          <w:sz w:val="24"/>
          <w:szCs w:val="24"/>
          <w:lang w:val="en-US"/>
        </w:rPr>
        <w:t xml:space="preserve">developed signs of </w:t>
      </w:r>
      <w:r w:rsidR="00E746B5" w:rsidRPr="00540C44">
        <w:rPr>
          <w:rFonts w:ascii="Times New Roman" w:hAnsi="Times New Roman" w:cs="Times New Roman"/>
          <w:sz w:val="24"/>
          <w:szCs w:val="24"/>
          <w:lang w:val="en-US"/>
        </w:rPr>
        <w:t>clinically definite ALS</w:t>
      </w:r>
      <w:r w:rsidRPr="00540C44">
        <w:rPr>
          <w:rFonts w:ascii="Times New Roman" w:hAnsi="Times New Roman" w:cs="Times New Roman"/>
          <w:sz w:val="24"/>
          <w:szCs w:val="24"/>
          <w:lang w:val="en-US"/>
        </w:rPr>
        <w:t>, h</w:t>
      </w:r>
      <w:r w:rsidR="007214EE" w:rsidRPr="00540C44">
        <w:rPr>
          <w:rFonts w:ascii="Times New Roman" w:hAnsi="Times New Roman" w:cs="Times New Roman"/>
          <w:sz w:val="24"/>
          <w:szCs w:val="24"/>
        </w:rPr>
        <w:t xml:space="preserve">er condition </w:t>
      </w:r>
      <w:r w:rsidR="00373711" w:rsidRPr="00540C44">
        <w:rPr>
          <w:rFonts w:ascii="Times New Roman" w:hAnsi="Times New Roman" w:cs="Times New Roman"/>
          <w:sz w:val="24"/>
          <w:szCs w:val="24"/>
        </w:rPr>
        <w:t xml:space="preserve">rapidly </w:t>
      </w:r>
      <w:r w:rsidR="007214EE" w:rsidRPr="00540C44">
        <w:rPr>
          <w:rFonts w:ascii="Times New Roman" w:hAnsi="Times New Roman" w:cs="Times New Roman"/>
          <w:sz w:val="24"/>
          <w:szCs w:val="24"/>
        </w:rPr>
        <w:t>deteriorated and she died at age 56.</w:t>
      </w:r>
    </w:p>
    <w:p w14:paraId="5608A6C6" w14:textId="77777777" w:rsidR="007214EE" w:rsidRPr="00540C44" w:rsidRDefault="007214EE" w:rsidP="007214EE">
      <w:pPr>
        <w:spacing w:line="480" w:lineRule="auto"/>
        <w:rPr>
          <w:rFonts w:ascii="Times New Roman" w:hAnsi="Times New Roman" w:cs="Times New Roman"/>
          <w:sz w:val="24"/>
          <w:szCs w:val="24"/>
        </w:rPr>
      </w:pPr>
      <w:r w:rsidRPr="00540C44">
        <w:rPr>
          <w:rFonts w:ascii="Times New Roman" w:hAnsi="Times New Roman" w:cs="Times New Roman"/>
          <w:b/>
          <w:sz w:val="24"/>
          <w:szCs w:val="24"/>
        </w:rPr>
        <w:t>Case 3</w:t>
      </w:r>
    </w:p>
    <w:p w14:paraId="24F2CD1A" w14:textId="6DA024BB" w:rsidR="007214EE" w:rsidRPr="00540C44" w:rsidRDefault="007214EE" w:rsidP="00002093">
      <w:pPr>
        <w:spacing w:line="480" w:lineRule="auto"/>
        <w:ind w:firstLine="720"/>
        <w:rPr>
          <w:rFonts w:ascii="Times New Roman" w:hAnsi="Times New Roman" w:cs="Times New Roman"/>
          <w:sz w:val="24"/>
          <w:szCs w:val="24"/>
        </w:rPr>
      </w:pPr>
      <w:r w:rsidRPr="00540C44">
        <w:rPr>
          <w:rFonts w:ascii="Times New Roman" w:hAnsi="Times New Roman" w:cs="Times New Roman"/>
          <w:sz w:val="24"/>
          <w:szCs w:val="24"/>
        </w:rPr>
        <w:lastRenderedPageBreak/>
        <w:t xml:space="preserve">A 70-year-old female with a </w:t>
      </w:r>
      <w:r w:rsidR="00250413" w:rsidRPr="00540C44">
        <w:rPr>
          <w:rFonts w:ascii="Times New Roman" w:hAnsi="Times New Roman" w:cs="Times New Roman"/>
          <w:sz w:val="24"/>
          <w:szCs w:val="24"/>
        </w:rPr>
        <w:t>1-</w:t>
      </w:r>
      <w:r w:rsidRPr="00540C44">
        <w:rPr>
          <w:rFonts w:ascii="Times New Roman" w:hAnsi="Times New Roman" w:cs="Times New Roman"/>
          <w:sz w:val="24"/>
          <w:szCs w:val="24"/>
        </w:rPr>
        <w:t xml:space="preserve">year history of body aches and exhaustion presented with recent onset of respiratory symptoms. These were followed by proximal leg weakness with difficulties going up the stairs. Over the following </w:t>
      </w:r>
      <w:r w:rsidR="00250413" w:rsidRPr="00540C44">
        <w:rPr>
          <w:rFonts w:ascii="Times New Roman" w:hAnsi="Times New Roman" w:cs="Times New Roman"/>
          <w:sz w:val="24"/>
          <w:szCs w:val="24"/>
        </w:rPr>
        <w:t>6</w:t>
      </w:r>
      <w:r w:rsidRPr="00540C44">
        <w:rPr>
          <w:rFonts w:ascii="Times New Roman" w:hAnsi="Times New Roman" w:cs="Times New Roman"/>
          <w:sz w:val="24"/>
          <w:szCs w:val="24"/>
        </w:rPr>
        <w:t xml:space="preserve"> months, her walking difficulties progressed, and she required the use of a walker. She also reported weakness of the upper limbs, twitches in the right leg and abdominal area, and occasional </w:t>
      </w:r>
      <w:r w:rsidR="003A680D" w:rsidRPr="00540C44">
        <w:rPr>
          <w:rFonts w:ascii="Times New Roman" w:hAnsi="Times New Roman" w:cs="Times New Roman"/>
          <w:sz w:val="24"/>
          <w:szCs w:val="24"/>
        </w:rPr>
        <w:t xml:space="preserve">abdominal </w:t>
      </w:r>
      <w:r w:rsidRPr="00540C44">
        <w:rPr>
          <w:rFonts w:ascii="Times New Roman" w:hAnsi="Times New Roman" w:cs="Times New Roman"/>
          <w:sz w:val="24"/>
          <w:szCs w:val="24"/>
        </w:rPr>
        <w:t xml:space="preserve">spams. At age 71, wasting of the posterior paraspinal muscles was evident on lumbar MRI. </w:t>
      </w:r>
    </w:p>
    <w:p w14:paraId="11B329C0" w14:textId="66DC8F7F" w:rsidR="007214EE" w:rsidRPr="00540C44" w:rsidRDefault="007214EE" w:rsidP="007214EE">
      <w:pPr>
        <w:spacing w:line="480" w:lineRule="auto"/>
        <w:ind w:firstLine="720"/>
        <w:rPr>
          <w:rFonts w:ascii="Times New Roman" w:hAnsi="Times New Roman" w:cs="Times New Roman"/>
          <w:sz w:val="24"/>
          <w:szCs w:val="24"/>
        </w:rPr>
      </w:pPr>
      <w:r w:rsidRPr="00540C44">
        <w:rPr>
          <w:rFonts w:ascii="Times New Roman" w:hAnsi="Times New Roman" w:cs="Times New Roman"/>
          <w:sz w:val="24"/>
          <w:szCs w:val="24"/>
        </w:rPr>
        <w:t xml:space="preserve">Her past medical history included bipolar disorder treated with </w:t>
      </w:r>
      <w:r w:rsidR="003A680D" w:rsidRPr="00540C44">
        <w:rPr>
          <w:rFonts w:ascii="Times New Roman" w:hAnsi="Times New Roman" w:cs="Times New Roman"/>
          <w:sz w:val="24"/>
          <w:szCs w:val="24"/>
        </w:rPr>
        <w:t>lithium</w:t>
      </w:r>
      <w:r w:rsidRPr="00540C44">
        <w:rPr>
          <w:rFonts w:ascii="Times New Roman" w:hAnsi="Times New Roman" w:cs="Times New Roman"/>
          <w:sz w:val="24"/>
          <w:szCs w:val="24"/>
        </w:rPr>
        <w:t xml:space="preserve"> and probable fibromyalgia treated with </w:t>
      </w:r>
      <w:r w:rsidR="00250413" w:rsidRPr="00540C44">
        <w:rPr>
          <w:rFonts w:ascii="Times New Roman" w:hAnsi="Times New Roman" w:cs="Times New Roman"/>
          <w:sz w:val="24"/>
          <w:szCs w:val="24"/>
        </w:rPr>
        <w:t>d</w:t>
      </w:r>
      <w:r w:rsidRPr="00540C44">
        <w:rPr>
          <w:rFonts w:ascii="Times New Roman" w:hAnsi="Times New Roman" w:cs="Times New Roman"/>
          <w:sz w:val="24"/>
          <w:szCs w:val="24"/>
        </w:rPr>
        <w:t>uloxetine, acetaminophen</w:t>
      </w:r>
      <w:r w:rsidR="00250413" w:rsidRPr="00540C44">
        <w:rPr>
          <w:rFonts w:ascii="Times New Roman" w:hAnsi="Times New Roman" w:cs="Times New Roman"/>
          <w:sz w:val="24"/>
          <w:szCs w:val="24"/>
        </w:rPr>
        <w:t>,</w:t>
      </w:r>
      <w:r w:rsidRPr="00540C44">
        <w:rPr>
          <w:rFonts w:ascii="Times New Roman" w:hAnsi="Times New Roman" w:cs="Times New Roman"/>
          <w:sz w:val="24"/>
          <w:szCs w:val="24"/>
        </w:rPr>
        <w:t xml:space="preserve"> and nonsteroidal anti-inflammatory drugs. She also had multilevel degenerative disc disease and prior motor vehicle accidents, falls related to skiing, and vertebral fractures.</w:t>
      </w:r>
    </w:p>
    <w:p w14:paraId="21557348" w14:textId="77777777" w:rsidR="007214EE" w:rsidRPr="00540C44" w:rsidRDefault="007214EE" w:rsidP="007214EE">
      <w:pPr>
        <w:spacing w:line="480" w:lineRule="auto"/>
        <w:ind w:firstLine="720"/>
        <w:rPr>
          <w:rFonts w:ascii="Times New Roman" w:hAnsi="Times New Roman" w:cs="Times New Roman"/>
          <w:sz w:val="24"/>
          <w:szCs w:val="24"/>
        </w:rPr>
      </w:pPr>
      <w:r w:rsidRPr="00540C44">
        <w:rPr>
          <w:rFonts w:ascii="Times New Roman" w:hAnsi="Times New Roman" w:cs="Times New Roman"/>
          <w:sz w:val="24"/>
          <w:szCs w:val="24"/>
        </w:rPr>
        <w:t>Neurological exam 19 months after onset of respiratory symptoms showed mixed upper motor neuron (UMN) and lower motor neuron (LMN) findings. There was no obvious parkinsonism or other movement disorder findings. </w:t>
      </w:r>
    </w:p>
    <w:p w14:paraId="66346466" w14:textId="77777777" w:rsidR="007214EE" w:rsidRPr="00540C44" w:rsidRDefault="007214EE" w:rsidP="007214EE">
      <w:pPr>
        <w:spacing w:line="480" w:lineRule="auto"/>
        <w:ind w:firstLine="720"/>
        <w:rPr>
          <w:rFonts w:ascii="Times New Roman" w:hAnsi="Times New Roman" w:cs="Times New Roman"/>
          <w:sz w:val="24"/>
          <w:szCs w:val="24"/>
        </w:rPr>
      </w:pPr>
      <w:r w:rsidRPr="00540C44">
        <w:rPr>
          <w:rFonts w:ascii="Times New Roman" w:hAnsi="Times New Roman" w:cs="Times New Roman"/>
          <w:sz w:val="24"/>
          <w:szCs w:val="24"/>
        </w:rPr>
        <w:t xml:space="preserve">Her electrophysiological findings were reported to be consistent with typical ALS, without any unusual features. Lumbar MRI showed evident wasting of the posterior paraspinal muscles as well as multilevel disc degeneration, old T12 and L1 fractures, mild L3-L4 spinal stenosis, bilateral </w:t>
      </w:r>
      <w:proofErr w:type="spellStart"/>
      <w:r w:rsidRPr="00540C44">
        <w:rPr>
          <w:rFonts w:ascii="Times New Roman" w:hAnsi="Times New Roman" w:cs="Times New Roman"/>
          <w:sz w:val="24"/>
          <w:szCs w:val="24"/>
        </w:rPr>
        <w:t>L5-S1</w:t>
      </w:r>
      <w:proofErr w:type="spellEnd"/>
      <w:r w:rsidRPr="00540C44">
        <w:rPr>
          <w:rFonts w:ascii="Times New Roman" w:hAnsi="Times New Roman" w:cs="Times New Roman"/>
          <w:sz w:val="24"/>
          <w:szCs w:val="24"/>
        </w:rPr>
        <w:t xml:space="preserve"> foraminal narrowing by disc/osteophyte complex, without evidence of compression of the conus medullaris or cauda equina. </w:t>
      </w:r>
    </w:p>
    <w:p w14:paraId="02FC95B1" w14:textId="67639178" w:rsidR="007214EE" w:rsidRPr="00540C44" w:rsidRDefault="007214EE" w:rsidP="007214EE">
      <w:pPr>
        <w:spacing w:line="480" w:lineRule="auto"/>
        <w:ind w:firstLine="720"/>
        <w:rPr>
          <w:rFonts w:ascii="Times New Roman" w:hAnsi="Times New Roman" w:cs="Times New Roman"/>
          <w:sz w:val="24"/>
          <w:szCs w:val="24"/>
        </w:rPr>
      </w:pPr>
      <w:r w:rsidRPr="00540C44">
        <w:rPr>
          <w:rFonts w:ascii="Times New Roman" w:hAnsi="Times New Roman" w:cs="Times New Roman"/>
          <w:sz w:val="24"/>
          <w:szCs w:val="24"/>
        </w:rPr>
        <w:t>Her laboratory tests showed elevated creatine kinase (805</w:t>
      </w:r>
      <w:r w:rsidR="00250413" w:rsidRPr="00540C44">
        <w:rPr>
          <w:rFonts w:ascii="Times New Roman" w:hAnsi="Times New Roman" w:cs="Times New Roman"/>
          <w:sz w:val="24"/>
          <w:szCs w:val="24"/>
        </w:rPr>
        <w:t xml:space="preserve"> </w:t>
      </w:r>
      <w:r w:rsidRPr="00540C44">
        <w:rPr>
          <w:rFonts w:ascii="Times New Roman" w:hAnsi="Times New Roman" w:cs="Times New Roman"/>
          <w:sz w:val="24"/>
          <w:szCs w:val="24"/>
        </w:rPr>
        <w:t>U/L, reference range 38-234</w:t>
      </w:r>
      <w:r w:rsidR="005925DF" w:rsidRPr="00540C44">
        <w:rPr>
          <w:rFonts w:ascii="Times New Roman" w:hAnsi="Times New Roman" w:cs="Times New Roman"/>
          <w:sz w:val="24"/>
          <w:szCs w:val="24"/>
        </w:rPr>
        <w:t xml:space="preserve"> </w:t>
      </w:r>
      <w:r w:rsidRPr="00540C44">
        <w:rPr>
          <w:rFonts w:ascii="Times New Roman" w:hAnsi="Times New Roman" w:cs="Times New Roman"/>
          <w:sz w:val="24"/>
          <w:szCs w:val="24"/>
        </w:rPr>
        <w:t>U/L), normal red and total white blood cells, normal platelets, vitamin B12 levels, hemoglobin A1c</w:t>
      </w:r>
      <w:r w:rsidR="00250413" w:rsidRPr="00540C44">
        <w:rPr>
          <w:rFonts w:ascii="Times New Roman" w:hAnsi="Times New Roman" w:cs="Times New Roman"/>
          <w:sz w:val="24"/>
          <w:szCs w:val="24"/>
        </w:rPr>
        <w:t>,</w:t>
      </w:r>
      <w:r w:rsidRPr="00540C44">
        <w:rPr>
          <w:rFonts w:ascii="Times New Roman" w:hAnsi="Times New Roman" w:cs="Times New Roman"/>
          <w:sz w:val="24"/>
          <w:szCs w:val="24"/>
        </w:rPr>
        <w:t xml:space="preserve"> and TSH levels.  </w:t>
      </w:r>
    </w:p>
    <w:p w14:paraId="2F076BB6" w14:textId="77777777" w:rsidR="007214EE" w:rsidRPr="00540C44" w:rsidRDefault="007214EE" w:rsidP="007214EE">
      <w:pPr>
        <w:spacing w:line="480" w:lineRule="auto"/>
        <w:rPr>
          <w:rFonts w:ascii="Times New Roman" w:hAnsi="Times New Roman" w:cs="Times New Roman"/>
          <w:sz w:val="24"/>
          <w:szCs w:val="24"/>
        </w:rPr>
      </w:pPr>
      <w:r w:rsidRPr="00540C44">
        <w:rPr>
          <w:rFonts w:ascii="Times New Roman" w:hAnsi="Times New Roman" w:cs="Times New Roman"/>
          <w:sz w:val="24"/>
          <w:szCs w:val="24"/>
        </w:rPr>
        <w:tab/>
        <w:t xml:space="preserve">She </w:t>
      </w:r>
      <w:r w:rsidR="003A680D" w:rsidRPr="00540C44">
        <w:rPr>
          <w:rFonts w:ascii="Times New Roman" w:hAnsi="Times New Roman" w:cs="Times New Roman"/>
          <w:sz w:val="24"/>
          <w:szCs w:val="24"/>
        </w:rPr>
        <w:t xml:space="preserve">died </w:t>
      </w:r>
      <w:r w:rsidRPr="00540C44">
        <w:rPr>
          <w:rFonts w:ascii="Times New Roman" w:hAnsi="Times New Roman" w:cs="Times New Roman"/>
          <w:sz w:val="24"/>
          <w:szCs w:val="24"/>
        </w:rPr>
        <w:t>after B</w:t>
      </w:r>
      <w:r w:rsidR="003A680D" w:rsidRPr="00540C44">
        <w:rPr>
          <w:rFonts w:ascii="Times New Roman" w:hAnsi="Times New Roman" w:cs="Times New Roman"/>
          <w:sz w:val="24"/>
          <w:szCs w:val="24"/>
        </w:rPr>
        <w:t>i</w:t>
      </w:r>
      <w:r w:rsidRPr="00540C44">
        <w:rPr>
          <w:rFonts w:ascii="Times New Roman" w:hAnsi="Times New Roman" w:cs="Times New Roman"/>
          <w:sz w:val="24"/>
          <w:szCs w:val="24"/>
        </w:rPr>
        <w:t>PAP withdrawal at age 71</w:t>
      </w:r>
      <w:r w:rsidR="003A680D" w:rsidRPr="00540C44">
        <w:rPr>
          <w:rFonts w:ascii="Times New Roman" w:hAnsi="Times New Roman" w:cs="Times New Roman"/>
          <w:sz w:val="24"/>
          <w:szCs w:val="24"/>
        </w:rPr>
        <w:t>, twenty-two months after onset of respiratory symptoms</w:t>
      </w:r>
      <w:r w:rsidRPr="00540C44">
        <w:rPr>
          <w:rFonts w:ascii="Times New Roman" w:hAnsi="Times New Roman" w:cs="Times New Roman"/>
          <w:sz w:val="24"/>
          <w:szCs w:val="24"/>
        </w:rPr>
        <w:t>.</w:t>
      </w:r>
    </w:p>
    <w:p w14:paraId="6B9D7054" w14:textId="37170E77" w:rsidR="0059695E" w:rsidRPr="00540C44" w:rsidRDefault="007214EE" w:rsidP="0059695E">
      <w:pPr>
        <w:spacing w:line="480" w:lineRule="auto"/>
        <w:ind w:firstLine="720"/>
        <w:rPr>
          <w:rFonts w:ascii="Times New Roman" w:hAnsi="Times New Roman" w:cs="Times New Roman"/>
          <w:b/>
          <w:sz w:val="24"/>
          <w:szCs w:val="24"/>
          <w:u w:val="single"/>
        </w:rPr>
      </w:pPr>
      <w:r w:rsidRPr="00540C44">
        <w:rPr>
          <w:rFonts w:ascii="Times New Roman" w:hAnsi="Times New Roman" w:cs="Times New Roman"/>
          <w:sz w:val="24"/>
          <w:szCs w:val="24"/>
        </w:rPr>
        <w:lastRenderedPageBreak/>
        <w:t xml:space="preserve">She had not undergone any genetic testing but she was a presumed obligate carrier of a </w:t>
      </w:r>
      <w:r w:rsidRPr="00540C44">
        <w:rPr>
          <w:rFonts w:ascii="Times New Roman" w:hAnsi="Times New Roman" w:cs="Times New Roman"/>
          <w:i/>
          <w:iCs/>
          <w:sz w:val="24"/>
          <w:szCs w:val="24"/>
        </w:rPr>
        <w:t xml:space="preserve">GBA </w:t>
      </w:r>
      <w:r w:rsidRPr="00540C44">
        <w:rPr>
          <w:rFonts w:ascii="Times New Roman" w:hAnsi="Times New Roman" w:cs="Times New Roman"/>
          <w:sz w:val="24"/>
          <w:szCs w:val="24"/>
        </w:rPr>
        <w:t>mutation</w:t>
      </w:r>
      <w:r w:rsidR="00A32884" w:rsidRPr="00540C44">
        <w:rPr>
          <w:rFonts w:ascii="Times New Roman" w:hAnsi="Times New Roman" w:cs="Times New Roman"/>
          <w:sz w:val="24"/>
          <w:szCs w:val="24"/>
        </w:rPr>
        <w:t xml:space="preserve"> (</w:t>
      </w:r>
      <w:r w:rsidR="00250413" w:rsidRPr="00540C44">
        <w:rPr>
          <w:rFonts w:ascii="Times New Roman" w:hAnsi="Times New Roman" w:cs="Times New Roman"/>
          <w:sz w:val="24"/>
          <w:szCs w:val="24"/>
        </w:rPr>
        <w:t>N370S or P236T) because her daughter had GD1 due to compound heterozygous N370S</w:t>
      </w:r>
      <w:r w:rsidR="00A32884" w:rsidRPr="00540C44">
        <w:rPr>
          <w:rFonts w:ascii="Times New Roman" w:hAnsi="Times New Roman" w:cs="Times New Roman"/>
          <w:sz w:val="24"/>
          <w:szCs w:val="24"/>
        </w:rPr>
        <w:t>/</w:t>
      </w:r>
      <w:r w:rsidR="00250413" w:rsidRPr="00540C44">
        <w:rPr>
          <w:rFonts w:ascii="Times New Roman" w:hAnsi="Times New Roman" w:cs="Times New Roman"/>
          <w:sz w:val="24"/>
          <w:szCs w:val="24"/>
        </w:rPr>
        <w:t xml:space="preserve">P236T mutations in the </w:t>
      </w:r>
      <w:r w:rsidR="00250413" w:rsidRPr="00540C44">
        <w:rPr>
          <w:rFonts w:ascii="Times New Roman" w:hAnsi="Times New Roman" w:cs="Times New Roman"/>
          <w:i/>
          <w:iCs/>
          <w:sz w:val="24"/>
          <w:szCs w:val="24"/>
        </w:rPr>
        <w:t>GBA</w:t>
      </w:r>
      <w:r w:rsidR="00250413" w:rsidRPr="00540C44">
        <w:rPr>
          <w:rFonts w:ascii="Times New Roman" w:hAnsi="Times New Roman" w:cs="Times New Roman"/>
          <w:sz w:val="24"/>
          <w:szCs w:val="24"/>
        </w:rPr>
        <w:t xml:space="preserve"> gene. </w:t>
      </w:r>
      <w:r w:rsidR="00C06F60" w:rsidRPr="00540C44">
        <w:rPr>
          <w:rFonts w:ascii="Times New Roman" w:hAnsi="Times New Roman" w:cs="Times New Roman"/>
          <w:sz w:val="24"/>
          <w:szCs w:val="24"/>
        </w:rPr>
        <w:t xml:space="preserve">Neither </w:t>
      </w:r>
      <w:r w:rsidR="00540C44">
        <w:rPr>
          <w:rFonts w:ascii="Times New Roman" w:hAnsi="Times New Roman" w:cs="Times New Roman"/>
          <w:sz w:val="24"/>
          <w:szCs w:val="24"/>
        </w:rPr>
        <w:t>she</w:t>
      </w:r>
      <w:r w:rsidR="00C06F60" w:rsidRPr="00540C44">
        <w:rPr>
          <w:rFonts w:ascii="Times New Roman" w:hAnsi="Times New Roman" w:cs="Times New Roman"/>
          <w:sz w:val="24"/>
          <w:szCs w:val="24"/>
        </w:rPr>
        <w:t xml:space="preserve"> nor her daughter’s father </w:t>
      </w:r>
      <w:r w:rsidR="00540C44">
        <w:rPr>
          <w:rFonts w:ascii="Times New Roman" w:hAnsi="Times New Roman" w:cs="Times New Roman"/>
          <w:sz w:val="24"/>
          <w:szCs w:val="24"/>
        </w:rPr>
        <w:t>was</w:t>
      </w:r>
      <w:r w:rsidR="00C06F60" w:rsidRPr="00540C44">
        <w:rPr>
          <w:rFonts w:ascii="Times New Roman" w:hAnsi="Times New Roman" w:cs="Times New Roman"/>
          <w:sz w:val="24"/>
          <w:szCs w:val="24"/>
        </w:rPr>
        <w:t xml:space="preserve"> of Ashkenazi Jewish descent. </w:t>
      </w:r>
      <w:r w:rsidRPr="00540C44">
        <w:rPr>
          <w:rFonts w:ascii="Times New Roman" w:hAnsi="Times New Roman" w:cs="Times New Roman"/>
          <w:sz w:val="24"/>
          <w:szCs w:val="24"/>
        </w:rPr>
        <w:t xml:space="preserve">Her daughter was diagnosed with GD1 </w:t>
      </w:r>
      <w:r w:rsidR="00250413" w:rsidRPr="00540C44">
        <w:rPr>
          <w:rFonts w:ascii="Times New Roman" w:hAnsi="Times New Roman" w:cs="Times New Roman"/>
          <w:sz w:val="24"/>
          <w:szCs w:val="24"/>
        </w:rPr>
        <w:t>at</w:t>
      </w:r>
      <w:r w:rsidRPr="00540C44">
        <w:rPr>
          <w:rFonts w:ascii="Times New Roman" w:hAnsi="Times New Roman" w:cs="Times New Roman"/>
          <w:sz w:val="24"/>
          <w:szCs w:val="24"/>
        </w:rPr>
        <w:t xml:space="preserve"> age 50 based on a positive bone marrow biopsy and longstanding history of malaise, enlarged spleen, reduced platelets, and elevated ferritin levels</w:t>
      </w:r>
      <w:r w:rsidR="00C06F60" w:rsidRPr="00540C44">
        <w:rPr>
          <w:rFonts w:ascii="Times New Roman" w:hAnsi="Times New Roman" w:cs="Times New Roman"/>
          <w:sz w:val="24"/>
          <w:szCs w:val="24"/>
        </w:rPr>
        <w:t>. Her daughter was diagnosed with PD at age 51</w:t>
      </w:r>
      <w:r w:rsidR="00250413" w:rsidRPr="00540C44">
        <w:rPr>
          <w:rFonts w:ascii="Times New Roman" w:hAnsi="Times New Roman" w:cs="Times New Roman"/>
          <w:sz w:val="24"/>
          <w:szCs w:val="24"/>
        </w:rPr>
        <w:t>.</w:t>
      </w:r>
      <w:r w:rsidR="0059695E" w:rsidRPr="00540C44">
        <w:rPr>
          <w:rFonts w:ascii="Times New Roman" w:hAnsi="Times New Roman" w:cs="Times New Roman"/>
          <w:b/>
          <w:sz w:val="24"/>
          <w:szCs w:val="24"/>
          <w:u w:val="single"/>
        </w:rPr>
        <w:br w:type="page"/>
      </w:r>
    </w:p>
    <w:p w14:paraId="49AE8BCC" w14:textId="188C75C2" w:rsidR="009A7562" w:rsidRPr="00540C44" w:rsidRDefault="009A7562" w:rsidP="009A7562">
      <w:pPr>
        <w:widowControl w:val="0"/>
        <w:spacing w:after="0" w:line="480" w:lineRule="auto"/>
        <w:rPr>
          <w:rFonts w:ascii="Times New Roman" w:hAnsi="Times New Roman" w:cs="Times New Roman"/>
          <w:b/>
          <w:sz w:val="24"/>
          <w:szCs w:val="24"/>
        </w:rPr>
      </w:pPr>
      <w:r w:rsidRPr="00540C44">
        <w:rPr>
          <w:rFonts w:ascii="Arial" w:hAnsi="Arial" w:cs="Arial"/>
          <w:b/>
          <w:noProof/>
          <w:sz w:val="24"/>
          <w:szCs w:val="24"/>
          <w:lang w:val="en-US"/>
        </w:rPr>
        <w:lastRenderedPageBreak/>
        <w:drawing>
          <wp:anchor distT="0" distB="0" distL="114300" distR="114300" simplePos="0" relativeHeight="251658240" behindDoc="0" locked="0" layoutInCell="1" allowOverlap="1" wp14:anchorId="70D89738" wp14:editId="1646AA09">
            <wp:simplePos x="0" y="0"/>
            <wp:positionH relativeFrom="column">
              <wp:posOffset>-590550</wp:posOffset>
            </wp:positionH>
            <wp:positionV relativeFrom="paragraph">
              <wp:posOffset>-346462</wp:posOffset>
            </wp:positionV>
            <wp:extent cx="6915600" cy="3891600"/>
            <wp:effectExtent l="0" t="0" r="0" b="0"/>
            <wp:wrapNone/>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915600" cy="3891600"/>
                    </a:xfrm>
                    <a:prstGeom prst="rect">
                      <a:avLst/>
                    </a:prstGeom>
                  </pic:spPr>
                </pic:pic>
              </a:graphicData>
            </a:graphic>
            <wp14:sizeRelH relativeFrom="page">
              <wp14:pctWidth>0</wp14:pctWidth>
            </wp14:sizeRelH>
            <wp14:sizeRelV relativeFrom="page">
              <wp14:pctHeight>0</wp14:pctHeight>
            </wp14:sizeRelV>
          </wp:anchor>
        </w:drawing>
      </w:r>
    </w:p>
    <w:p w14:paraId="6AD8C67A" w14:textId="77777777" w:rsidR="009A7562" w:rsidRPr="00540C44" w:rsidRDefault="009A7562" w:rsidP="009A7562">
      <w:pPr>
        <w:widowControl w:val="0"/>
        <w:spacing w:after="0" w:line="480" w:lineRule="auto"/>
        <w:rPr>
          <w:rFonts w:ascii="Times New Roman" w:hAnsi="Times New Roman" w:cs="Times New Roman"/>
          <w:b/>
          <w:sz w:val="24"/>
          <w:szCs w:val="24"/>
        </w:rPr>
      </w:pPr>
    </w:p>
    <w:p w14:paraId="54066EF2" w14:textId="60BBB26B" w:rsidR="009A7562" w:rsidRPr="00540C44" w:rsidRDefault="009A7562" w:rsidP="009A7562">
      <w:pPr>
        <w:widowControl w:val="0"/>
        <w:spacing w:after="0" w:line="480" w:lineRule="auto"/>
        <w:rPr>
          <w:rFonts w:ascii="Times New Roman" w:hAnsi="Times New Roman" w:cs="Times New Roman"/>
          <w:b/>
          <w:sz w:val="24"/>
          <w:szCs w:val="24"/>
        </w:rPr>
      </w:pPr>
    </w:p>
    <w:p w14:paraId="1BB89302" w14:textId="67D8BACF" w:rsidR="009A7562" w:rsidRPr="00540C44" w:rsidRDefault="009A7562" w:rsidP="009A7562">
      <w:pPr>
        <w:widowControl w:val="0"/>
        <w:spacing w:after="0" w:line="480" w:lineRule="auto"/>
        <w:rPr>
          <w:rFonts w:ascii="Times New Roman" w:hAnsi="Times New Roman" w:cs="Times New Roman"/>
          <w:b/>
          <w:sz w:val="24"/>
          <w:szCs w:val="24"/>
        </w:rPr>
      </w:pPr>
    </w:p>
    <w:p w14:paraId="008395AF" w14:textId="497B53F1" w:rsidR="009A7562" w:rsidRPr="00540C44" w:rsidRDefault="009A7562" w:rsidP="009A7562">
      <w:pPr>
        <w:widowControl w:val="0"/>
        <w:spacing w:after="0" w:line="480" w:lineRule="auto"/>
        <w:rPr>
          <w:rFonts w:ascii="Times New Roman" w:hAnsi="Times New Roman" w:cs="Times New Roman"/>
          <w:b/>
          <w:sz w:val="24"/>
          <w:szCs w:val="24"/>
        </w:rPr>
      </w:pPr>
    </w:p>
    <w:p w14:paraId="1B5014BA" w14:textId="02F1A52A" w:rsidR="009A7562" w:rsidRPr="00540C44" w:rsidRDefault="009A7562" w:rsidP="009A7562">
      <w:pPr>
        <w:widowControl w:val="0"/>
        <w:spacing w:after="0" w:line="480" w:lineRule="auto"/>
        <w:rPr>
          <w:rFonts w:ascii="Times New Roman" w:hAnsi="Times New Roman" w:cs="Times New Roman"/>
          <w:b/>
          <w:sz w:val="24"/>
          <w:szCs w:val="24"/>
        </w:rPr>
      </w:pPr>
    </w:p>
    <w:p w14:paraId="0B59FF79" w14:textId="5B3AC62D" w:rsidR="009A7562" w:rsidRPr="00540C44" w:rsidRDefault="009A7562" w:rsidP="009A7562">
      <w:pPr>
        <w:widowControl w:val="0"/>
        <w:spacing w:after="0" w:line="480" w:lineRule="auto"/>
        <w:rPr>
          <w:rFonts w:ascii="Times New Roman" w:hAnsi="Times New Roman" w:cs="Times New Roman"/>
          <w:b/>
          <w:sz w:val="24"/>
          <w:szCs w:val="24"/>
        </w:rPr>
      </w:pPr>
    </w:p>
    <w:p w14:paraId="78D1A547" w14:textId="460B2EE7" w:rsidR="009A7562" w:rsidRPr="00540C44" w:rsidRDefault="009A7562" w:rsidP="009A7562">
      <w:pPr>
        <w:widowControl w:val="0"/>
        <w:spacing w:after="0" w:line="480" w:lineRule="auto"/>
        <w:rPr>
          <w:rFonts w:ascii="Times New Roman" w:hAnsi="Times New Roman" w:cs="Times New Roman"/>
          <w:b/>
          <w:sz w:val="24"/>
          <w:szCs w:val="24"/>
        </w:rPr>
      </w:pPr>
    </w:p>
    <w:p w14:paraId="36133A59" w14:textId="0AD1160D" w:rsidR="009A7562" w:rsidRPr="00540C44" w:rsidRDefault="009A7562" w:rsidP="009A7562">
      <w:pPr>
        <w:widowControl w:val="0"/>
        <w:spacing w:after="0" w:line="480" w:lineRule="auto"/>
        <w:rPr>
          <w:rFonts w:ascii="Times New Roman" w:hAnsi="Times New Roman" w:cs="Times New Roman"/>
          <w:b/>
          <w:sz w:val="24"/>
          <w:szCs w:val="24"/>
        </w:rPr>
      </w:pPr>
    </w:p>
    <w:p w14:paraId="12479537" w14:textId="77777777" w:rsidR="009A7562" w:rsidRPr="00540C44" w:rsidRDefault="009A7562" w:rsidP="009A7562">
      <w:pPr>
        <w:widowControl w:val="0"/>
        <w:spacing w:after="0" w:line="480" w:lineRule="auto"/>
        <w:rPr>
          <w:rFonts w:ascii="Times New Roman" w:hAnsi="Times New Roman" w:cs="Times New Roman"/>
          <w:b/>
          <w:sz w:val="24"/>
          <w:szCs w:val="24"/>
        </w:rPr>
      </w:pPr>
    </w:p>
    <w:p w14:paraId="551F0580" w14:textId="0719F5A0" w:rsidR="00970C70" w:rsidRPr="00540C44" w:rsidRDefault="00970C70" w:rsidP="009A7562">
      <w:pPr>
        <w:widowControl w:val="0"/>
        <w:spacing w:after="0" w:line="480" w:lineRule="auto"/>
        <w:rPr>
          <w:rFonts w:ascii="Times New Roman" w:hAnsi="Times New Roman" w:cs="Times New Roman"/>
          <w:b/>
          <w:sz w:val="24"/>
          <w:szCs w:val="24"/>
        </w:rPr>
      </w:pPr>
    </w:p>
    <w:p w14:paraId="47B8198F" w14:textId="6E22C1F1" w:rsidR="0059695E" w:rsidRPr="00540C44" w:rsidRDefault="0059695E" w:rsidP="009A7562">
      <w:pPr>
        <w:widowControl w:val="0"/>
        <w:spacing w:after="0" w:line="480" w:lineRule="auto"/>
        <w:rPr>
          <w:rFonts w:ascii="Times New Roman" w:hAnsi="Times New Roman" w:cs="Times New Roman"/>
          <w:b/>
          <w:sz w:val="24"/>
          <w:szCs w:val="24"/>
        </w:rPr>
      </w:pPr>
      <w:r w:rsidRPr="00540C44">
        <w:rPr>
          <w:rFonts w:ascii="Times New Roman" w:hAnsi="Times New Roman" w:cs="Times New Roman"/>
          <w:b/>
          <w:sz w:val="24"/>
          <w:szCs w:val="24"/>
        </w:rPr>
        <w:t xml:space="preserve">Figure e-1. Pedigree of case 1. </w:t>
      </w:r>
    </w:p>
    <w:p w14:paraId="4ABBF8BD" w14:textId="4B378DD0" w:rsidR="00E9193A" w:rsidRPr="00540C44" w:rsidRDefault="0059695E" w:rsidP="00E54752">
      <w:pPr>
        <w:widowControl w:val="0"/>
        <w:spacing w:after="0" w:line="480" w:lineRule="auto"/>
        <w:rPr>
          <w:rFonts w:ascii="Arial" w:hAnsi="Arial" w:cs="Arial"/>
          <w:sz w:val="20"/>
          <w:szCs w:val="20"/>
        </w:rPr>
      </w:pPr>
      <w:r w:rsidRPr="00540C44">
        <w:rPr>
          <w:rFonts w:ascii="Times New Roman" w:hAnsi="Times New Roman" w:cs="Times New Roman"/>
          <w:sz w:val="24"/>
          <w:szCs w:val="24"/>
        </w:rPr>
        <w:t xml:space="preserve">Proband is designated by the arrow. AD, Alzheimer disease; ALS, amyotrophic lateral sclerosis; DLB, dementia with Lewy bodies; FTD, frontotemporal dementia; </w:t>
      </w:r>
      <w:proofErr w:type="spellStart"/>
      <w:r w:rsidRPr="00540C44">
        <w:rPr>
          <w:rFonts w:ascii="Times New Roman" w:hAnsi="Times New Roman" w:cs="Times New Roman"/>
          <w:sz w:val="24"/>
          <w:szCs w:val="24"/>
        </w:rPr>
        <w:t>GD1</w:t>
      </w:r>
      <w:proofErr w:type="spellEnd"/>
      <w:r w:rsidRPr="00540C44">
        <w:rPr>
          <w:rFonts w:ascii="Times New Roman" w:hAnsi="Times New Roman" w:cs="Times New Roman"/>
          <w:sz w:val="24"/>
          <w:szCs w:val="24"/>
        </w:rPr>
        <w:t xml:space="preserve">, Gaucher disease type 1; PD, Parkinson disease; </w:t>
      </w:r>
      <w:proofErr w:type="spellStart"/>
      <w:r w:rsidRPr="00540C44">
        <w:rPr>
          <w:rFonts w:ascii="Times New Roman" w:hAnsi="Times New Roman" w:cs="Times New Roman"/>
          <w:sz w:val="24"/>
          <w:szCs w:val="24"/>
        </w:rPr>
        <w:t>SQSTM1</w:t>
      </w:r>
      <w:proofErr w:type="spellEnd"/>
      <w:r w:rsidRPr="00540C44">
        <w:rPr>
          <w:rFonts w:ascii="Times New Roman" w:hAnsi="Times New Roman" w:cs="Times New Roman"/>
          <w:sz w:val="24"/>
          <w:szCs w:val="24"/>
        </w:rPr>
        <w:t>,</w:t>
      </w:r>
      <w:r w:rsidR="009A7562" w:rsidRPr="00540C44">
        <w:rPr>
          <w:rFonts w:ascii="Arial" w:hAnsi="Arial" w:cs="Arial"/>
          <w:b/>
          <w:noProof/>
          <w:sz w:val="24"/>
          <w:szCs w:val="24"/>
        </w:rPr>
        <w:t xml:space="preserve"> </w:t>
      </w:r>
      <w:proofErr w:type="spellStart"/>
      <w:r w:rsidRPr="00540C44">
        <w:rPr>
          <w:rFonts w:ascii="Times New Roman" w:hAnsi="Times New Roman" w:cs="Times New Roman"/>
          <w:sz w:val="24"/>
          <w:szCs w:val="24"/>
        </w:rPr>
        <w:t>sequestosome</w:t>
      </w:r>
      <w:proofErr w:type="spellEnd"/>
      <w:r w:rsidRPr="00540C44">
        <w:rPr>
          <w:rFonts w:ascii="Times New Roman" w:hAnsi="Times New Roman" w:cs="Times New Roman"/>
          <w:sz w:val="24"/>
          <w:szCs w:val="24"/>
        </w:rPr>
        <w:t xml:space="preserve"> 1 gene; </w:t>
      </w:r>
      <w:proofErr w:type="spellStart"/>
      <w:r w:rsidRPr="00540C44">
        <w:rPr>
          <w:rFonts w:ascii="Times New Roman" w:hAnsi="Times New Roman" w:cs="Times New Roman"/>
          <w:sz w:val="24"/>
          <w:szCs w:val="24"/>
        </w:rPr>
        <w:t>VUS</w:t>
      </w:r>
      <w:proofErr w:type="spellEnd"/>
      <w:r w:rsidRPr="00540C44">
        <w:rPr>
          <w:rFonts w:ascii="Times New Roman" w:hAnsi="Times New Roman" w:cs="Times New Roman"/>
          <w:sz w:val="24"/>
          <w:szCs w:val="24"/>
        </w:rPr>
        <w:t xml:space="preserve">, variant of uncertain significance; </w:t>
      </w:r>
      <w:proofErr w:type="spellStart"/>
      <w:r w:rsidRPr="00540C44">
        <w:rPr>
          <w:rFonts w:ascii="Times New Roman" w:hAnsi="Times New Roman" w:cs="Times New Roman"/>
          <w:sz w:val="24"/>
          <w:szCs w:val="24"/>
        </w:rPr>
        <w:t>y.o</w:t>
      </w:r>
      <w:proofErr w:type="spellEnd"/>
      <w:r w:rsidRPr="00540C44">
        <w:rPr>
          <w:rFonts w:ascii="Times New Roman" w:hAnsi="Times New Roman" w:cs="Times New Roman"/>
          <w:sz w:val="24"/>
          <w:szCs w:val="24"/>
        </w:rPr>
        <w:t>., years-old.</w:t>
      </w:r>
      <w:r w:rsidR="00250413" w:rsidRPr="00540C44">
        <w:rPr>
          <w:rFonts w:ascii="Times New Roman" w:hAnsi="Times New Roman" w:cs="Times New Roman"/>
          <w:sz w:val="20"/>
          <w:szCs w:val="20"/>
        </w:rPr>
        <w:t xml:space="preserve"> </w:t>
      </w:r>
      <w:r w:rsidR="00E9193A" w:rsidRPr="00540C44">
        <w:rPr>
          <w:rFonts w:ascii="Arial" w:hAnsi="Arial" w:cs="Arial"/>
          <w:b/>
          <w:sz w:val="24"/>
          <w:szCs w:val="24"/>
        </w:rPr>
        <w:br w:type="page"/>
      </w:r>
    </w:p>
    <w:p w14:paraId="48BDD06B" w14:textId="1DD9425B" w:rsidR="004F73D8" w:rsidRPr="00540C44" w:rsidRDefault="004F73D8" w:rsidP="009F1E5D">
      <w:pPr>
        <w:spacing w:after="0" w:line="240" w:lineRule="auto"/>
        <w:rPr>
          <w:rFonts w:ascii="Times New Roman" w:hAnsi="Times New Roman" w:cs="Times New Roman"/>
          <w:b/>
          <w:sz w:val="24"/>
          <w:szCs w:val="24"/>
        </w:rPr>
      </w:pPr>
      <w:r w:rsidRPr="00540C44">
        <w:rPr>
          <w:rFonts w:ascii="Times New Roman" w:hAnsi="Times New Roman" w:cs="Times New Roman"/>
          <w:b/>
          <w:sz w:val="24"/>
          <w:szCs w:val="24"/>
        </w:rPr>
        <w:lastRenderedPageBreak/>
        <w:t>References</w:t>
      </w:r>
    </w:p>
    <w:p w14:paraId="7CCD6B8B" w14:textId="77777777" w:rsidR="009A664C" w:rsidRPr="00540C44" w:rsidRDefault="009A664C" w:rsidP="009F1E5D">
      <w:pPr>
        <w:spacing w:after="0" w:line="240" w:lineRule="auto"/>
        <w:rPr>
          <w:rFonts w:ascii="Times New Roman" w:hAnsi="Times New Roman" w:cs="Times New Roman"/>
          <w:b/>
          <w:sz w:val="24"/>
          <w:szCs w:val="24"/>
        </w:rPr>
      </w:pPr>
    </w:p>
    <w:p w14:paraId="5A8BB119" w14:textId="77777777" w:rsidR="00BB47D5" w:rsidRPr="00540C44" w:rsidRDefault="009A664C" w:rsidP="00BB47D5">
      <w:pPr>
        <w:pStyle w:val="Bibliography"/>
        <w:rPr>
          <w:rFonts w:ascii="Times New Roman" w:hAnsi="Times New Roman" w:cs="Times New Roman"/>
          <w:sz w:val="24"/>
        </w:rPr>
      </w:pPr>
      <w:r w:rsidRPr="00540C44">
        <w:rPr>
          <w:sz w:val="24"/>
          <w:szCs w:val="24"/>
        </w:rPr>
        <w:fldChar w:fldCharType="begin"/>
      </w:r>
      <w:r w:rsidRPr="00540C44">
        <w:rPr>
          <w:sz w:val="24"/>
          <w:szCs w:val="24"/>
        </w:rPr>
        <w:instrText xml:space="preserve"> ADDIN ZOTERO_BIBL {"uncited":[],"omitted":[],"custom":[]} CSL_BIBLIOGRAPHY </w:instrText>
      </w:r>
      <w:r w:rsidRPr="00540C44">
        <w:rPr>
          <w:sz w:val="24"/>
          <w:szCs w:val="24"/>
        </w:rPr>
        <w:fldChar w:fldCharType="separate"/>
      </w:r>
      <w:r w:rsidR="00BB47D5" w:rsidRPr="00540C44">
        <w:rPr>
          <w:rFonts w:ascii="Times New Roman" w:hAnsi="Times New Roman" w:cs="Times New Roman"/>
          <w:sz w:val="24"/>
        </w:rPr>
        <w:t xml:space="preserve">1. </w:t>
      </w:r>
      <w:r w:rsidR="00BB47D5" w:rsidRPr="00540C44">
        <w:rPr>
          <w:rFonts w:ascii="Times New Roman" w:hAnsi="Times New Roman" w:cs="Times New Roman"/>
          <w:sz w:val="24"/>
        </w:rPr>
        <w:tab/>
        <w:t xml:space="preserve">Leblond CS, Gan-Or Z, Spiegelman D, et al. Replication study of MATR3 in familial and sporadic amyotrophic lateral sclerosis. </w:t>
      </w:r>
      <w:r w:rsidR="00BB47D5" w:rsidRPr="00540C44">
        <w:rPr>
          <w:rFonts w:ascii="Times New Roman" w:hAnsi="Times New Roman" w:cs="Times New Roman"/>
          <w:i/>
          <w:iCs/>
          <w:sz w:val="24"/>
        </w:rPr>
        <w:t>Neurobiol Aging</w:t>
      </w:r>
      <w:r w:rsidR="00BB47D5" w:rsidRPr="00540C44">
        <w:rPr>
          <w:rFonts w:ascii="Times New Roman" w:hAnsi="Times New Roman" w:cs="Times New Roman"/>
          <w:sz w:val="24"/>
        </w:rPr>
        <w:t>. 2016;37:209.e17-209.e21. doi:10.1016/j.neurobiolaging.2015.09.013</w:t>
      </w:r>
    </w:p>
    <w:p w14:paraId="3C15EB51" w14:textId="77777777" w:rsidR="00BB47D5" w:rsidRPr="00540C44" w:rsidRDefault="00BB47D5" w:rsidP="00BB47D5">
      <w:pPr>
        <w:pStyle w:val="Bibliography"/>
        <w:rPr>
          <w:rFonts w:ascii="Times New Roman" w:hAnsi="Times New Roman" w:cs="Times New Roman"/>
          <w:sz w:val="24"/>
        </w:rPr>
      </w:pPr>
      <w:r w:rsidRPr="00540C44">
        <w:rPr>
          <w:rFonts w:ascii="Times New Roman" w:hAnsi="Times New Roman" w:cs="Times New Roman"/>
          <w:sz w:val="24"/>
        </w:rPr>
        <w:t xml:space="preserve">2. </w:t>
      </w:r>
      <w:r w:rsidRPr="00540C44">
        <w:rPr>
          <w:rFonts w:ascii="Times New Roman" w:hAnsi="Times New Roman" w:cs="Times New Roman"/>
          <w:sz w:val="24"/>
        </w:rPr>
        <w:tab/>
        <w:t xml:space="preserve">Project MinE ALS Sequencing Consortium. Project MinE: study design and pilot analyses of a large-scale whole-genome sequencing study in amyotrophic lateral sclerosis. </w:t>
      </w:r>
      <w:r w:rsidRPr="00540C44">
        <w:rPr>
          <w:rFonts w:ascii="Times New Roman" w:hAnsi="Times New Roman" w:cs="Times New Roman"/>
          <w:i/>
          <w:iCs/>
          <w:sz w:val="24"/>
        </w:rPr>
        <w:t>Eur J Hum Genet</w:t>
      </w:r>
      <w:r w:rsidRPr="00540C44">
        <w:rPr>
          <w:rFonts w:ascii="Times New Roman" w:hAnsi="Times New Roman" w:cs="Times New Roman"/>
          <w:sz w:val="24"/>
        </w:rPr>
        <w:t>. 2018;26(10):1537-1546. doi:10.1038/s41431-018-0177-4</w:t>
      </w:r>
    </w:p>
    <w:p w14:paraId="2FF15719" w14:textId="77777777" w:rsidR="00BB47D5" w:rsidRPr="00540C44" w:rsidRDefault="00BB47D5" w:rsidP="00BB47D5">
      <w:pPr>
        <w:pStyle w:val="Bibliography"/>
        <w:rPr>
          <w:rFonts w:ascii="Times New Roman" w:hAnsi="Times New Roman" w:cs="Times New Roman"/>
          <w:sz w:val="24"/>
        </w:rPr>
      </w:pPr>
      <w:r w:rsidRPr="00540C44">
        <w:rPr>
          <w:rFonts w:ascii="Times New Roman" w:hAnsi="Times New Roman" w:cs="Times New Roman"/>
          <w:sz w:val="24"/>
        </w:rPr>
        <w:t xml:space="preserve">3. </w:t>
      </w:r>
      <w:r w:rsidRPr="00540C44">
        <w:rPr>
          <w:rFonts w:ascii="Times New Roman" w:hAnsi="Times New Roman" w:cs="Times New Roman"/>
          <w:sz w:val="24"/>
        </w:rPr>
        <w:tab/>
        <w:t xml:space="preserve">van der Spek RAA, van Rheenen W, Pulit SL, et al. The project MinE databrowser: bringing large-scale whole-genome sequencing in ALS to researchers and the public. </w:t>
      </w:r>
      <w:r w:rsidRPr="00540C44">
        <w:rPr>
          <w:rFonts w:ascii="Times New Roman" w:hAnsi="Times New Roman" w:cs="Times New Roman"/>
          <w:i/>
          <w:iCs/>
          <w:sz w:val="24"/>
        </w:rPr>
        <w:t>Amyotroph Lateral Scler Front Degener</w:t>
      </w:r>
      <w:r w:rsidRPr="00540C44">
        <w:rPr>
          <w:rFonts w:ascii="Times New Roman" w:hAnsi="Times New Roman" w:cs="Times New Roman"/>
          <w:sz w:val="24"/>
        </w:rPr>
        <w:t>. 2019;20(5-6):432-440. doi:10.1080/21678421.2019.1606244</w:t>
      </w:r>
    </w:p>
    <w:p w14:paraId="4A4DC21E" w14:textId="30B1B8A3" w:rsidR="004F73D8" w:rsidRPr="00540C44" w:rsidRDefault="009A664C" w:rsidP="009F1E5D">
      <w:pPr>
        <w:spacing w:after="0" w:line="240" w:lineRule="auto"/>
        <w:rPr>
          <w:rFonts w:ascii="Arial" w:hAnsi="Arial" w:cs="Arial"/>
          <w:sz w:val="24"/>
          <w:szCs w:val="24"/>
        </w:rPr>
      </w:pPr>
      <w:r w:rsidRPr="00540C44">
        <w:rPr>
          <w:rFonts w:ascii="Times New Roman" w:hAnsi="Times New Roman" w:cs="Times New Roman"/>
          <w:sz w:val="24"/>
          <w:szCs w:val="24"/>
        </w:rPr>
        <w:fldChar w:fldCharType="end"/>
      </w:r>
    </w:p>
    <w:sectPr w:rsidR="004F73D8" w:rsidRPr="00540C44" w:rsidSect="000546C2">
      <w:headerReference w:type="even" r:id="rId13"/>
      <w:headerReference w:type="default"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C7EAE" w14:textId="77777777" w:rsidR="007E78F0" w:rsidRDefault="007E78F0" w:rsidP="009F1E5D">
      <w:pPr>
        <w:spacing w:after="0" w:line="240" w:lineRule="auto"/>
      </w:pPr>
      <w:r>
        <w:separator/>
      </w:r>
    </w:p>
  </w:endnote>
  <w:endnote w:type="continuationSeparator" w:id="0">
    <w:p w14:paraId="32C689FD" w14:textId="77777777" w:rsidR="007E78F0" w:rsidRDefault="007E78F0" w:rsidP="009F1E5D">
      <w:pPr>
        <w:spacing w:after="0" w:line="240" w:lineRule="auto"/>
      </w:pPr>
      <w:r>
        <w:continuationSeparator/>
      </w:r>
    </w:p>
  </w:endnote>
  <w:endnote w:type="continuationNotice" w:id="1">
    <w:p w14:paraId="2D7640B7" w14:textId="77777777" w:rsidR="007E78F0" w:rsidRDefault="007E78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2BE3F" w14:textId="77777777" w:rsidR="00BE2137" w:rsidRDefault="00BE2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86D82" w14:textId="77777777" w:rsidR="007E78F0" w:rsidRDefault="007E78F0" w:rsidP="009F1E5D">
      <w:pPr>
        <w:spacing w:after="0" w:line="240" w:lineRule="auto"/>
      </w:pPr>
      <w:r>
        <w:separator/>
      </w:r>
    </w:p>
  </w:footnote>
  <w:footnote w:type="continuationSeparator" w:id="0">
    <w:p w14:paraId="51C8A878" w14:textId="77777777" w:rsidR="007E78F0" w:rsidRDefault="007E78F0" w:rsidP="009F1E5D">
      <w:pPr>
        <w:spacing w:after="0" w:line="240" w:lineRule="auto"/>
      </w:pPr>
      <w:r>
        <w:continuationSeparator/>
      </w:r>
    </w:p>
  </w:footnote>
  <w:footnote w:type="continuationNotice" w:id="1">
    <w:p w14:paraId="3BF2D7F4" w14:textId="77777777" w:rsidR="007E78F0" w:rsidRDefault="007E78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F32F9" w14:textId="77777777" w:rsidR="00156A6E" w:rsidRDefault="00156A6E" w:rsidP="00676D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56759DC" w14:textId="77777777" w:rsidR="00156A6E" w:rsidRDefault="00156A6E" w:rsidP="00156A6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636F" w14:textId="77777777" w:rsidR="00156A6E" w:rsidRDefault="00156A6E" w:rsidP="00676D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666B1D6" w14:textId="77777777" w:rsidR="00BE2137" w:rsidRDefault="00BE2137" w:rsidP="00156A6E">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4EE"/>
    <w:rsid w:val="00002093"/>
    <w:rsid w:val="00013186"/>
    <w:rsid w:val="000343D4"/>
    <w:rsid w:val="0003460E"/>
    <w:rsid w:val="000472F4"/>
    <w:rsid w:val="00047DAB"/>
    <w:rsid w:val="000546C2"/>
    <w:rsid w:val="00063BDC"/>
    <w:rsid w:val="000654AB"/>
    <w:rsid w:val="00073E9C"/>
    <w:rsid w:val="000C7F87"/>
    <w:rsid w:val="000D2552"/>
    <w:rsid w:val="000E5991"/>
    <w:rsid w:val="000F54F0"/>
    <w:rsid w:val="00156A6E"/>
    <w:rsid w:val="001636A7"/>
    <w:rsid w:val="001934AA"/>
    <w:rsid w:val="00197810"/>
    <w:rsid w:val="002135FF"/>
    <w:rsid w:val="00223E07"/>
    <w:rsid w:val="00250413"/>
    <w:rsid w:val="00280EB4"/>
    <w:rsid w:val="002878B5"/>
    <w:rsid w:val="00291812"/>
    <w:rsid w:val="002A4F39"/>
    <w:rsid w:val="002B4767"/>
    <w:rsid w:val="002C509D"/>
    <w:rsid w:val="002D2F76"/>
    <w:rsid w:val="002E63B8"/>
    <w:rsid w:val="0030756F"/>
    <w:rsid w:val="00344425"/>
    <w:rsid w:val="003456A3"/>
    <w:rsid w:val="00356055"/>
    <w:rsid w:val="003609FF"/>
    <w:rsid w:val="00365F39"/>
    <w:rsid w:val="003735F1"/>
    <w:rsid w:val="00373711"/>
    <w:rsid w:val="00380EC6"/>
    <w:rsid w:val="00384D42"/>
    <w:rsid w:val="003A680D"/>
    <w:rsid w:val="003C58F0"/>
    <w:rsid w:val="003E023D"/>
    <w:rsid w:val="003F0593"/>
    <w:rsid w:val="00433241"/>
    <w:rsid w:val="00442C48"/>
    <w:rsid w:val="004538F0"/>
    <w:rsid w:val="00471DB0"/>
    <w:rsid w:val="00484B2C"/>
    <w:rsid w:val="00494F3D"/>
    <w:rsid w:val="004B2EDD"/>
    <w:rsid w:val="004C68A6"/>
    <w:rsid w:val="004D630F"/>
    <w:rsid w:val="004F73D8"/>
    <w:rsid w:val="0050003C"/>
    <w:rsid w:val="00504623"/>
    <w:rsid w:val="00537B01"/>
    <w:rsid w:val="00540C44"/>
    <w:rsid w:val="005539BB"/>
    <w:rsid w:val="00553FE2"/>
    <w:rsid w:val="00555549"/>
    <w:rsid w:val="005925DF"/>
    <w:rsid w:val="0059559F"/>
    <w:rsid w:val="0059695E"/>
    <w:rsid w:val="005A67CF"/>
    <w:rsid w:val="005A70AD"/>
    <w:rsid w:val="005D36FB"/>
    <w:rsid w:val="005E3B42"/>
    <w:rsid w:val="006007FA"/>
    <w:rsid w:val="00601609"/>
    <w:rsid w:val="00613193"/>
    <w:rsid w:val="006478B3"/>
    <w:rsid w:val="00654335"/>
    <w:rsid w:val="00670D5D"/>
    <w:rsid w:val="006E18C7"/>
    <w:rsid w:val="006E53D9"/>
    <w:rsid w:val="00704E10"/>
    <w:rsid w:val="007214EE"/>
    <w:rsid w:val="007411B2"/>
    <w:rsid w:val="007855BA"/>
    <w:rsid w:val="00793138"/>
    <w:rsid w:val="00797D47"/>
    <w:rsid w:val="007A5967"/>
    <w:rsid w:val="007C0A55"/>
    <w:rsid w:val="007C0C87"/>
    <w:rsid w:val="007E78F0"/>
    <w:rsid w:val="00890AE5"/>
    <w:rsid w:val="008D1E17"/>
    <w:rsid w:val="008D3644"/>
    <w:rsid w:val="0090146D"/>
    <w:rsid w:val="0091157B"/>
    <w:rsid w:val="00926F10"/>
    <w:rsid w:val="00970C70"/>
    <w:rsid w:val="00984D6D"/>
    <w:rsid w:val="00992A65"/>
    <w:rsid w:val="009A664C"/>
    <w:rsid w:val="009A7562"/>
    <w:rsid w:val="009F1E5D"/>
    <w:rsid w:val="00A1786B"/>
    <w:rsid w:val="00A25B38"/>
    <w:rsid w:val="00A32884"/>
    <w:rsid w:val="00A5205D"/>
    <w:rsid w:val="00AB2FBA"/>
    <w:rsid w:val="00AC4352"/>
    <w:rsid w:val="00AF3AFA"/>
    <w:rsid w:val="00B12183"/>
    <w:rsid w:val="00B221D9"/>
    <w:rsid w:val="00B35B38"/>
    <w:rsid w:val="00B530D9"/>
    <w:rsid w:val="00B7447B"/>
    <w:rsid w:val="00B958BD"/>
    <w:rsid w:val="00BA5A3A"/>
    <w:rsid w:val="00BB47D5"/>
    <w:rsid w:val="00BD0A24"/>
    <w:rsid w:val="00BE2137"/>
    <w:rsid w:val="00C06F60"/>
    <w:rsid w:val="00C2087B"/>
    <w:rsid w:val="00C351F8"/>
    <w:rsid w:val="00C35332"/>
    <w:rsid w:val="00C41297"/>
    <w:rsid w:val="00C542B0"/>
    <w:rsid w:val="00C81756"/>
    <w:rsid w:val="00C82208"/>
    <w:rsid w:val="00C85F7C"/>
    <w:rsid w:val="00C918E3"/>
    <w:rsid w:val="00CA6D66"/>
    <w:rsid w:val="00CB442C"/>
    <w:rsid w:val="00CB64F2"/>
    <w:rsid w:val="00CE6969"/>
    <w:rsid w:val="00CF2644"/>
    <w:rsid w:val="00D2512B"/>
    <w:rsid w:val="00D40F01"/>
    <w:rsid w:val="00D573AE"/>
    <w:rsid w:val="00DA04C9"/>
    <w:rsid w:val="00DC0F49"/>
    <w:rsid w:val="00DC321D"/>
    <w:rsid w:val="00DC5547"/>
    <w:rsid w:val="00E04049"/>
    <w:rsid w:val="00E05B66"/>
    <w:rsid w:val="00E13622"/>
    <w:rsid w:val="00E3586D"/>
    <w:rsid w:val="00E478EC"/>
    <w:rsid w:val="00E54752"/>
    <w:rsid w:val="00E746B5"/>
    <w:rsid w:val="00E86C96"/>
    <w:rsid w:val="00E9193A"/>
    <w:rsid w:val="00ED1762"/>
    <w:rsid w:val="00F06A20"/>
    <w:rsid w:val="00F26CB3"/>
    <w:rsid w:val="00F365E5"/>
    <w:rsid w:val="00F627D7"/>
    <w:rsid w:val="00F63739"/>
    <w:rsid w:val="00F85A16"/>
    <w:rsid w:val="00FC364E"/>
    <w:rsid w:val="00FF2817"/>
    <w:rsid w:val="00FF599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DFF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214EE"/>
    <w:pPr>
      <w:spacing w:after="200" w:line="276" w:lineRule="auto"/>
    </w:pPr>
    <w:rPr>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214EE"/>
    <w:rPr>
      <w:sz w:val="16"/>
      <w:szCs w:val="16"/>
    </w:rPr>
  </w:style>
  <w:style w:type="paragraph" w:styleId="CommentText">
    <w:name w:val="annotation text"/>
    <w:basedOn w:val="Normal"/>
    <w:link w:val="CommentTextChar"/>
    <w:uiPriority w:val="99"/>
    <w:semiHidden/>
    <w:unhideWhenUsed/>
    <w:rsid w:val="007214EE"/>
    <w:pPr>
      <w:spacing w:line="240" w:lineRule="auto"/>
    </w:pPr>
    <w:rPr>
      <w:sz w:val="20"/>
      <w:szCs w:val="20"/>
    </w:rPr>
  </w:style>
  <w:style w:type="character" w:customStyle="1" w:styleId="CommentTextChar">
    <w:name w:val="Comment Text Char"/>
    <w:basedOn w:val="DefaultParagraphFont"/>
    <w:link w:val="CommentText"/>
    <w:uiPriority w:val="99"/>
    <w:semiHidden/>
    <w:rsid w:val="007214EE"/>
    <w:rPr>
      <w:sz w:val="20"/>
      <w:szCs w:val="20"/>
      <w:lang w:val="en-CA"/>
    </w:rPr>
  </w:style>
  <w:style w:type="paragraph" w:styleId="BalloonText">
    <w:name w:val="Balloon Text"/>
    <w:basedOn w:val="Normal"/>
    <w:link w:val="BalloonTextChar"/>
    <w:uiPriority w:val="99"/>
    <w:semiHidden/>
    <w:unhideWhenUsed/>
    <w:rsid w:val="007214E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214EE"/>
    <w:rPr>
      <w:rFonts w:ascii="Times New Roman" w:hAnsi="Times New Roman" w:cs="Times New Roman"/>
      <w:sz w:val="18"/>
      <w:szCs w:val="18"/>
      <w:lang w:val="en-CA"/>
    </w:rPr>
  </w:style>
  <w:style w:type="table" w:styleId="TableGrid">
    <w:name w:val="Table Grid"/>
    <w:basedOn w:val="TableNormal"/>
    <w:uiPriority w:val="39"/>
    <w:rsid w:val="00B5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B530D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7411B2"/>
    <w:rPr>
      <w:b/>
      <w:bCs/>
    </w:rPr>
  </w:style>
  <w:style w:type="character" w:customStyle="1" w:styleId="CommentSubjectChar">
    <w:name w:val="Comment Subject Char"/>
    <w:basedOn w:val="CommentTextChar"/>
    <w:link w:val="CommentSubject"/>
    <w:uiPriority w:val="99"/>
    <w:semiHidden/>
    <w:rsid w:val="007411B2"/>
    <w:rPr>
      <w:b/>
      <w:bCs/>
      <w:sz w:val="20"/>
      <w:szCs w:val="20"/>
      <w:lang w:val="en-CA"/>
    </w:rPr>
  </w:style>
  <w:style w:type="paragraph" w:styleId="Revision">
    <w:name w:val="Revision"/>
    <w:hidden/>
    <w:uiPriority w:val="99"/>
    <w:semiHidden/>
    <w:rsid w:val="002C509D"/>
    <w:rPr>
      <w:sz w:val="22"/>
      <w:szCs w:val="22"/>
      <w:lang w:val="en-CA"/>
    </w:rPr>
  </w:style>
  <w:style w:type="character" w:customStyle="1" w:styleId="st">
    <w:name w:val="st"/>
    <w:basedOn w:val="DefaultParagraphFont"/>
    <w:rsid w:val="00A25B38"/>
  </w:style>
  <w:style w:type="character" w:styleId="Emphasis">
    <w:name w:val="Emphasis"/>
    <w:basedOn w:val="DefaultParagraphFont"/>
    <w:uiPriority w:val="20"/>
    <w:qFormat/>
    <w:rsid w:val="00A25B38"/>
    <w:rPr>
      <w:i/>
      <w:iCs/>
    </w:rPr>
  </w:style>
  <w:style w:type="paragraph" w:styleId="Header">
    <w:name w:val="header"/>
    <w:basedOn w:val="Normal"/>
    <w:link w:val="HeaderChar"/>
    <w:uiPriority w:val="99"/>
    <w:unhideWhenUsed/>
    <w:rsid w:val="009F1E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E5D"/>
    <w:rPr>
      <w:sz w:val="22"/>
      <w:szCs w:val="22"/>
      <w:lang w:val="en-CA"/>
    </w:rPr>
  </w:style>
  <w:style w:type="character" w:styleId="PageNumber">
    <w:name w:val="page number"/>
    <w:basedOn w:val="DefaultParagraphFont"/>
    <w:uiPriority w:val="99"/>
    <w:semiHidden/>
    <w:unhideWhenUsed/>
    <w:rsid w:val="009F1E5D"/>
  </w:style>
  <w:style w:type="character" w:styleId="LineNumber">
    <w:name w:val="line number"/>
    <w:basedOn w:val="DefaultParagraphFont"/>
    <w:uiPriority w:val="99"/>
    <w:semiHidden/>
    <w:unhideWhenUsed/>
    <w:rsid w:val="009F1E5D"/>
  </w:style>
  <w:style w:type="paragraph" w:styleId="Footer">
    <w:name w:val="footer"/>
    <w:basedOn w:val="Normal"/>
    <w:link w:val="FooterChar"/>
    <w:uiPriority w:val="99"/>
    <w:unhideWhenUsed/>
    <w:rsid w:val="00FF28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817"/>
    <w:rPr>
      <w:sz w:val="22"/>
      <w:szCs w:val="22"/>
      <w:lang w:val="en-CA"/>
    </w:rPr>
  </w:style>
  <w:style w:type="paragraph" w:styleId="Bibliography">
    <w:name w:val="Bibliography"/>
    <w:basedOn w:val="Normal"/>
    <w:next w:val="Normal"/>
    <w:uiPriority w:val="37"/>
    <w:unhideWhenUsed/>
    <w:rsid w:val="009A664C"/>
    <w:pPr>
      <w:tabs>
        <w:tab w:val="left" w:pos="380"/>
      </w:tabs>
      <w:spacing w:after="24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27694">
      <w:bodyDiv w:val="1"/>
      <w:marLeft w:val="0"/>
      <w:marRight w:val="0"/>
      <w:marTop w:val="0"/>
      <w:marBottom w:val="0"/>
      <w:divBdr>
        <w:top w:val="none" w:sz="0" w:space="0" w:color="auto"/>
        <w:left w:val="none" w:sz="0" w:space="0" w:color="auto"/>
        <w:bottom w:val="none" w:sz="0" w:space="0" w:color="auto"/>
        <w:right w:val="none" w:sz="0" w:space="0" w:color="auto"/>
      </w:divBdr>
    </w:div>
    <w:div w:id="384305808">
      <w:bodyDiv w:val="1"/>
      <w:marLeft w:val="0"/>
      <w:marRight w:val="0"/>
      <w:marTop w:val="0"/>
      <w:marBottom w:val="0"/>
      <w:divBdr>
        <w:top w:val="none" w:sz="0" w:space="0" w:color="auto"/>
        <w:left w:val="none" w:sz="0" w:space="0" w:color="auto"/>
        <w:bottom w:val="none" w:sz="0" w:space="0" w:color="auto"/>
        <w:right w:val="none" w:sz="0" w:space="0" w:color="auto"/>
      </w:divBdr>
    </w:div>
    <w:div w:id="638924512">
      <w:bodyDiv w:val="1"/>
      <w:marLeft w:val="0"/>
      <w:marRight w:val="0"/>
      <w:marTop w:val="0"/>
      <w:marBottom w:val="0"/>
      <w:divBdr>
        <w:top w:val="none" w:sz="0" w:space="0" w:color="auto"/>
        <w:left w:val="none" w:sz="0" w:space="0" w:color="auto"/>
        <w:bottom w:val="none" w:sz="0" w:space="0" w:color="auto"/>
        <w:right w:val="none" w:sz="0" w:space="0" w:color="auto"/>
      </w:divBdr>
    </w:div>
    <w:div w:id="951402348">
      <w:bodyDiv w:val="1"/>
      <w:marLeft w:val="0"/>
      <w:marRight w:val="0"/>
      <w:marTop w:val="0"/>
      <w:marBottom w:val="0"/>
      <w:divBdr>
        <w:top w:val="none" w:sz="0" w:space="0" w:color="auto"/>
        <w:left w:val="none" w:sz="0" w:space="0" w:color="auto"/>
        <w:bottom w:val="none" w:sz="0" w:space="0" w:color="auto"/>
        <w:right w:val="none" w:sz="0" w:space="0" w:color="auto"/>
      </w:divBdr>
      <w:divsChild>
        <w:div w:id="587008826">
          <w:marLeft w:val="0"/>
          <w:marRight w:val="0"/>
          <w:marTop w:val="0"/>
          <w:marBottom w:val="0"/>
          <w:divBdr>
            <w:top w:val="none" w:sz="0" w:space="0" w:color="auto"/>
            <w:left w:val="none" w:sz="0" w:space="0" w:color="auto"/>
            <w:bottom w:val="none" w:sz="0" w:space="0" w:color="auto"/>
            <w:right w:val="none" w:sz="0" w:space="0" w:color="auto"/>
          </w:divBdr>
        </w:div>
        <w:div w:id="683747649">
          <w:marLeft w:val="0"/>
          <w:marRight w:val="0"/>
          <w:marTop w:val="0"/>
          <w:marBottom w:val="0"/>
          <w:divBdr>
            <w:top w:val="none" w:sz="0" w:space="0" w:color="auto"/>
            <w:left w:val="none" w:sz="0" w:space="0" w:color="auto"/>
            <w:bottom w:val="none" w:sz="0" w:space="0" w:color="auto"/>
            <w:right w:val="none" w:sz="0" w:space="0" w:color="auto"/>
          </w:divBdr>
        </w:div>
      </w:divsChild>
    </w:div>
    <w:div w:id="1052196580">
      <w:bodyDiv w:val="1"/>
      <w:marLeft w:val="0"/>
      <w:marRight w:val="0"/>
      <w:marTop w:val="0"/>
      <w:marBottom w:val="0"/>
      <w:divBdr>
        <w:top w:val="none" w:sz="0" w:space="0" w:color="auto"/>
        <w:left w:val="none" w:sz="0" w:space="0" w:color="auto"/>
        <w:bottom w:val="none" w:sz="0" w:space="0" w:color="auto"/>
        <w:right w:val="none" w:sz="0" w:space="0" w:color="auto"/>
      </w:divBdr>
    </w:div>
    <w:div w:id="1837568612">
      <w:bodyDiv w:val="1"/>
      <w:marLeft w:val="0"/>
      <w:marRight w:val="0"/>
      <w:marTop w:val="0"/>
      <w:marBottom w:val="0"/>
      <w:divBdr>
        <w:top w:val="none" w:sz="0" w:space="0" w:color="auto"/>
        <w:left w:val="none" w:sz="0" w:space="0" w:color="auto"/>
        <w:bottom w:val="none" w:sz="0" w:space="0" w:color="auto"/>
        <w:right w:val="none" w:sz="0" w:space="0" w:color="auto"/>
      </w:divBdr>
    </w:div>
    <w:div w:id="2043480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atk.broadinstitute.org/hc/en-u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amtools.sourceforge.net" TargetMode="External"/><Relationship Id="rId4" Type="http://schemas.openxmlformats.org/officeDocument/2006/relationships/styles" Target="styles.xml"/><Relationship Id="rId9" Type="http://schemas.openxmlformats.org/officeDocument/2006/relationships/hyperlink" Target="http://bio-bwa.sourceforge.net"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AFAE2FE-2DE7-3346-BE9D-D6564A3F2B8E}">
  <ds:schemaRefs>
    <ds:schemaRef ds:uri="http://schemas.openxmlformats.org/officeDocument/2006/bibliography"/>
  </ds:schemaRefs>
</ds:datastoreItem>
</file>

<file path=customXml/itemProps2.xml><?xml version="1.0" encoding="utf-8"?>
<ds:datastoreItem xmlns:ds="http://schemas.openxmlformats.org/officeDocument/2006/customXml" ds:itemID="{7E280F38-022F-EC4C-87FD-56D7540E59B9}">
  <ds:schemaRefs>
    <ds:schemaRef ds:uri="http://schemas.openxmlformats.org/officeDocument/2006/bibliography"/>
  </ds:schemaRefs>
</ds:datastoreItem>
</file>

<file path=customXml/itemProps3.xml><?xml version="1.0" encoding="utf-8"?>
<ds:datastoreItem xmlns:ds="http://schemas.openxmlformats.org/officeDocument/2006/customXml" ds:itemID="{8A1A8F47-2909-0241-AC36-27AD9F43D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2972</Words>
  <Characters>16947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Mount Sinai Hospital</Company>
  <LinksUpToDate>false</LinksUpToDate>
  <CharactersWithSpaces>19880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Machado de Oliveira</dc:creator>
  <cp:lastModifiedBy>Lorraine Kalia</cp:lastModifiedBy>
  <cp:revision>3</cp:revision>
  <dcterms:created xsi:type="dcterms:W3CDTF">2021-05-10T18:45:00Z</dcterms:created>
  <dcterms:modified xsi:type="dcterms:W3CDTF">2021-05-10T18:48:00Z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zotero-version="5.0.95.3"&gt;&lt;session id="xA6njpc9"/&gt;&lt;style id="http://www.zotero.org/styles/american-medical-association" hasBibliography="1" bibliographyStyleHasBeenSet="1"/&gt;&lt;prefs&gt;&lt;pref name="fieldType" value="Field"/&gt;&lt;pref name="au</vt:lpwstr>
  </property>
  <property fmtid="{D5CDD505-2E9C-101B-9397-08002B2CF9AE}" pid="3" name="ZOTERO_PREF_2">
    <vt:lpwstr>tomaticJournalAbbreviations" value="true"/&gt;&lt;/prefs&gt;&lt;/data&gt;</vt:lpwstr>
  </property>
</Properties>
</file>