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3E55B9" w14:textId="394BF1C3" w:rsidR="00063634" w:rsidRPr="00063634" w:rsidRDefault="00063634">
      <w:pPr>
        <w:rPr>
          <w:b/>
          <w:bCs/>
          <w:sz w:val="28"/>
          <w:lang w:val="en-US"/>
        </w:rPr>
      </w:pPr>
      <w:r w:rsidRPr="00063634">
        <w:rPr>
          <w:b/>
          <w:bCs/>
          <w:sz w:val="28"/>
          <w:lang w:val="en-US"/>
        </w:rPr>
        <w:t xml:space="preserve">Supplementary </w:t>
      </w:r>
      <w:r w:rsidR="00F41098">
        <w:rPr>
          <w:b/>
          <w:bCs/>
          <w:sz w:val="28"/>
          <w:lang w:val="en-US"/>
        </w:rPr>
        <w:t>M</w:t>
      </w:r>
      <w:r w:rsidRPr="00063634">
        <w:rPr>
          <w:b/>
          <w:bCs/>
          <w:sz w:val="28"/>
          <w:lang w:val="en-US"/>
        </w:rPr>
        <w:t>aterial</w:t>
      </w:r>
    </w:p>
    <w:p w14:paraId="1E45B99C" w14:textId="77777777" w:rsidR="00063634" w:rsidRDefault="00063634">
      <w:pPr>
        <w:rPr>
          <w:b/>
          <w:bCs/>
          <w:lang w:val="en-US"/>
        </w:rPr>
      </w:pPr>
    </w:p>
    <w:p w14:paraId="0DADA1C3" w14:textId="4F699AC6" w:rsidR="00063634" w:rsidRDefault="0059790C">
      <w:pPr>
        <w:rPr>
          <w:bCs/>
          <w:lang w:val="en-US"/>
        </w:rPr>
      </w:pPr>
      <w:r>
        <w:rPr>
          <w:b/>
          <w:bCs/>
          <w:lang w:val="en-US"/>
        </w:rPr>
        <w:t>T</w:t>
      </w:r>
      <w:r w:rsidRPr="0059790C">
        <w:rPr>
          <w:b/>
          <w:bCs/>
          <w:lang w:val="en-US"/>
        </w:rPr>
        <w:t>able e-1</w:t>
      </w:r>
      <w:r w:rsidR="00652C44">
        <w:rPr>
          <w:b/>
          <w:bCs/>
          <w:lang w:val="en-US"/>
        </w:rPr>
        <w:t>:</w:t>
      </w:r>
      <w:r w:rsidR="00063634">
        <w:rPr>
          <w:b/>
          <w:bCs/>
          <w:lang w:val="en-US"/>
        </w:rPr>
        <w:t xml:space="preserve"> </w:t>
      </w:r>
      <w:r w:rsidR="00063634" w:rsidRPr="00063634">
        <w:rPr>
          <w:bCs/>
          <w:lang w:val="en-US"/>
        </w:rPr>
        <w:t>Antibody panel</w:t>
      </w:r>
    </w:p>
    <w:tbl>
      <w:tblPr>
        <w:tblW w:w="62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2040"/>
        <w:gridCol w:w="1140"/>
        <w:gridCol w:w="1540"/>
      </w:tblGrid>
      <w:tr w:rsidR="00063634" w:rsidRPr="00063634" w14:paraId="092E37DD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55D1A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Metal isotope tag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5911C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Target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0B7015" w14:textId="503B92FE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C</w:t>
            </w:r>
            <w:r w:rsidRPr="0006363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lone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D7B456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nb-NO"/>
              </w:rPr>
              <w:t>Company</w:t>
            </w:r>
          </w:p>
        </w:tc>
      </w:tr>
      <w:tr w:rsidR="00063634" w:rsidRPr="00063634" w14:paraId="08117502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1CCF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141Pr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C1C62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CD49d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DA86A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9F10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C840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E677D52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28241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142Nd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0BB7C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CD19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52D2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HIB19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2C47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2B81F205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F6AD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143Nd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F2687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HLA-DR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9F479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L243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A8E4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49F9CC4C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2E7FA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144Nd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53C8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CD146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51079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P1H12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C732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2BB70883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1F5D7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145Nd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29B7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3054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RPA-T4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8DBDC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4DB842DE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E557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146Nd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B29CB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CD8a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1E49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RPA-T8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AD70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7175A0F5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EA2D3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147Sm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814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CD20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A3B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2H7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263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F36119B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CD1D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148Nd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9E75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CD34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BBE3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581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DB2E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D6A18E8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232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149Sm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A8543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CD25 (IL-2R)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4D99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2A3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49FF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0D48FEA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4A430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150Nd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9B5E9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9418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VI-PL2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23E8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5133FC74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1CE9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151Eu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7E39E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CD278/ICOS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F8F8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C398.4A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32F8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6DE14ECD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8CBE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152Sm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62332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CD66b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50624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80H3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6860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56929540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9038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153Eu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2887F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CD194 (CCR4)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F3E9D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205410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DB26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399BACE8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74A50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154Sm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8D4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5E24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UCHT1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6515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5DA3A917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5178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155Gd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34D7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CD161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DF780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HP-3G10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FF1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21E6892D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9AC1F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156Gd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07FD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CD184 (CXCR4)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63EA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12G5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DEF0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9D57496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9435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158Gd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0918B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CD27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67349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L128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1779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34C073D6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E64FD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159Tb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2EC6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CD45RO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36BA8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UCHL1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5CFC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2D80F4B3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8A64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160Gd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0650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AFEEC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M5E2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8BF5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3572C19E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8422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161Dy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FBFA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CD183 (CXCR3)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8DE9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G025H7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00D83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7E6313E4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7AA0D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162Dy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7A2FA8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CD11c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2ECB1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Bu15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EFFA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188D1D46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FF0AB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163Dy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9DB5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CD33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FF3B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WM53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68BC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64F261A9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8C0F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164Dy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FEFEC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81ADC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W6D3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3904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7FA4AFCC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96BE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165Ho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CC8EA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CD127 (IL7-Ra)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85B9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A019D5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E133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69D8D052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F91E7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166Er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3AB81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CD123 (IL-3R)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744B6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AO19D5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03D39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4DEBE1C4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CC7D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167Er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C163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CD162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21C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KPL-1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621C7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67AF9469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10DC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168Er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B0CA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CD185 (CXCR5)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1F9E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51505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DD20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R&amp;D Systems</w:t>
            </w:r>
          </w:p>
        </w:tc>
      </w:tr>
      <w:tr w:rsidR="00063634" w:rsidRPr="00063634" w14:paraId="53F69FD4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D649F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169Tm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A17D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Human IgG4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1FC3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HP6025 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55A51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Abcam</w:t>
            </w:r>
          </w:p>
        </w:tc>
      </w:tr>
      <w:tr w:rsidR="00063634" w:rsidRPr="00063634" w14:paraId="6360503B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E700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170Er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C27C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CD45RA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F3E29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HI100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0733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0C7BF4E0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2C61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172Yb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57AD3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CD38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65EC2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HIT2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0C6E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2126D0E9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DDE2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173Yb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FB75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CD196/CCR6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A2BA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G034E3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A4ADD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Biolegend</w:t>
            </w:r>
          </w:p>
        </w:tc>
      </w:tr>
      <w:tr w:rsidR="00063634" w:rsidRPr="00063634" w14:paraId="2F241F02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93F3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174Yb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A8F7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CD279 (PD-1)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DF54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EH12.2H7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7C882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5F081E5C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66C44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175Lu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42CB1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CD235ab (Glycophorin)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A360CA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HIR2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4DABC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2291B998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194E0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176Yb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92CF7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CD56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7EE689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NCAM16.2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ED156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5E587EB0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9BEA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209Bi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4F778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CD16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6A3C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3G8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62B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  <w:tr w:rsidR="00063634" w:rsidRPr="00063634" w14:paraId="367F941C" w14:textId="77777777" w:rsidTr="00063634">
        <w:trPr>
          <w:trHeight w:val="315"/>
        </w:trPr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11AFB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89Y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4B805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CD45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4716E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HI30</w:t>
            </w:r>
          </w:p>
        </w:tc>
        <w:tc>
          <w:tcPr>
            <w:tcW w:w="1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06C18" w14:textId="77777777" w:rsidR="00063634" w:rsidRPr="00063634" w:rsidRDefault="00063634" w:rsidP="00063634">
            <w:pPr>
              <w:spacing w:after="0" w:line="240" w:lineRule="auto"/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</w:pPr>
            <w:r w:rsidRPr="00063634">
              <w:rPr>
                <w:rFonts w:ascii="Calibri" w:eastAsia="Times New Roman" w:hAnsi="Calibri" w:cs="Calibri"/>
                <w:sz w:val="20"/>
                <w:szCs w:val="20"/>
                <w:lang w:eastAsia="nb-NO"/>
              </w:rPr>
              <w:t>Fluidigm</w:t>
            </w:r>
          </w:p>
        </w:tc>
      </w:tr>
    </w:tbl>
    <w:p w14:paraId="63E4C31B" w14:textId="77777777" w:rsidR="00063634" w:rsidRPr="00063634" w:rsidRDefault="00063634">
      <w:pPr>
        <w:rPr>
          <w:bCs/>
          <w:lang w:val="en-US"/>
        </w:rPr>
      </w:pPr>
    </w:p>
    <w:p w14:paraId="5C8D2ABF" w14:textId="77777777" w:rsidR="00063634" w:rsidRDefault="00063634" w:rsidP="00063634">
      <w:pPr>
        <w:rPr>
          <w:b/>
          <w:bCs/>
          <w:lang w:val="en-US"/>
        </w:rPr>
      </w:pPr>
    </w:p>
    <w:p w14:paraId="79A0DBD8" w14:textId="16328847" w:rsidR="00F41098" w:rsidRDefault="00F41098" w:rsidP="00E44DEA">
      <w:pPr>
        <w:pStyle w:val="Listeavsnitt"/>
        <w:ind w:left="0"/>
        <w:rPr>
          <w:lang w:val="en-US"/>
        </w:rPr>
      </w:pPr>
      <w:r>
        <w:rPr>
          <w:b/>
          <w:bCs/>
          <w:lang w:val="en-US"/>
        </w:rPr>
        <w:lastRenderedPageBreak/>
        <w:t>F</w:t>
      </w:r>
      <w:r w:rsidR="00040DB4" w:rsidRPr="004E3B20">
        <w:rPr>
          <w:b/>
          <w:bCs/>
          <w:lang w:val="en-US"/>
        </w:rPr>
        <w:t xml:space="preserve">igure </w:t>
      </w:r>
      <w:r w:rsidR="0059790C">
        <w:rPr>
          <w:b/>
          <w:bCs/>
          <w:lang w:val="en-US"/>
        </w:rPr>
        <w:t>e-</w:t>
      </w:r>
      <w:r w:rsidR="00040DB4" w:rsidRPr="004E3B20">
        <w:rPr>
          <w:b/>
          <w:bCs/>
          <w:lang w:val="en-US"/>
        </w:rPr>
        <w:t>1</w:t>
      </w:r>
      <w:r>
        <w:rPr>
          <w:b/>
          <w:bCs/>
          <w:lang w:val="en-US"/>
        </w:rPr>
        <w:t>.</w:t>
      </w:r>
      <w:r w:rsidR="00040DB4" w:rsidRPr="004E3B20">
        <w:rPr>
          <w:lang w:val="en-US"/>
        </w:rPr>
        <w:t xml:space="preserve"> Data analysis</w:t>
      </w:r>
      <w:r w:rsidR="004E3B20" w:rsidRPr="004E3B20">
        <w:rPr>
          <w:lang w:val="en-US"/>
        </w:rPr>
        <w:t xml:space="preserve"> </w:t>
      </w:r>
      <w:r w:rsidR="00B6618A">
        <w:rPr>
          <w:lang w:val="en-US"/>
        </w:rPr>
        <w:t>of</w:t>
      </w:r>
      <w:r w:rsidR="004E3B20">
        <w:rPr>
          <w:lang w:val="en-US"/>
        </w:rPr>
        <w:t xml:space="preserve"> </w:t>
      </w:r>
      <w:r w:rsidR="00E44DEA">
        <w:rPr>
          <w:lang w:val="en-US"/>
        </w:rPr>
        <w:t>peripheral blood leukocyte (</w:t>
      </w:r>
      <w:r w:rsidR="004E3B20">
        <w:rPr>
          <w:lang w:val="en-US"/>
        </w:rPr>
        <w:t>PBL</w:t>
      </w:r>
      <w:r w:rsidR="00E44DEA">
        <w:rPr>
          <w:lang w:val="en-US"/>
        </w:rPr>
        <w:t>)</w:t>
      </w:r>
      <w:r w:rsidR="004E3B20">
        <w:rPr>
          <w:lang w:val="en-US"/>
        </w:rPr>
        <w:t xml:space="preserve"> samples</w:t>
      </w:r>
      <w:r>
        <w:rPr>
          <w:lang w:val="en-US"/>
        </w:rPr>
        <w:t xml:space="preserve">. </w:t>
      </w:r>
      <w:r w:rsidRPr="00D473E0">
        <w:rPr>
          <w:b/>
          <w:lang w:val="en-US"/>
        </w:rPr>
        <w:t>A)</w:t>
      </w:r>
      <w:r w:rsidRPr="00F41098">
        <w:rPr>
          <w:lang w:val="en-US"/>
        </w:rPr>
        <w:t xml:space="preserve"> </w:t>
      </w:r>
      <w:r>
        <w:rPr>
          <w:lang w:val="en-US"/>
        </w:rPr>
        <w:t>Clean-up gating into single PBLs.</w:t>
      </w:r>
      <w:r w:rsidR="00D8171E">
        <w:rPr>
          <w:lang w:val="en-US"/>
        </w:rPr>
        <w:t xml:space="preserve"> RBC = red blood cells.</w:t>
      </w:r>
      <w:r>
        <w:rPr>
          <w:lang w:val="en-US"/>
        </w:rPr>
        <w:t xml:space="preserve"> </w:t>
      </w:r>
      <w:r w:rsidRPr="00D473E0">
        <w:rPr>
          <w:b/>
          <w:lang w:val="en-US"/>
        </w:rPr>
        <w:t>B)</w:t>
      </w:r>
      <w:r w:rsidRPr="00F41098">
        <w:rPr>
          <w:lang w:val="en-US"/>
        </w:rPr>
        <w:t xml:space="preserve"> </w:t>
      </w:r>
      <w:r>
        <w:rPr>
          <w:lang w:val="en-US"/>
        </w:rPr>
        <w:t>Manual workflow:</w:t>
      </w:r>
      <w:r w:rsidRPr="00C31DF6">
        <w:rPr>
          <w:lang w:val="en-US"/>
        </w:rPr>
        <w:t xml:space="preserve"> gating </w:t>
      </w:r>
      <w:r>
        <w:rPr>
          <w:lang w:val="en-US"/>
        </w:rPr>
        <w:t>of 11</w:t>
      </w:r>
      <w:r w:rsidRPr="00C31DF6">
        <w:rPr>
          <w:lang w:val="en-US"/>
        </w:rPr>
        <w:t xml:space="preserve"> </w:t>
      </w:r>
      <w:r>
        <w:rPr>
          <w:lang w:val="en-US"/>
        </w:rPr>
        <w:t xml:space="preserve">PBL subtypes, QSC bead standardization, and RO calculation. </w:t>
      </w:r>
      <w:r w:rsidR="00D8171E">
        <w:rPr>
          <w:lang w:val="en-US"/>
        </w:rPr>
        <w:t xml:space="preserve">ABC = antibody binding capacity. </w:t>
      </w:r>
      <w:r w:rsidRPr="00D473E0">
        <w:rPr>
          <w:b/>
          <w:lang w:val="en-US"/>
        </w:rPr>
        <w:t>C)</w:t>
      </w:r>
      <w:r>
        <w:rPr>
          <w:lang w:val="en-US"/>
        </w:rPr>
        <w:t xml:space="preserve"> </w:t>
      </w:r>
      <w:r w:rsidRPr="0049248F">
        <w:rPr>
          <w:lang w:val="en-US"/>
        </w:rPr>
        <w:t xml:space="preserve">Unsupervised workflow: </w:t>
      </w:r>
      <w:r>
        <w:rPr>
          <w:lang w:val="en-US"/>
        </w:rPr>
        <w:t xml:space="preserve">dimensionality reduction for visualization with </w:t>
      </w:r>
      <w:proofErr w:type="spellStart"/>
      <w:r>
        <w:rPr>
          <w:lang w:val="en-US"/>
        </w:rPr>
        <w:t>ViSNE</w:t>
      </w:r>
      <w:proofErr w:type="spellEnd"/>
      <w:r>
        <w:rPr>
          <w:lang w:val="en-US"/>
        </w:rPr>
        <w:t xml:space="preserve">, automated clustering and significance testing with SAM analysis in CITRUS, and visualization of clusters with significantly different median ROs in the three patient groups on the </w:t>
      </w:r>
      <w:proofErr w:type="spellStart"/>
      <w:r>
        <w:rPr>
          <w:lang w:val="en-US"/>
        </w:rPr>
        <w:t>ViSNE</w:t>
      </w:r>
      <w:proofErr w:type="spellEnd"/>
      <w:r>
        <w:rPr>
          <w:lang w:val="en-US"/>
        </w:rPr>
        <w:t xml:space="preserve"> map.</w:t>
      </w:r>
    </w:p>
    <w:p w14:paraId="3AF83B14" w14:textId="14BA6EEC" w:rsidR="00040DB4" w:rsidRPr="004E3B20" w:rsidRDefault="00040DB4" w:rsidP="00063634">
      <w:pPr>
        <w:rPr>
          <w:lang w:val="en-US"/>
        </w:rPr>
      </w:pPr>
    </w:p>
    <w:p w14:paraId="2E94968D" w14:textId="79A012FD" w:rsidR="00932E50" w:rsidRDefault="00932E50" w:rsidP="00337801">
      <w:pPr>
        <w:pStyle w:val="Listeavsnitt"/>
        <w:numPr>
          <w:ilvl w:val="0"/>
          <w:numId w:val="1"/>
        </w:numPr>
        <w:rPr>
          <w:lang w:val="en-US"/>
        </w:rPr>
      </w:pPr>
    </w:p>
    <w:p w14:paraId="5FB3FA3F" w14:textId="1D7F6498" w:rsidR="00476E16" w:rsidRPr="00476E16" w:rsidRDefault="00476E16" w:rsidP="00476E16">
      <w:pPr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3B42E6AC" wp14:editId="6EC41E8C">
            <wp:extent cx="5994400" cy="3188072"/>
            <wp:effectExtent l="0" t="0" r="6350" b="0"/>
            <wp:docPr id="70" name="Picture 7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Suppl fig 1 a 07101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" t="9348" r="19312" b="36146"/>
                    <a:stretch/>
                  </pic:blipFill>
                  <pic:spPr bwMode="auto">
                    <a:xfrm>
                      <a:off x="0" y="0"/>
                      <a:ext cx="6016524" cy="3199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599D" w14:textId="5D936CC2" w:rsidR="00932E50" w:rsidRDefault="00932E50" w:rsidP="00932E50">
      <w:pPr>
        <w:pStyle w:val="Listeavsnitt"/>
        <w:ind w:left="360"/>
        <w:rPr>
          <w:lang w:val="en-US"/>
        </w:rPr>
      </w:pPr>
    </w:p>
    <w:p w14:paraId="2FEED98C" w14:textId="59972F8C" w:rsidR="00932E50" w:rsidRDefault="00932E50" w:rsidP="00932E50">
      <w:pPr>
        <w:pStyle w:val="Listeavsnitt"/>
        <w:ind w:left="360"/>
        <w:rPr>
          <w:lang w:val="en-US"/>
        </w:rPr>
      </w:pPr>
    </w:p>
    <w:p w14:paraId="1807FFE7" w14:textId="05F105EE" w:rsidR="009E3CDD" w:rsidRDefault="009E3CDD" w:rsidP="00932E50">
      <w:pPr>
        <w:pStyle w:val="Listeavsnitt"/>
        <w:ind w:left="360"/>
        <w:rPr>
          <w:lang w:val="en-US"/>
        </w:rPr>
      </w:pPr>
    </w:p>
    <w:p w14:paraId="0A7D3A1B" w14:textId="012ACB98" w:rsidR="009E3CDD" w:rsidRDefault="009E3CDD" w:rsidP="00932E50">
      <w:pPr>
        <w:pStyle w:val="Listeavsnitt"/>
        <w:ind w:left="360"/>
        <w:rPr>
          <w:lang w:val="en-US"/>
        </w:rPr>
      </w:pPr>
    </w:p>
    <w:p w14:paraId="61D13905" w14:textId="32855481" w:rsidR="009E3CDD" w:rsidRDefault="009E3CDD" w:rsidP="00932E50">
      <w:pPr>
        <w:pStyle w:val="Listeavsnitt"/>
        <w:ind w:left="360"/>
        <w:rPr>
          <w:lang w:val="en-US"/>
        </w:rPr>
      </w:pPr>
    </w:p>
    <w:p w14:paraId="40079614" w14:textId="7E156676" w:rsidR="009E3CDD" w:rsidRDefault="009E3CDD" w:rsidP="00932E50">
      <w:pPr>
        <w:pStyle w:val="Listeavsnitt"/>
        <w:ind w:left="360"/>
        <w:rPr>
          <w:lang w:val="en-US"/>
        </w:rPr>
      </w:pPr>
    </w:p>
    <w:p w14:paraId="1608BDF9" w14:textId="686CABBB" w:rsidR="009E3CDD" w:rsidRDefault="009E3CDD" w:rsidP="00932E50">
      <w:pPr>
        <w:pStyle w:val="Listeavsnitt"/>
        <w:ind w:left="360"/>
        <w:rPr>
          <w:lang w:val="en-US"/>
        </w:rPr>
      </w:pPr>
    </w:p>
    <w:p w14:paraId="2C052091" w14:textId="5BBF2946" w:rsidR="009E3CDD" w:rsidRDefault="009E3CDD" w:rsidP="00932E50">
      <w:pPr>
        <w:pStyle w:val="Listeavsnitt"/>
        <w:ind w:left="360"/>
        <w:rPr>
          <w:lang w:val="en-US"/>
        </w:rPr>
      </w:pPr>
    </w:p>
    <w:p w14:paraId="4F9F5106" w14:textId="2DF430EB" w:rsidR="009E3CDD" w:rsidRDefault="009E3CDD" w:rsidP="00932E50">
      <w:pPr>
        <w:pStyle w:val="Listeavsnitt"/>
        <w:ind w:left="360"/>
        <w:rPr>
          <w:lang w:val="en-US"/>
        </w:rPr>
      </w:pPr>
    </w:p>
    <w:p w14:paraId="0C0563C4" w14:textId="45D1191D" w:rsidR="009E3CDD" w:rsidRDefault="009E3CDD" w:rsidP="00932E50">
      <w:pPr>
        <w:pStyle w:val="Listeavsnitt"/>
        <w:ind w:left="360"/>
        <w:rPr>
          <w:lang w:val="en-US"/>
        </w:rPr>
      </w:pPr>
    </w:p>
    <w:p w14:paraId="01BD4F3F" w14:textId="5695D1F7" w:rsidR="009E3CDD" w:rsidRDefault="009E3CDD" w:rsidP="00932E50">
      <w:pPr>
        <w:pStyle w:val="Listeavsnitt"/>
        <w:ind w:left="360"/>
        <w:rPr>
          <w:lang w:val="en-US"/>
        </w:rPr>
      </w:pPr>
    </w:p>
    <w:p w14:paraId="4CA4E5C5" w14:textId="6D0F9CC4" w:rsidR="009E3CDD" w:rsidRDefault="009E3CDD" w:rsidP="00932E50">
      <w:pPr>
        <w:pStyle w:val="Listeavsnitt"/>
        <w:ind w:left="360"/>
        <w:rPr>
          <w:lang w:val="en-US"/>
        </w:rPr>
      </w:pPr>
    </w:p>
    <w:p w14:paraId="0AFE021E" w14:textId="4DA3F690" w:rsidR="009E3CDD" w:rsidRDefault="009E3CDD" w:rsidP="00932E50">
      <w:pPr>
        <w:pStyle w:val="Listeavsnitt"/>
        <w:ind w:left="360"/>
        <w:rPr>
          <w:lang w:val="en-US"/>
        </w:rPr>
      </w:pPr>
    </w:p>
    <w:p w14:paraId="2636DEF6" w14:textId="22144562" w:rsidR="009E3CDD" w:rsidRDefault="009E3CDD" w:rsidP="00932E50">
      <w:pPr>
        <w:pStyle w:val="Listeavsnitt"/>
        <w:ind w:left="360"/>
        <w:rPr>
          <w:lang w:val="en-US"/>
        </w:rPr>
      </w:pPr>
    </w:p>
    <w:p w14:paraId="7EB6750C" w14:textId="38B55342" w:rsidR="009E3CDD" w:rsidRDefault="009E3CDD" w:rsidP="00932E50">
      <w:pPr>
        <w:pStyle w:val="Listeavsnitt"/>
        <w:ind w:left="360"/>
        <w:rPr>
          <w:lang w:val="en-US"/>
        </w:rPr>
      </w:pPr>
    </w:p>
    <w:p w14:paraId="1F47D53C" w14:textId="21CC1280" w:rsidR="009E3CDD" w:rsidRDefault="009E3CDD" w:rsidP="00932E50">
      <w:pPr>
        <w:pStyle w:val="Listeavsnitt"/>
        <w:ind w:left="360"/>
        <w:rPr>
          <w:lang w:val="en-US"/>
        </w:rPr>
      </w:pPr>
    </w:p>
    <w:p w14:paraId="2CEE78B7" w14:textId="5399D182" w:rsidR="009E3CDD" w:rsidRDefault="009E3CDD" w:rsidP="00932E50">
      <w:pPr>
        <w:pStyle w:val="Listeavsnitt"/>
        <w:ind w:left="360"/>
        <w:rPr>
          <w:lang w:val="en-US"/>
        </w:rPr>
      </w:pPr>
    </w:p>
    <w:p w14:paraId="4F073793" w14:textId="62EBE9F4" w:rsidR="009E3CDD" w:rsidRDefault="009E3CDD" w:rsidP="00932E50">
      <w:pPr>
        <w:pStyle w:val="Listeavsnitt"/>
        <w:ind w:left="360"/>
        <w:rPr>
          <w:lang w:val="en-US"/>
        </w:rPr>
      </w:pPr>
    </w:p>
    <w:p w14:paraId="5CCEE5DE" w14:textId="085563B9" w:rsidR="009E3CDD" w:rsidRDefault="009E3CDD" w:rsidP="00D473E0">
      <w:pPr>
        <w:rPr>
          <w:lang w:val="en-US"/>
        </w:rPr>
      </w:pPr>
    </w:p>
    <w:p w14:paraId="706C3761" w14:textId="7A4A7C60" w:rsidR="004E3B20" w:rsidRPr="00337801" w:rsidRDefault="004E3B20" w:rsidP="00337801">
      <w:pPr>
        <w:pStyle w:val="Listeavsnitt"/>
        <w:numPr>
          <w:ilvl w:val="0"/>
          <w:numId w:val="1"/>
        </w:numPr>
        <w:rPr>
          <w:lang w:val="en-US"/>
        </w:rPr>
      </w:pPr>
    </w:p>
    <w:p w14:paraId="051AA7A2" w14:textId="3C25740D" w:rsidR="001867D7" w:rsidRPr="009E3CDD" w:rsidRDefault="00E44DEA" w:rsidP="0058776A">
      <w:pPr>
        <w:ind w:left="360"/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03E1F789" wp14:editId="3E99727A">
            <wp:extent cx="5493774" cy="8323689"/>
            <wp:effectExtent l="0" t="0" r="0" b="127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32" cy="8336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57899" w14:textId="208CADB9" w:rsidR="00BF1E33" w:rsidRDefault="0026462D" w:rsidP="00E44DEA">
      <w:pPr>
        <w:pStyle w:val="Listeavsnitt"/>
        <w:ind w:left="0"/>
        <w:rPr>
          <w:lang w:val="en-US"/>
        </w:rPr>
      </w:pPr>
      <w:r>
        <w:rPr>
          <w:lang w:val="en-US"/>
        </w:rPr>
        <w:lastRenderedPageBreak/>
        <w:t>C.</w:t>
      </w:r>
    </w:p>
    <w:p w14:paraId="60956CD4" w14:textId="0F07140A" w:rsidR="004B11D7" w:rsidRDefault="004B11D7" w:rsidP="004B11D7">
      <w:pPr>
        <w:pStyle w:val="Listeavsnitt"/>
        <w:ind w:left="360"/>
        <w:rPr>
          <w:lang w:val="en-US"/>
        </w:rPr>
      </w:pPr>
    </w:p>
    <w:p w14:paraId="12B3826C" w14:textId="79294CF8" w:rsidR="009C5004" w:rsidRDefault="00DC3478" w:rsidP="00E44DEA">
      <w:pPr>
        <w:pStyle w:val="Listeavsnitt"/>
        <w:ind w:left="0"/>
        <w:rPr>
          <w:lang w:val="en-US"/>
        </w:rPr>
      </w:pPr>
      <w:r>
        <w:rPr>
          <w:noProof/>
          <w:lang w:eastAsia="nb-NO"/>
        </w:rPr>
        <w:drawing>
          <wp:inline distT="0" distB="0" distL="0" distR="0" wp14:anchorId="11457F4F" wp14:editId="35C8F344">
            <wp:extent cx="6151245" cy="8328025"/>
            <wp:effectExtent l="0" t="0" r="1905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832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2557D" w14:textId="1E368AA2" w:rsidR="009C5004" w:rsidRDefault="009C5004" w:rsidP="004B11D7">
      <w:pPr>
        <w:pStyle w:val="Listeavsnitt"/>
        <w:ind w:left="360"/>
        <w:rPr>
          <w:lang w:val="en-US"/>
        </w:rPr>
      </w:pPr>
    </w:p>
    <w:p w14:paraId="3E89FEF1" w14:textId="47ECB4EE" w:rsidR="00ED2EFD" w:rsidRPr="00DC3478" w:rsidRDefault="0026462D" w:rsidP="00E44DEA">
      <w:pPr>
        <w:rPr>
          <w:noProof/>
          <w:lang w:val="en-US" w:eastAsia="nb-NO"/>
        </w:rPr>
      </w:pPr>
      <w:r w:rsidRPr="00E44DEA">
        <w:rPr>
          <w:b/>
          <w:bCs/>
          <w:lang w:val="en-US"/>
        </w:rPr>
        <w:lastRenderedPageBreak/>
        <w:t>F</w:t>
      </w:r>
      <w:r w:rsidR="009C5004" w:rsidRPr="00E44DEA">
        <w:rPr>
          <w:b/>
          <w:bCs/>
          <w:lang w:val="en-US"/>
        </w:rPr>
        <w:t xml:space="preserve">igure </w:t>
      </w:r>
      <w:r w:rsidR="0059790C">
        <w:rPr>
          <w:b/>
          <w:bCs/>
          <w:lang w:val="en-US"/>
        </w:rPr>
        <w:t>e-</w:t>
      </w:r>
      <w:bookmarkStart w:id="0" w:name="_GoBack"/>
      <w:bookmarkEnd w:id="0"/>
      <w:r w:rsidR="009C5004" w:rsidRPr="00E44DEA">
        <w:rPr>
          <w:b/>
          <w:bCs/>
          <w:lang w:val="en-US"/>
        </w:rPr>
        <w:t>2</w:t>
      </w:r>
      <w:r w:rsidR="00E97152" w:rsidRPr="00E44DEA">
        <w:rPr>
          <w:b/>
          <w:bCs/>
          <w:lang w:val="en-US"/>
        </w:rPr>
        <w:t>.</w:t>
      </w:r>
      <w:r w:rsidR="009C5004" w:rsidRPr="00E44DEA">
        <w:rPr>
          <w:b/>
          <w:bCs/>
          <w:lang w:val="en-US"/>
        </w:rPr>
        <w:t xml:space="preserve"> </w:t>
      </w:r>
      <w:r w:rsidR="009C5004" w:rsidRPr="00E44DEA">
        <w:rPr>
          <w:lang w:val="en-US"/>
        </w:rPr>
        <w:t>Natalizumab RO in CD8</w:t>
      </w:r>
      <w:r w:rsidR="00E97152" w:rsidRPr="00E44DEA">
        <w:rPr>
          <w:vertAlign w:val="superscript"/>
          <w:lang w:val="en-US"/>
        </w:rPr>
        <w:t>+</w:t>
      </w:r>
      <w:r w:rsidR="009C5004" w:rsidRPr="00E44DEA">
        <w:rPr>
          <w:lang w:val="en-US"/>
        </w:rPr>
        <w:t xml:space="preserve"> and CD4</w:t>
      </w:r>
      <w:r w:rsidR="00E97152" w:rsidRPr="00E44DEA">
        <w:rPr>
          <w:vertAlign w:val="superscript"/>
          <w:lang w:val="en-US"/>
        </w:rPr>
        <w:t>+</w:t>
      </w:r>
      <w:r w:rsidR="009C5004" w:rsidRPr="00E44DEA">
        <w:rPr>
          <w:lang w:val="en-US"/>
        </w:rPr>
        <w:t xml:space="preserve"> T cells </w:t>
      </w:r>
      <w:r w:rsidR="00CE40BA" w:rsidRPr="00E44DEA">
        <w:rPr>
          <w:lang w:val="en-US"/>
        </w:rPr>
        <w:t>not</w:t>
      </w:r>
      <w:r w:rsidR="009C5004" w:rsidRPr="00E44DEA">
        <w:rPr>
          <w:lang w:val="en-US"/>
        </w:rPr>
        <w:t xml:space="preserve"> stratif</w:t>
      </w:r>
      <w:r w:rsidR="00CE40BA" w:rsidRPr="00E44DEA">
        <w:rPr>
          <w:lang w:val="en-US"/>
        </w:rPr>
        <w:t>ied f</w:t>
      </w:r>
      <w:r w:rsidR="009C5004" w:rsidRPr="00E44DEA">
        <w:rPr>
          <w:lang w:val="en-US"/>
        </w:rPr>
        <w:t>urther into subtypes</w:t>
      </w:r>
      <w:r w:rsidR="00CE40BA" w:rsidRPr="00E44DEA">
        <w:rPr>
          <w:lang w:val="en-US"/>
        </w:rPr>
        <w:t xml:space="preserve"> b</w:t>
      </w:r>
      <w:r w:rsidR="009C5004" w:rsidRPr="00E44DEA">
        <w:rPr>
          <w:lang w:val="en-US"/>
        </w:rPr>
        <w:t>efore (green) and after (orange) natalizumab infusion. P (</w:t>
      </w:r>
      <w:r w:rsidR="00E97152" w:rsidRPr="00E44DEA">
        <w:rPr>
          <w:lang w:val="en-US"/>
        </w:rPr>
        <w:t xml:space="preserve">based on </w:t>
      </w:r>
      <w:r w:rsidR="009C5004" w:rsidRPr="00E44DEA">
        <w:rPr>
          <w:lang w:val="en-US"/>
        </w:rPr>
        <w:t>Kruskal-Wallis</w:t>
      </w:r>
      <w:r w:rsidR="00E97152" w:rsidRPr="00E44DEA">
        <w:rPr>
          <w:lang w:val="en-US"/>
        </w:rPr>
        <w:t xml:space="preserve"> test</w:t>
      </w:r>
      <w:r w:rsidR="009C5004" w:rsidRPr="00E44DEA">
        <w:rPr>
          <w:lang w:val="en-US"/>
        </w:rPr>
        <w:t>) comparing RO in patients reporting wearing-off symptoms never, sometimes</w:t>
      </w:r>
      <w:r w:rsidR="00E97152" w:rsidRPr="00E44DEA">
        <w:rPr>
          <w:lang w:val="en-US"/>
        </w:rPr>
        <w:t>,</w:t>
      </w:r>
      <w:r w:rsidR="009C5004" w:rsidRPr="00E44DEA">
        <w:rPr>
          <w:lang w:val="en-US"/>
        </w:rPr>
        <w:t xml:space="preserve"> and regularly.</w:t>
      </w:r>
      <w:r w:rsidR="00ED2EFD">
        <w:rPr>
          <w:noProof/>
          <w:lang w:eastAsia="nb-NO"/>
        </w:rPr>
        <w:drawing>
          <wp:inline distT="0" distB="0" distL="0" distR="0" wp14:anchorId="1882B8D1" wp14:editId="73D0720B">
            <wp:extent cx="4535445" cy="3152775"/>
            <wp:effectExtent l="0" t="0" r="0" b="0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8460" cy="315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4F1BD1" w14:textId="1EB3FEBE" w:rsidR="009C5004" w:rsidRPr="0049248F" w:rsidRDefault="009C5004" w:rsidP="004B11D7">
      <w:pPr>
        <w:pStyle w:val="Listeavsnitt"/>
        <w:ind w:left="360"/>
        <w:rPr>
          <w:lang w:val="en-US"/>
        </w:rPr>
      </w:pPr>
    </w:p>
    <w:sectPr w:rsidR="009C5004" w:rsidRPr="004924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022EC"/>
    <w:multiLevelType w:val="hybridMultilevel"/>
    <w:tmpl w:val="0422E83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650C5501"/>
    <w:multiLevelType w:val="hybridMultilevel"/>
    <w:tmpl w:val="C986AA26"/>
    <w:lvl w:ilvl="0" w:tplc="0414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4001B" w:tentative="1">
      <w:start w:val="1"/>
      <w:numFmt w:val="lowerRoman"/>
      <w:lvlText w:val="%3."/>
      <w:lvlJc w:val="right"/>
      <w:pPr>
        <w:ind w:left="1800" w:hanging="180"/>
      </w:pPr>
    </w:lvl>
    <w:lvl w:ilvl="3" w:tplc="0414000F" w:tentative="1">
      <w:start w:val="1"/>
      <w:numFmt w:val="decimal"/>
      <w:lvlText w:val="%4."/>
      <w:lvlJc w:val="left"/>
      <w:pPr>
        <w:ind w:left="2520" w:hanging="360"/>
      </w:pPr>
    </w:lvl>
    <w:lvl w:ilvl="4" w:tplc="04140019" w:tentative="1">
      <w:start w:val="1"/>
      <w:numFmt w:val="lowerLetter"/>
      <w:lvlText w:val="%5."/>
      <w:lvlJc w:val="left"/>
      <w:pPr>
        <w:ind w:left="3240" w:hanging="360"/>
      </w:pPr>
    </w:lvl>
    <w:lvl w:ilvl="5" w:tplc="0414001B" w:tentative="1">
      <w:start w:val="1"/>
      <w:numFmt w:val="lowerRoman"/>
      <w:lvlText w:val="%6."/>
      <w:lvlJc w:val="right"/>
      <w:pPr>
        <w:ind w:left="3960" w:hanging="180"/>
      </w:pPr>
    </w:lvl>
    <w:lvl w:ilvl="6" w:tplc="0414000F" w:tentative="1">
      <w:start w:val="1"/>
      <w:numFmt w:val="decimal"/>
      <w:lvlText w:val="%7."/>
      <w:lvlJc w:val="left"/>
      <w:pPr>
        <w:ind w:left="4680" w:hanging="360"/>
      </w:pPr>
    </w:lvl>
    <w:lvl w:ilvl="7" w:tplc="04140019" w:tentative="1">
      <w:start w:val="1"/>
      <w:numFmt w:val="lowerLetter"/>
      <w:lvlText w:val="%8."/>
      <w:lvlJc w:val="left"/>
      <w:pPr>
        <w:ind w:left="5400" w:hanging="360"/>
      </w:pPr>
    </w:lvl>
    <w:lvl w:ilvl="8" w:tplc="041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activeWritingStyle w:appName="MSWord" w:lang="nb-NO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nb-NO" w:vendorID="64" w:dllVersion="0" w:nlCheck="1" w:checkStyle="0"/>
  <w:activeWritingStyle w:appName="MSWord" w:lang="sv-SE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DB4"/>
    <w:rsid w:val="00040DB4"/>
    <w:rsid w:val="00063634"/>
    <w:rsid w:val="0006521A"/>
    <w:rsid w:val="000E20A8"/>
    <w:rsid w:val="000E731D"/>
    <w:rsid w:val="001867D7"/>
    <w:rsid w:val="0026462D"/>
    <w:rsid w:val="00337801"/>
    <w:rsid w:val="0036586A"/>
    <w:rsid w:val="003E4EB5"/>
    <w:rsid w:val="00476E16"/>
    <w:rsid w:val="0049248F"/>
    <w:rsid w:val="004B11D7"/>
    <w:rsid w:val="004E3B20"/>
    <w:rsid w:val="00571C2F"/>
    <w:rsid w:val="00582CA2"/>
    <w:rsid w:val="0058776A"/>
    <w:rsid w:val="00592474"/>
    <w:rsid w:val="0059790C"/>
    <w:rsid w:val="00652C44"/>
    <w:rsid w:val="0067569C"/>
    <w:rsid w:val="006A75D5"/>
    <w:rsid w:val="006D6B6F"/>
    <w:rsid w:val="00737275"/>
    <w:rsid w:val="008B4C91"/>
    <w:rsid w:val="00932E50"/>
    <w:rsid w:val="009B60A5"/>
    <w:rsid w:val="009C5004"/>
    <w:rsid w:val="009E3CDD"/>
    <w:rsid w:val="00A7069D"/>
    <w:rsid w:val="00B6618A"/>
    <w:rsid w:val="00B77927"/>
    <w:rsid w:val="00BB0D54"/>
    <w:rsid w:val="00BF1E33"/>
    <w:rsid w:val="00C31DF6"/>
    <w:rsid w:val="00CE40BA"/>
    <w:rsid w:val="00CF6BA2"/>
    <w:rsid w:val="00D44167"/>
    <w:rsid w:val="00D473E0"/>
    <w:rsid w:val="00D8171E"/>
    <w:rsid w:val="00DC3478"/>
    <w:rsid w:val="00E44DEA"/>
    <w:rsid w:val="00E814C4"/>
    <w:rsid w:val="00E97152"/>
    <w:rsid w:val="00ED2EFD"/>
    <w:rsid w:val="00F41098"/>
    <w:rsid w:val="00FA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752E5F"/>
  <w15:docId w15:val="{783A89A2-61FB-4335-942D-81FCE3DEB3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Listeavsnitt">
    <w:name w:val="List Paragraph"/>
    <w:basedOn w:val="Normal"/>
    <w:uiPriority w:val="34"/>
    <w:qFormat/>
    <w:rsid w:val="00040DB4"/>
    <w:pPr>
      <w:ind w:left="720"/>
      <w:contextualSpacing/>
    </w:pPr>
  </w:style>
  <w:style w:type="paragraph" w:styleId="Bobletekst">
    <w:name w:val="Balloon Text"/>
    <w:basedOn w:val="Normal"/>
    <w:link w:val="BobletekstTegn"/>
    <w:uiPriority w:val="99"/>
    <w:semiHidden/>
    <w:unhideWhenUsed/>
    <w:rsid w:val="00F41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41098"/>
    <w:rPr>
      <w:rFonts w:ascii="Tahoma" w:hAnsi="Tahoma" w:cs="Tahoma"/>
      <w:sz w:val="16"/>
      <w:szCs w:val="16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F41098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sid w:val="00F41098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sid w:val="00F41098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F41098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F4109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9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5</Pages>
  <Words>319</Words>
  <Characters>1696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Gerd Haga Bringeland</dc:creator>
  <cp:lastModifiedBy>Bringeland, Gerd Haga</cp:lastModifiedBy>
  <cp:revision>7</cp:revision>
  <dcterms:created xsi:type="dcterms:W3CDTF">2019-10-14T09:17:00Z</dcterms:created>
  <dcterms:modified xsi:type="dcterms:W3CDTF">2019-10-15T09:25:00Z</dcterms:modified>
</cp:coreProperties>
</file>