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85061" w14:textId="5F46A3A9" w:rsidR="00877B86" w:rsidRDefault="00877B86" w:rsidP="00877B86">
      <w:pPr>
        <w:spacing w:line="480" w:lineRule="auto"/>
        <w:rPr>
          <w:rFonts w:ascii="Arial" w:hAnsi="Arial"/>
          <w:sz w:val="24"/>
          <w:szCs w:val="24"/>
        </w:rPr>
      </w:pPr>
      <w:r w:rsidRPr="00AB06A0">
        <w:rPr>
          <w:rFonts w:ascii="Arial" w:hAnsi="Arial"/>
          <w:b/>
          <w:sz w:val="24"/>
          <w:szCs w:val="24"/>
        </w:rPr>
        <w:t xml:space="preserve">Table </w:t>
      </w:r>
      <w:r w:rsidR="003674CF">
        <w:rPr>
          <w:rFonts w:ascii="Arial" w:hAnsi="Arial"/>
          <w:b/>
          <w:sz w:val="24"/>
          <w:szCs w:val="24"/>
        </w:rPr>
        <w:t>e-1</w:t>
      </w:r>
      <w:bookmarkStart w:id="0" w:name="_GoBack"/>
      <w:bookmarkEnd w:id="0"/>
      <w:r w:rsidR="00C57EC8">
        <w:rPr>
          <w:rFonts w:ascii="Arial" w:hAnsi="Arial"/>
          <w:sz w:val="24"/>
          <w:szCs w:val="24"/>
        </w:rPr>
        <w:t xml:space="preserve">: </w:t>
      </w:r>
      <w:r w:rsidR="0016560E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emographics and clinical characteristics of HIV+ and HIV- participants who were lost to follow-up versus those who completed the study</w:t>
      </w:r>
    </w:p>
    <w:tbl>
      <w:tblPr>
        <w:tblStyle w:val="TableGrid"/>
        <w:tblW w:w="1074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434"/>
        <w:gridCol w:w="1434"/>
        <w:gridCol w:w="717"/>
        <w:gridCol w:w="359"/>
        <w:gridCol w:w="1559"/>
        <w:gridCol w:w="1560"/>
        <w:gridCol w:w="850"/>
      </w:tblGrid>
      <w:tr w:rsidR="00877B86" w:rsidRPr="00C404C9" w14:paraId="7C90EAB3" w14:textId="77777777" w:rsidTr="00DF3939">
        <w:tc>
          <w:tcPr>
            <w:tcW w:w="2827" w:type="dxa"/>
            <w:tcBorders>
              <w:top w:val="single" w:sz="4" w:space="0" w:color="auto"/>
            </w:tcBorders>
          </w:tcPr>
          <w:p w14:paraId="214083DD" w14:textId="77777777" w:rsidR="00877B86" w:rsidRPr="00C404C9" w:rsidRDefault="00877B86" w:rsidP="00877B86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F7B0B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HIV-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3F032F5" w14:textId="77777777" w:rsidR="00877B86" w:rsidRPr="00C404C9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70DFB24C" w14:textId="77777777" w:rsidR="00877B86" w:rsidRPr="00C404C9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50C810E2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HIV+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3C90EF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877B86" w:rsidRPr="00C404C9" w14:paraId="45A75AE6" w14:textId="77777777" w:rsidTr="00DF3939">
        <w:trPr>
          <w:trHeight w:val="555"/>
        </w:trPr>
        <w:tc>
          <w:tcPr>
            <w:tcW w:w="2827" w:type="dxa"/>
            <w:tcBorders>
              <w:bottom w:val="single" w:sz="4" w:space="0" w:color="auto"/>
            </w:tcBorders>
          </w:tcPr>
          <w:p w14:paraId="5E88D8F9" w14:textId="77777777" w:rsidR="00877B86" w:rsidRPr="00C404C9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42F8C3B7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Completed</w:t>
            </w:r>
          </w:p>
          <w:p w14:paraId="5C79159A" w14:textId="77777777" w:rsidR="00877B86" w:rsidRPr="00BE420A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=35)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2C3E91C8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LTFU</w:t>
            </w:r>
          </w:p>
          <w:p w14:paraId="776B8184" w14:textId="77777777" w:rsidR="00877B86" w:rsidRPr="00BE420A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=7)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72549950" w14:textId="77777777" w:rsidR="00877B86" w:rsidRPr="00BE420A" w:rsidRDefault="00877B86" w:rsidP="00962C1B">
            <w:pPr>
              <w:spacing w:line="480" w:lineRule="auto"/>
              <w:jc w:val="center"/>
              <w:rPr>
                <w:rFonts w:ascii="Arial" w:hAnsi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59" w:type="dxa"/>
          </w:tcPr>
          <w:p w14:paraId="328A95B6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9E4681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Completed</w:t>
            </w:r>
          </w:p>
          <w:p w14:paraId="18037F1C" w14:textId="77777777" w:rsidR="00877B86" w:rsidRPr="00BE420A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=73)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300A25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LTFU</w:t>
            </w:r>
          </w:p>
          <w:p w14:paraId="23021764" w14:textId="77777777" w:rsidR="00877B86" w:rsidRPr="00CC2CAD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=11)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482B06" w14:textId="77777777" w:rsidR="00877B86" w:rsidRPr="00BE420A" w:rsidRDefault="00877B86" w:rsidP="00962C1B">
            <w:pPr>
              <w:spacing w:line="480" w:lineRule="auto"/>
              <w:jc w:val="center"/>
              <w:rPr>
                <w:rFonts w:ascii="Arial" w:hAnsi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sz w:val="20"/>
                <w:szCs w:val="20"/>
                <w:lang w:val="en-US"/>
              </w:rPr>
              <w:t>p</w:t>
            </w:r>
          </w:p>
        </w:tc>
      </w:tr>
      <w:tr w:rsidR="00877B86" w:rsidRPr="00C404C9" w14:paraId="5300C3F8" w14:textId="77777777" w:rsidTr="00DF3939">
        <w:tc>
          <w:tcPr>
            <w:tcW w:w="2827" w:type="dxa"/>
            <w:tcBorders>
              <w:top w:val="single" w:sz="4" w:space="0" w:color="auto"/>
            </w:tcBorders>
          </w:tcPr>
          <w:p w14:paraId="4056FB9A" w14:textId="77777777" w:rsidR="00877B86" w:rsidRPr="00C404C9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Age (M, SD)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63FF18D0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54.0 (5.3)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4C67C38C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51.3 (5.3)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3C59F7C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0.27</w:t>
            </w:r>
          </w:p>
        </w:tc>
        <w:tc>
          <w:tcPr>
            <w:tcW w:w="359" w:type="dxa"/>
          </w:tcPr>
          <w:p w14:paraId="0F8438C8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83173D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55.1 (6.3)</w:t>
            </w:r>
          </w:p>
        </w:tc>
        <w:tc>
          <w:tcPr>
            <w:tcW w:w="1560" w:type="dxa"/>
          </w:tcPr>
          <w:p w14:paraId="661F5D0B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52.1 (6.9)</w:t>
            </w:r>
          </w:p>
        </w:tc>
        <w:tc>
          <w:tcPr>
            <w:tcW w:w="850" w:type="dxa"/>
          </w:tcPr>
          <w:p w14:paraId="5C415FB0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0.15</w:t>
            </w:r>
          </w:p>
        </w:tc>
      </w:tr>
      <w:tr w:rsidR="00877B86" w:rsidRPr="00C404C9" w14:paraId="18CA577C" w14:textId="77777777" w:rsidTr="00DF3939">
        <w:tc>
          <w:tcPr>
            <w:tcW w:w="2827" w:type="dxa"/>
          </w:tcPr>
          <w:p w14:paraId="5F6AE38C" w14:textId="77777777" w:rsidR="00877B86" w:rsidRPr="00C404C9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Education (y) (M, SD)</w:t>
            </w:r>
          </w:p>
        </w:tc>
        <w:tc>
          <w:tcPr>
            <w:tcW w:w="1434" w:type="dxa"/>
          </w:tcPr>
          <w:p w14:paraId="22A865A0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15.0 (2.7)</w:t>
            </w:r>
          </w:p>
        </w:tc>
        <w:tc>
          <w:tcPr>
            <w:tcW w:w="1434" w:type="dxa"/>
          </w:tcPr>
          <w:p w14:paraId="314F76F4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16.1 (2.4)</w:t>
            </w:r>
          </w:p>
        </w:tc>
        <w:tc>
          <w:tcPr>
            <w:tcW w:w="717" w:type="dxa"/>
          </w:tcPr>
          <w:p w14:paraId="50934196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0.35</w:t>
            </w:r>
          </w:p>
        </w:tc>
        <w:tc>
          <w:tcPr>
            <w:tcW w:w="359" w:type="dxa"/>
          </w:tcPr>
          <w:p w14:paraId="3C47F441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F723682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14.1 (2.8)</w:t>
            </w:r>
          </w:p>
        </w:tc>
        <w:tc>
          <w:tcPr>
            <w:tcW w:w="1560" w:type="dxa"/>
          </w:tcPr>
          <w:p w14:paraId="4BA1EB59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13.3 (3.3)</w:t>
            </w:r>
          </w:p>
        </w:tc>
        <w:tc>
          <w:tcPr>
            <w:tcW w:w="850" w:type="dxa"/>
          </w:tcPr>
          <w:p w14:paraId="1DCE922C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0.37</w:t>
            </w:r>
          </w:p>
        </w:tc>
      </w:tr>
      <w:tr w:rsidR="00877B86" w:rsidRPr="00C404C9" w14:paraId="41B50055" w14:textId="77777777" w:rsidTr="00DF3939">
        <w:tc>
          <w:tcPr>
            <w:tcW w:w="2827" w:type="dxa"/>
          </w:tcPr>
          <w:p w14:paraId="258AFE0D" w14:textId="77777777" w:rsidR="00877B86" w:rsidRPr="00C404C9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Premorbid IQ (M, SD)</w:t>
            </w:r>
          </w:p>
        </w:tc>
        <w:tc>
          <w:tcPr>
            <w:tcW w:w="1434" w:type="dxa"/>
          </w:tcPr>
          <w:p w14:paraId="6040EF92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111.0 (5.9)</w:t>
            </w:r>
          </w:p>
        </w:tc>
        <w:tc>
          <w:tcPr>
            <w:tcW w:w="1434" w:type="dxa"/>
          </w:tcPr>
          <w:p w14:paraId="36338C61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115.6 (4.4)</w:t>
            </w:r>
          </w:p>
        </w:tc>
        <w:tc>
          <w:tcPr>
            <w:tcW w:w="717" w:type="dxa"/>
          </w:tcPr>
          <w:p w14:paraId="729D44FE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359" w:type="dxa"/>
          </w:tcPr>
          <w:p w14:paraId="166CC9B9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6838503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108.7 (7.7)</w:t>
            </w:r>
          </w:p>
        </w:tc>
        <w:tc>
          <w:tcPr>
            <w:tcW w:w="1560" w:type="dxa"/>
          </w:tcPr>
          <w:p w14:paraId="5E92B6E1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107.5 (7.6)</w:t>
            </w:r>
          </w:p>
        </w:tc>
        <w:tc>
          <w:tcPr>
            <w:tcW w:w="850" w:type="dxa"/>
          </w:tcPr>
          <w:p w14:paraId="3D7EBA11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0.61</w:t>
            </w:r>
          </w:p>
        </w:tc>
      </w:tr>
      <w:tr w:rsidR="00877B86" w:rsidRPr="00C404C9" w14:paraId="1A9DBA4F" w14:textId="77777777" w:rsidTr="00DF3939">
        <w:tc>
          <w:tcPr>
            <w:tcW w:w="2827" w:type="dxa"/>
          </w:tcPr>
          <w:p w14:paraId="57DA94C5" w14:textId="77777777" w:rsidR="00877B86" w:rsidRPr="00C404C9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GDS (M, SD)</w:t>
            </w:r>
          </w:p>
        </w:tc>
        <w:tc>
          <w:tcPr>
            <w:tcW w:w="1434" w:type="dxa"/>
          </w:tcPr>
          <w:p w14:paraId="778A25E0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0.28 (0.33)</w:t>
            </w:r>
          </w:p>
        </w:tc>
        <w:tc>
          <w:tcPr>
            <w:tcW w:w="1434" w:type="dxa"/>
          </w:tcPr>
          <w:p w14:paraId="09DBFA30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0.14 (0.13)</w:t>
            </w:r>
          </w:p>
        </w:tc>
        <w:tc>
          <w:tcPr>
            <w:tcW w:w="717" w:type="dxa"/>
          </w:tcPr>
          <w:p w14:paraId="5719C7FF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359" w:type="dxa"/>
          </w:tcPr>
          <w:p w14:paraId="131A6332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65C3BAB" w14:textId="2BB41A18" w:rsidR="00877B86" w:rsidRPr="004A779C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highlight w:val="yellow"/>
                <w:lang w:val="en-US"/>
              </w:rPr>
            </w:pPr>
            <w:r w:rsidRPr="00962C1B">
              <w:rPr>
                <w:rFonts w:ascii="Arial" w:hAnsi="Arial"/>
                <w:sz w:val="20"/>
                <w:szCs w:val="20"/>
                <w:lang w:val="en-US"/>
              </w:rPr>
              <w:t>0.71 (0.64)</w:t>
            </w:r>
          </w:p>
        </w:tc>
        <w:tc>
          <w:tcPr>
            <w:tcW w:w="1560" w:type="dxa"/>
          </w:tcPr>
          <w:p w14:paraId="4B6A0C67" w14:textId="0C2D7540" w:rsidR="00877B86" w:rsidRPr="004A779C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highlight w:val="yellow"/>
                <w:lang w:val="en-US"/>
              </w:rPr>
            </w:pPr>
            <w:r w:rsidRPr="00962C1B">
              <w:rPr>
                <w:rFonts w:ascii="Arial" w:hAnsi="Arial"/>
                <w:sz w:val="20"/>
                <w:szCs w:val="20"/>
                <w:lang w:val="en-US"/>
              </w:rPr>
              <w:t>0.53 (0.43)</w:t>
            </w:r>
          </w:p>
        </w:tc>
        <w:tc>
          <w:tcPr>
            <w:tcW w:w="850" w:type="dxa"/>
          </w:tcPr>
          <w:p w14:paraId="3E6A99DE" w14:textId="3759D93F" w:rsidR="00877B86" w:rsidRPr="00C404C9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0.24</w:t>
            </w:r>
          </w:p>
        </w:tc>
      </w:tr>
      <w:tr w:rsidR="00877B86" w:rsidRPr="00C404C9" w14:paraId="38571B0A" w14:textId="77777777" w:rsidTr="00DF3939">
        <w:tc>
          <w:tcPr>
            <w:tcW w:w="2827" w:type="dxa"/>
          </w:tcPr>
          <w:p w14:paraId="30012851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GDS (n, %)</w:t>
            </w:r>
          </w:p>
          <w:p w14:paraId="37746712" w14:textId="00670DDC" w:rsidR="00877B86" w:rsidRDefault="00621995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Unimpaired</w:t>
            </w:r>
          </w:p>
          <w:p w14:paraId="07A2E77F" w14:textId="77777777" w:rsidR="00877B86" w:rsidRPr="00C404C9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Impaired</w:t>
            </w:r>
          </w:p>
        </w:tc>
        <w:tc>
          <w:tcPr>
            <w:tcW w:w="1434" w:type="dxa"/>
          </w:tcPr>
          <w:p w14:paraId="0F97B155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97AB437" w14:textId="68CCC5BE" w:rsidR="00877B86" w:rsidRDefault="00877B86" w:rsidP="00621995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29 (83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03606D83" w14:textId="12CB0895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 (17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34" w:type="dxa"/>
          </w:tcPr>
          <w:p w14:paraId="2555F1AA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D24CDA3" w14:textId="18DB841B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7 (100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37F1DFF9" w14:textId="1214E79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 (0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17" w:type="dxa"/>
          </w:tcPr>
          <w:p w14:paraId="552A33BD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0.24</w:t>
            </w:r>
          </w:p>
        </w:tc>
        <w:tc>
          <w:tcPr>
            <w:tcW w:w="359" w:type="dxa"/>
          </w:tcPr>
          <w:p w14:paraId="4F0FC329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ABECC25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4AA6F85" w14:textId="0C8B6380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35 (48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4985377A" w14:textId="5332C6A6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38 (52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16AE2E65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336A1D3" w14:textId="5A74F04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 (45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51EAD9EB" w14:textId="5DFBAA51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 (55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39B6E40A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0.88</w:t>
            </w:r>
          </w:p>
        </w:tc>
      </w:tr>
      <w:tr w:rsidR="00877B86" w:rsidRPr="00C404C9" w14:paraId="24B86531" w14:textId="77777777" w:rsidTr="00DF3939">
        <w:tc>
          <w:tcPr>
            <w:tcW w:w="2827" w:type="dxa"/>
          </w:tcPr>
          <w:p w14:paraId="00B52C72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Depression (n, %)</w:t>
            </w:r>
          </w:p>
          <w:p w14:paraId="4176D4C6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Not depressed</w:t>
            </w:r>
          </w:p>
          <w:p w14:paraId="06CD9516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Mildly depressed</w:t>
            </w:r>
          </w:p>
          <w:p w14:paraId="17DD342D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Moderately depressed</w:t>
            </w:r>
          </w:p>
          <w:p w14:paraId="1C276B41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Severely depressed</w:t>
            </w:r>
          </w:p>
        </w:tc>
        <w:tc>
          <w:tcPr>
            <w:tcW w:w="1434" w:type="dxa"/>
          </w:tcPr>
          <w:p w14:paraId="2F4A6C57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52B0345" w14:textId="6F3B4DC5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33 (94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6E295AB6" w14:textId="591984DE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 (0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4389E07E" w14:textId="1CB1217D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 (6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1B761CAA" w14:textId="0BA591E8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 (0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34" w:type="dxa"/>
          </w:tcPr>
          <w:p w14:paraId="1D3665E6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AEFEE9D" w14:textId="51237A59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 (71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71A1D081" w14:textId="430B1F00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 (14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67C8CC0A" w14:textId="525E6DC2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 (14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1D487A1F" w14:textId="69DB305E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 (0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17" w:type="dxa"/>
          </w:tcPr>
          <w:p w14:paraId="0081AC9D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359" w:type="dxa"/>
          </w:tcPr>
          <w:p w14:paraId="09C7C31A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F947B89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E5419DE" w14:textId="583B871A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61 (84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4B710269" w14:textId="5E76699F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 (7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497648CA" w14:textId="59820E82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 (8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59D354A2" w14:textId="02B39C43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 (1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1B62B03B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40F980F" w14:textId="7EBAC722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8 (73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55493C02" w14:textId="7FBEE5C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 (0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758FFA48" w14:textId="6D737DF2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 (18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2F818907" w14:textId="3F7E66D2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 (9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1772A88A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0.23</w:t>
            </w:r>
          </w:p>
        </w:tc>
      </w:tr>
      <w:tr w:rsidR="00877B86" w:rsidRPr="00C404C9" w14:paraId="2E773995" w14:textId="77777777" w:rsidTr="00DF3939">
        <w:tc>
          <w:tcPr>
            <w:tcW w:w="2827" w:type="dxa"/>
          </w:tcPr>
          <w:p w14:paraId="510EBEF9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HIV disease duration (M, SD)</w:t>
            </w:r>
          </w:p>
        </w:tc>
        <w:tc>
          <w:tcPr>
            <w:tcW w:w="1434" w:type="dxa"/>
          </w:tcPr>
          <w:p w14:paraId="3DC13CCF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14:paraId="3946AFAF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67CEA849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7E1ADEF1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7E7CF5D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18.6 (6.9)</w:t>
            </w:r>
          </w:p>
        </w:tc>
        <w:tc>
          <w:tcPr>
            <w:tcW w:w="1560" w:type="dxa"/>
          </w:tcPr>
          <w:p w14:paraId="430B20E4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21.3 (5.9)</w:t>
            </w:r>
          </w:p>
        </w:tc>
        <w:tc>
          <w:tcPr>
            <w:tcW w:w="850" w:type="dxa"/>
          </w:tcPr>
          <w:p w14:paraId="1CF99935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0.22</w:t>
            </w:r>
          </w:p>
        </w:tc>
      </w:tr>
      <w:tr w:rsidR="00877B86" w:rsidRPr="00C404C9" w14:paraId="4EB84D63" w14:textId="77777777" w:rsidTr="00DF3939">
        <w:tc>
          <w:tcPr>
            <w:tcW w:w="2827" w:type="dxa"/>
          </w:tcPr>
          <w:p w14:paraId="2EE8CCDE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Past HAND (n, %)</w:t>
            </w:r>
          </w:p>
          <w:p w14:paraId="34081BEB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No</w:t>
            </w:r>
          </w:p>
          <w:p w14:paraId="3623D3D9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34" w:type="dxa"/>
          </w:tcPr>
          <w:p w14:paraId="1782FEA1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14:paraId="176F3551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205D1B33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2EE944E7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6050F6F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B2DF409" w14:textId="1B974E3C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61 (84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3CF7C786" w14:textId="3CCBA124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12 (16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08AE39BF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EEA149A" w14:textId="16A115BD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9 (82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152524F9" w14:textId="6AF1C5BB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 (18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4D0833CE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0.88</w:t>
            </w:r>
          </w:p>
        </w:tc>
      </w:tr>
      <w:tr w:rsidR="00877B86" w:rsidRPr="00C404C9" w14:paraId="1EEAF0A3" w14:textId="77777777" w:rsidTr="00DF3939">
        <w:tc>
          <w:tcPr>
            <w:tcW w:w="2827" w:type="dxa"/>
          </w:tcPr>
          <w:p w14:paraId="0F7DA9DB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AIDS Status</w:t>
            </w:r>
          </w:p>
          <w:p w14:paraId="62E9F6B2" w14:textId="2FFD9213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AIDS</w:t>
            </w:r>
          </w:p>
          <w:p w14:paraId="44A9F716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Non-AIDS</w:t>
            </w:r>
          </w:p>
        </w:tc>
        <w:tc>
          <w:tcPr>
            <w:tcW w:w="1434" w:type="dxa"/>
          </w:tcPr>
          <w:p w14:paraId="4778DA76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14:paraId="0261C80C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7C442C67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5E686687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632243B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CA4C772" w14:textId="1BD76133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52 (71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48843C5A" w14:textId="3AE4F58F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21 (29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140C1DAB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FDADBD9" w14:textId="3F954BB9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7 (64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7A30EC8B" w14:textId="7CAD3501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 (36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41EF9319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0.72</w:t>
            </w:r>
          </w:p>
        </w:tc>
      </w:tr>
      <w:tr w:rsidR="00877B86" w:rsidRPr="00C404C9" w14:paraId="37CE79ED" w14:textId="77777777" w:rsidTr="00DF3939">
        <w:tc>
          <w:tcPr>
            <w:tcW w:w="2827" w:type="dxa"/>
          </w:tcPr>
          <w:p w14:paraId="361E6CCA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Nadir CD4 (Med, IQR)</w:t>
            </w:r>
          </w:p>
        </w:tc>
        <w:tc>
          <w:tcPr>
            <w:tcW w:w="1434" w:type="dxa"/>
          </w:tcPr>
          <w:p w14:paraId="4840577A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14:paraId="6768B1D8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367B9318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3DC6E193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1C8A6C9" w14:textId="1350FA64" w:rsidR="00877B86" w:rsidRPr="00962C1B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962C1B">
              <w:rPr>
                <w:rFonts w:ascii="Arial" w:hAnsi="Arial"/>
                <w:sz w:val="20"/>
                <w:szCs w:val="20"/>
                <w:lang w:val="en-US"/>
              </w:rPr>
              <w:t>374 (210-517)</w:t>
            </w:r>
          </w:p>
        </w:tc>
        <w:tc>
          <w:tcPr>
            <w:tcW w:w="1560" w:type="dxa"/>
          </w:tcPr>
          <w:p w14:paraId="59B33373" w14:textId="15A05ABC" w:rsidR="00877B86" w:rsidRPr="00962C1B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962C1B">
              <w:rPr>
                <w:rFonts w:ascii="Arial" w:hAnsi="Arial"/>
                <w:sz w:val="20"/>
                <w:szCs w:val="20"/>
                <w:lang w:val="en-US"/>
              </w:rPr>
              <w:t>186 (146-462)</w:t>
            </w:r>
          </w:p>
        </w:tc>
        <w:tc>
          <w:tcPr>
            <w:tcW w:w="850" w:type="dxa"/>
          </w:tcPr>
          <w:p w14:paraId="4AC9B917" w14:textId="18DF723B" w:rsidR="00877B86" w:rsidRPr="00C404C9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D76BEF">
              <w:rPr>
                <w:rFonts w:ascii="Arial" w:hAnsi="Arial"/>
                <w:sz w:val="20"/>
                <w:szCs w:val="20"/>
                <w:lang w:val="en-US"/>
              </w:rPr>
              <w:t>13</w:t>
            </w:r>
          </w:p>
        </w:tc>
      </w:tr>
      <w:tr w:rsidR="00877B86" w:rsidRPr="00C404C9" w14:paraId="09069FFB" w14:textId="77777777" w:rsidTr="00DF3939">
        <w:trPr>
          <w:trHeight w:val="80"/>
        </w:trPr>
        <w:tc>
          <w:tcPr>
            <w:tcW w:w="2827" w:type="dxa"/>
          </w:tcPr>
          <w:p w14:paraId="07285962" w14:textId="01D88F62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Baseline CD4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 xml:space="preserve"> (Med, IQR)</w:t>
            </w:r>
          </w:p>
        </w:tc>
        <w:tc>
          <w:tcPr>
            <w:tcW w:w="1434" w:type="dxa"/>
          </w:tcPr>
          <w:p w14:paraId="31F9C7BD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14:paraId="56706DE8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32354BBA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41A6EE5F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C137726" w14:textId="0A9BD695" w:rsidR="00877B86" w:rsidRPr="00962C1B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962C1B">
              <w:rPr>
                <w:rFonts w:ascii="Arial" w:hAnsi="Arial"/>
                <w:sz w:val="20"/>
                <w:szCs w:val="20"/>
                <w:lang w:val="en-US"/>
              </w:rPr>
              <w:t>560 (362-723)</w:t>
            </w:r>
          </w:p>
        </w:tc>
        <w:tc>
          <w:tcPr>
            <w:tcW w:w="1560" w:type="dxa"/>
          </w:tcPr>
          <w:p w14:paraId="51CEAEF7" w14:textId="0C22F9DE" w:rsidR="00877B86" w:rsidRPr="00962C1B" w:rsidRDefault="00962C1B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962C1B">
              <w:rPr>
                <w:rFonts w:ascii="Arial" w:hAnsi="Arial"/>
                <w:sz w:val="20"/>
                <w:szCs w:val="20"/>
                <w:lang w:val="en-US"/>
              </w:rPr>
              <w:t>357 (253-552)</w:t>
            </w:r>
          </w:p>
        </w:tc>
        <w:tc>
          <w:tcPr>
            <w:tcW w:w="850" w:type="dxa"/>
          </w:tcPr>
          <w:p w14:paraId="011B227C" w14:textId="4F2DF19D" w:rsidR="00877B86" w:rsidRPr="00C404C9" w:rsidRDefault="00D76BEF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.14</w:t>
            </w:r>
          </w:p>
        </w:tc>
      </w:tr>
      <w:tr w:rsidR="00877B86" w:rsidRPr="00C404C9" w14:paraId="53FEE177" w14:textId="77777777" w:rsidTr="00DF3939">
        <w:tc>
          <w:tcPr>
            <w:tcW w:w="2827" w:type="dxa"/>
          </w:tcPr>
          <w:p w14:paraId="5E3404C0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Baseline HIV RNA Status</w:t>
            </w:r>
          </w:p>
          <w:p w14:paraId="0CA7114F" w14:textId="2DD9BDF1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Undetectable</w:t>
            </w:r>
          </w:p>
          <w:p w14:paraId="004FAD83" w14:textId="155894A1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Detectable</w:t>
            </w:r>
          </w:p>
        </w:tc>
        <w:tc>
          <w:tcPr>
            <w:tcW w:w="1434" w:type="dxa"/>
          </w:tcPr>
          <w:p w14:paraId="0BC03BB5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14:paraId="68BF3C4F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0B799BB4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5356F9FE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AC1688E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8D4DCE9" w14:textId="024AA24F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71 (97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192BC1DF" w14:textId="04415E8F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 (3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EB938CA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2C480BC" w14:textId="5AD54DB8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11 (100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278BA6F5" w14:textId="44137E66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 (0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3390C5BE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0.58</w:t>
            </w:r>
          </w:p>
        </w:tc>
      </w:tr>
      <w:tr w:rsidR="00877B86" w:rsidRPr="00C404C9" w14:paraId="253F9DA3" w14:textId="77777777" w:rsidTr="00DF3939">
        <w:tc>
          <w:tcPr>
            <w:tcW w:w="2827" w:type="dxa"/>
          </w:tcPr>
          <w:p w14:paraId="741C6B18" w14:textId="77777777" w:rsidR="00877B86" w:rsidRDefault="00877B86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HIV RNA Status across study period</w:t>
            </w:r>
          </w:p>
          <w:p w14:paraId="014561E5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Always undetectable</w:t>
            </w:r>
          </w:p>
          <w:p w14:paraId="5DC95080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Detectable</w:t>
            </w:r>
          </w:p>
        </w:tc>
        <w:tc>
          <w:tcPr>
            <w:tcW w:w="1434" w:type="dxa"/>
          </w:tcPr>
          <w:p w14:paraId="0F223531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14:paraId="2E5F4CF4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14:paraId="1917F04E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</w:tcPr>
          <w:p w14:paraId="466A94A3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1D502D1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3D9B7FB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27410E6" w14:textId="1AC1C15E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67 (92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29B90393" w14:textId="79988233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 (8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9CAE4D6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7B9B5B1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A7C19DF" w14:textId="1623E1C2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 (55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35F9604C" w14:textId="6AC7DD9A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 (45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14:paraId="3AF006BF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&lt;0.004</w:t>
            </w:r>
          </w:p>
        </w:tc>
      </w:tr>
      <w:tr w:rsidR="00877B86" w:rsidRPr="00C404C9" w14:paraId="5B583B0C" w14:textId="77777777" w:rsidTr="00DF3939">
        <w:tc>
          <w:tcPr>
            <w:tcW w:w="2827" w:type="dxa"/>
            <w:tcBorders>
              <w:bottom w:val="single" w:sz="4" w:space="0" w:color="auto"/>
            </w:tcBorders>
          </w:tcPr>
          <w:p w14:paraId="148F3E4D" w14:textId="196EB51D" w:rsidR="00877B86" w:rsidRDefault="00621995" w:rsidP="00962C1B">
            <w:pPr>
              <w:spacing w:line="480" w:lineRule="auto"/>
              <w:rPr>
                <w:rFonts w:ascii="Arial" w:hAnsi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>c</w:t>
            </w:r>
            <w:r w:rsidR="00877B86">
              <w:rPr>
                <w:rFonts w:ascii="Arial" w:hAnsi="Arial"/>
                <w:sz w:val="20"/>
                <w:szCs w:val="20"/>
                <w:lang w:val="en-US"/>
              </w:rPr>
              <w:t>ART</w:t>
            </w:r>
            <w:proofErr w:type="gramEnd"/>
            <w:r w:rsidR="00877B86">
              <w:rPr>
                <w:rFonts w:ascii="Arial" w:hAnsi="Arial"/>
                <w:sz w:val="20"/>
                <w:szCs w:val="20"/>
                <w:lang w:val="en-US"/>
              </w:rPr>
              <w:t xml:space="preserve"> change over study period</w:t>
            </w:r>
          </w:p>
          <w:p w14:paraId="5655B968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No</w:t>
            </w:r>
          </w:p>
          <w:p w14:paraId="31B6B5C8" w14:textId="77777777" w:rsidR="00877B86" w:rsidRDefault="00877B86" w:rsidP="00962C1B">
            <w:pPr>
              <w:spacing w:line="480" w:lineRule="auto"/>
              <w:ind w:left="284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9687BD1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862E9AD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5AB6924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D5501" w14:textId="77777777" w:rsidR="00877B86" w:rsidRPr="00C404C9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E2F9C8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0952F38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6414EB6" w14:textId="108D5F8C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62 (85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02756E05" w14:textId="38C1DA15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11 (15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0A5762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DC732D5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DF5D2E4" w14:textId="1A97486A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9 (82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  <w:p w14:paraId="5AA879E6" w14:textId="7FD82DB8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 (18</w:t>
            </w:r>
            <w:r w:rsidR="00621995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595D2D" w14:textId="77777777" w:rsidR="00877B86" w:rsidRDefault="00877B86" w:rsidP="00962C1B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0.79</w:t>
            </w:r>
          </w:p>
        </w:tc>
      </w:tr>
    </w:tbl>
    <w:p w14:paraId="71707B0C" w14:textId="77777777" w:rsidR="00164E5E" w:rsidRDefault="00164E5E" w:rsidP="0016560E">
      <w:pPr>
        <w:spacing w:line="480" w:lineRule="auto"/>
      </w:pPr>
    </w:p>
    <w:p w14:paraId="59097B15" w14:textId="2C193B15" w:rsidR="0016560E" w:rsidRDefault="0016560E" w:rsidP="0016560E">
      <w:pPr>
        <w:spacing w:line="480" w:lineRule="auto"/>
      </w:pPr>
      <w:r>
        <w:t>Comparisons were conducted using t-test, Wilcoxon test, and Chi-square as appropriate</w:t>
      </w:r>
    </w:p>
    <w:p w14:paraId="5F57F668" w14:textId="1566006C" w:rsidR="00A46386" w:rsidRDefault="00621995" w:rsidP="0016560E">
      <w:pPr>
        <w:spacing w:line="480" w:lineRule="auto"/>
      </w:pPr>
      <w:r>
        <w:t>Note</w:t>
      </w:r>
      <w:r w:rsidR="0016560E">
        <w:t>1</w:t>
      </w:r>
      <w:r>
        <w:t xml:space="preserve">. </w:t>
      </w:r>
      <w:r w:rsidR="00877B86">
        <w:t>GDS=</w:t>
      </w:r>
      <w:r>
        <w:t xml:space="preserve"> Global Deficit Score, a higher score indicates impairment; </w:t>
      </w:r>
      <w:r w:rsidR="00877B86">
        <w:t>LTFU=</w:t>
      </w:r>
      <w:r>
        <w:t>lost to follow-up</w:t>
      </w:r>
    </w:p>
    <w:p w14:paraId="4EE49086" w14:textId="2AACF4FB" w:rsidR="00A14D9F" w:rsidRDefault="0016560E" w:rsidP="0016560E">
      <w:pPr>
        <w:spacing w:line="480" w:lineRule="auto"/>
      </w:pPr>
      <w:r>
        <w:t xml:space="preserve">Note 2. </w:t>
      </w:r>
      <w:r w:rsidR="00A14D9F">
        <w:t>The cohort</w:t>
      </w:r>
      <w:r w:rsidR="00A14D9F" w:rsidRPr="00A14D9F">
        <w:t xml:space="preserve"> is composed of a majority of men who have sex with men (MSM) with a high level of pre-morbid cognitive functioning and highly successful HIV treatment outcomes</w:t>
      </w:r>
      <w:r w:rsidR="00A14D9F" w:rsidRPr="00A14D9F">
        <w:rPr>
          <w:lang w:bidi="en-US"/>
        </w:rPr>
        <w:t>. Recruitment sites for both HIV+ and HIV- groups were in close geographical proximity to ensure a similar match of lifestyle and demographic factors between the groups.</w:t>
      </w:r>
    </w:p>
    <w:p w14:paraId="40979858" w14:textId="31894663" w:rsidR="0016560E" w:rsidRDefault="0016560E" w:rsidP="0016560E">
      <w:pPr>
        <w:spacing w:line="480" w:lineRule="auto"/>
        <w:rPr>
          <w:lang w:bidi="en-US"/>
        </w:rPr>
      </w:pPr>
      <w:r w:rsidRPr="005B7214">
        <w:rPr>
          <w:i/>
        </w:rPr>
        <w:t>Baseline criteria of enrolment</w:t>
      </w:r>
      <w:r w:rsidR="005B7214">
        <w:t xml:space="preserve">: </w:t>
      </w:r>
      <w:r w:rsidRPr="0016560E">
        <w:rPr>
          <w:lang w:bidi="en-US"/>
        </w:rPr>
        <w:t xml:space="preserve">HIV+ participants were recruited through the HIV and Neurology clinics at St Vincent’s Hospital between 2009 and 2011. Inclusion criteria required HIV+ participants to </w:t>
      </w:r>
      <w:proofErr w:type="spellStart"/>
      <w:r w:rsidRPr="0016560E">
        <w:rPr>
          <w:lang w:bidi="en-US"/>
        </w:rPr>
        <w:t>i</w:t>
      </w:r>
      <w:proofErr w:type="spellEnd"/>
      <w:r w:rsidRPr="0016560E">
        <w:rPr>
          <w:lang w:bidi="en-US"/>
        </w:rPr>
        <w:t xml:space="preserve">) be ≥45 years old, ii) be stable on combined antiretroviral therapy (cART) for &gt;6 months, iii) nadir CD4 ≤350/µL and </w:t>
      </w:r>
      <w:proofErr w:type="gramStart"/>
      <w:r w:rsidRPr="0016560E">
        <w:rPr>
          <w:lang w:bidi="en-US"/>
        </w:rPr>
        <w:t>iv) have</w:t>
      </w:r>
      <w:proofErr w:type="gramEnd"/>
      <w:r w:rsidRPr="0016560E">
        <w:rPr>
          <w:lang w:bidi="en-US"/>
        </w:rPr>
        <w:t xml:space="preserve"> been HIV+ for more than 5 years. HIV- participants were recruited through advertising in metropolitan Sydney, at Holdsworth House Medical Practice, St Vincent’s Hospital and UNSW campuses from 2009 to 2013. Inclusion criteria for the HIV- group required participants to be </w:t>
      </w:r>
      <w:proofErr w:type="spellStart"/>
      <w:r w:rsidRPr="0016560E">
        <w:rPr>
          <w:lang w:bidi="en-US"/>
        </w:rPr>
        <w:t>i</w:t>
      </w:r>
      <w:proofErr w:type="spellEnd"/>
      <w:r w:rsidRPr="0016560E">
        <w:rPr>
          <w:lang w:bidi="en-US"/>
        </w:rPr>
        <w:t xml:space="preserve">) ≥45 years and ii) HIV- on an enzyme-linked immunosorbent assay (ELISA) test within the past three months at both baseline and follow-up. Exclusion criteria for both groups included </w:t>
      </w:r>
      <w:proofErr w:type="spellStart"/>
      <w:r w:rsidRPr="0016560E">
        <w:rPr>
          <w:lang w:bidi="en-US"/>
        </w:rPr>
        <w:t>i</w:t>
      </w:r>
      <w:proofErr w:type="spellEnd"/>
      <w:r w:rsidRPr="0016560E">
        <w:rPr>
          <w:lang w:bidi="en-US"/>
        </w:rPr>
        <w:t xml:space="preserve">) history of a neurological disorder (e.g., dementia, epilepsy, traumatic brain injury), although a history of HIV-related dementia/epilepsy was not excluded in the HIV+ group, ii) psychiatric disorder on the psychotic axis (e.g., schizophrenia), iii) any current substance or alcohol use disorder (within 12 </w:t>
      </w:r>
      <w:r w:rsidRPr="0016560E">
        <w:rPr>
          <w:lang w:bidi="en-US"/>
        </w:rPr>
        <w:lastRenderedPageBreak/>
        <w:t>months of study enrolment), iv) loss of consciousness (LOC) for greater than 30 minutes, v) active Hepatitis C infection, vi) not proficient in English.</w:t>
      </w:r>
    </w:p>
    <w:p w14:paraId="6428F84C" w14:textId="77777777" w:rsidR="00A14D9F" w:rsidRDefault="00A14D9F" w:rsidP="0016560E">
      <w:pPr>
        <w:spacing w:line="480" w:lineRule="auto"/>
        <w:rPr>
          <w:lang w:bidi="en-US"/>
        </w:rPr>
      </w:pPr>
    </w:p>
    <w:p w14:paraId="12CA6C88" w14:textId="77777777" w:rsidR="00A14D9F" w:rsidRDefault="00A14D9F" w:rsidP="0016560E">
      <w:pPr>
        <w:spacing w:line="480" w:lineRule="auto"/>
        <w:rPr>
          <w:lang w:bidi="en-US"/>
        </w:rPr>
      </w:pPr>
    </w:p>
    <w:p w14:paraId="0AF80371" w14:textId="77777777" w:rsidR="00CC6445" w:rsidRDefault="00CC6445" w:rsidP="0016560E">
      <w:pPr>
        <w:spacing w:line="480" w:lineRule="auto"/>
        <w:rPr>
          <w:lang w:bidi="en-US"/>
        </w:rPr>
      </w:pPr>
    </w:p>
    <w:p w14:paraId="70EA9999" w14:textId="030C9F0D" w:rsidR="00CC6445" w:rsidRPr="00164E5E" w:rsidRDefault="00CC6445" w:rsidP="00164E5E">
      <w:pPr>
        <w:rPr>
          <w:lang w:bidi="en-US"/>
        </w:rPr>
      </w:pPr>
    </w:p>
    <w:sectPr w:rsidR="00CC6445" w:rsidRPr="0016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86"/>
    <w:rsid w:val="00164E5E"/>
    <w:rsid w:val="0016560E"/>
    <w:rsid w:val="003674CF"/>
    <w:rsid w:val="005B7214"/>
    <w:rsid w:val="00621995"/>
    <w:rsid w:val="006F56AF"/>
    <w:rsid w:val="007022C1"/>
    <w:rsid w:val="00877B86"/>
    <w:rsid w:val="00962C1B"/>
    <w:rsid w:val="00A14D9F"/>
    <w:rsid w:val="00A46386"/>
    <w:rsid w:val="00C57EC8"/>
    <w:rsid w:val="00CB107C"/>
    <w:rsid w:val="00CC6445"/>
    <w:rsid w:val="00D76BEF"/>
    <w:rsid w:val="00D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92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SVMHS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Gates</dc:creator>
  <cp:keywords/>
  <dc:description/>
  <cp:lastModifiedBy>Lucette Cysique</cp:lastModifiedBy>
  <cp:revision>2</cp:revision>
  <dcterms:created xsi:type="dcterms:W3CDTF">2017-09-25T07:02:00Z</dcterms:created>
  <dcterms:modified xsi:type="dcterms:W3CDTF">2017-09-25T07:02:00Z</dcterms:modified>
</cp:coreProperties>
</file>