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5E" w:rsidRPr="00963F1A" w:rsidRDefault="00F94B5E" w:rsidP="00F94B5E">
      <w:pPr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proofErr w:type="spellStart"/>
      <w:proofErr w:type="gramStart"/>
      <w:r w:rsidRPr="00963F1A">
        <w:rPr>
          <w:rFonts w:ascii="Arial" w:hAnsi="Arial" w:cs="Arial"/>
          <w:b/>
          <w:sz w:val="24"/>
          <w:szCs w:val="24"/>
          <w:lang w:val="en-US"/>
        </w:rPr>
        <w:t>eTable</w:t>
      </w:r>
      <w:proofErr w:type="spellEnd"/>
      <w:proofErr w:type="gramEnd"/>
      <w:r w:rsidRPr="00963F1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C3E73">
        <w:rPr>
          <w:rFonts w:ascii="Arial" w:hAnsi="Arial" w:cs="Arial"/>
          <w:b/>
          <w:sz w:val="24"/>
          <w:szCs w:val="24"/>
          <w:lang w:val="en-US"/>
        </w:rPr>
        <w:t>2</w:t>
      </w:r>
      <w:r w:rsidRPr="00963F1A">
        <w:rPr>
          <w:rFonts w:ascii="Arial" w:hAnsi="Arial" w:cs="Arial"/>
          <w:b/>
          <w:sz w:val="24"/>
          <w:szCs w:val="24"/>
          <w:lang w:val="en-US"/>
        </w:rPr>
        <w:t xml:space="preserve">. Multivariable linear GEE models for </w:t>
      </w:r>
      <w:proofErr w:type="gramStart"/>
      <w:r w:rsidRPr="00963F1A">
        <w:rPr>
          <w:rFonts w:ascii="Arial" w:hAnsi="Arial" w:cs="Arial"/>
          <w:b/>
          <w:sz w:val="24"/>
          <w:szCs w:val="24"/>
          <w:lang w:val="en-US"/>
        </w:rPr>
        <w:t>log(</w:t>
      </w:r>
      <w:proofErr w:type="spellStart"/>
      <w:proofErr w:type="gramEnd"/>
      <w:r w:rsidRPr="00963F1A">
        <w:rPr>
          <w:rFonts w:ascii="Arial" w:hAnsi="Arial" w:cs="Arial"/>
          <w:b/>
          <w:sz w:val="24"/>
          <w:szCs w:val="24"/>
          <w:lang w:val="en-US"/>
        </w:rPr>
        <w:t>NfL</w:t>
      </w:r>
      <w:proofErr w:type="spellEnd"/>
      <w:r w:rsidRPr="00963F1A">
        <w:rPr>
          <w:rFonts w:ascii="Arial" w:hAnsi="Arial" w:cs="Arial"/>
          <w:b/>
          <w:sz w:val="24"/>
          <w:szCs w:val="24"/>
          <w:lang w:val="en-US"/>
        </w:rPr>
        <w:t xml:space="preserve">). Estimates are </w:t>
      </w:r>
      <w:proofErr w:type="spellStart"/>
      <w:r w:rsidRPr="00963F1A">
        <w:rPr>
          <w:rFonts w:ascii="Arial" w:hAnsi="Arial" w:cs="Arial"/>
          <w:b/>
          <w:sz w:val="24"/>
          <w:szCs w:val="24"/>
          <w:lang w:val="en-US"/>
        </w:rPr>
        <w:t>exponentiated</w:t>
      </w:r>
      <w:proofErr w:type="spellEnd"/>
      <w:r w:rsidRPr="00963F1A">
        <w:rPr>
          <w:rFonts w:ascii="Arial" w:hAnsi="Arial" w:cs="Arial"/>
          <w:b/>
          <w:sz w:val="24"/>
          <w:szCs w:val="24"/>
          <w:lang w:val="en-US"/>
        </w:rPr>
        <w:t xml:space="preserve"> and represent multiplicative effects.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1985"/>
        <w:gridCol w:w="1307"/>
      </w:tblGrid>
      <w:tr w:rsidR="00F94B5E" w:rsidRPr="00963F1A" w:rsidTr="00963F1A">
        <w:tc>
          <w:tcPr>
            <w:tcW w:w="1809" w:type="dxa"/>
            <w:tcBorders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spacing w:before="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b/>
                <w:sz w:val="24"/>
                <w:szCs w:val="24"/>
                <w:lang w:val="en-US"/>
              </w:rPr>
              <w:t>Data set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spacing w:before="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b/>
                <w:sz w:val="24"/>
                <w:szCs w:val="24"/>
                <w:lang w:val="en-US"/>
              </w:rPr>
              <w:t>Term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spacing w:before="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b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spacing w:before="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b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1307" w:type="dxa"/>
            <w:tcBorders>
              <w:left w:val="nil"/>
              <w:bottom w:val="single" w:sz="4" w:space="0" w:color="auto"/>
            </w:tcBorders>
          </w:tcPr>
          <w:p w:rsidR="00F94B5E" w:rsidRPr="00963F1A" w:rsidRDefault="00F94B5E" w:rsidP="00963F1A">
            <w:pPr>
              <w:spacing w:before="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F94B5E" w:rsidRPr="00963F1A" w:rsidTr="00963F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94B5E" w:rsidRPr="00963F1A" w:rsidRDefault="00F94B5E" w:rsidP="00963F1A">
            <w:pPr>
              <w:spacing w:before="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Clinical model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(n = 366)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Age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0.902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[0.840,0.969]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0.005</w:t>
            </w: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Sex (male vs. female)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1.010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[0.785,1.299]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0.941</w:t>
            </w: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EDSS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1.114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[1.001,1.240]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0.048</w:t>
            </w: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Relapse &lt;90 days ago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1.511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[1.184,1.929]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&lt;0.001</w:t>
            </w: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Treated vs. Untreated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0.616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[0.468,0.810]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&lt;0.001</w:t>
            </w:r>
          </w:p>
        </w:tc>
      </w:tr>
      <w:tr w:rsidR="00F94B5E" w:rsidRPr="00963F1A" w:rsidTr="00963F1A">
        <w:tc>
          <w:tcPr>
            <w:tcW w:w="1809" w:type="dxa"/>
            <w:tcBorders>
              <w:top w:val="single" w:sz="4" w:space="0" w:color="auto"/>
              <w:bottom w:val="nil"/>
              <w:right w:val="nil"/>
            </w:tcBorders>
          </w:tcPr>
          <w:p w:rsidR="00F94B5E" w:rsidRPr="00963F1A" w:rsidRDefault="00F94B5E" w:rsidP="00963F1A">
            <w:pPr>
              <w:spacing w:before="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MRI model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(n = 181)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0.939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[0.896,0.983]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0.008</w:t>
            </w: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Number of CEL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1.091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[1.045,1.138]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&lt;0.001</w:t>
            </w:r>
          </w:p>
        </w:tc>
      </w:tr>
      <w:tr w:rsidR="00F94B5E" w:rsidRPr="00963F1A" w:rsidTr="00963F1A">
        <w:tc>
          <w:tcPr>
            <w:tcW w:w="1809" w:type="dxa"/>
            <w:tcBorders>
              <w:top w:val="nil"/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Number of T2w lesions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1.006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[1.001,1.010]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</w:tcBorders>
          </w:tcPr>
          <w:p w:rsidR="00F94B5E" w:rsidRPr="00963F1A" w:rsidRDefault="00F94B5E" w:rsidP="00963F1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3F1A">
              <w:rPr>
                <w:rFonts w:ascii="Arial" w:hAnsi="Arial" w:cs="Arial"/>
                <w:sz w:val="24"/>
                <w:szCs w:val="24"/>
                <w:lang w:val="en-US"/>
              </w:rPr>
              <w:t>0.015</w:t>
            </w:r>
          </w:p>
        </w:tc>
      </w:tr>
    </w:tbl>
    <w:p w:rsidR="00F94B5E" w:rsidRPr="00963F1A" w:rsidRDefault="00F94B5E" w:rsidP="00F94B5E">
      <w:pPr>
        <w:rPr>
          <w:rFonts w:ascii="Arial" w:hAnsi="Arial" w:cs="Arial"/>
          <w:sz w:val="24"/>
          <w:szCs w:val="24"/>
          <w:lang w:val="en-US"/>
        </w:rPr>
      </w:pPr>
    </w:p>
    <w:p w:rsidR="00F94B5E" w:rsidRPr="00963F1A" w:rsidRDefault="00F94B5E" w:rsidP="00F94B5E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963F1A">
        <w:rPr>
          <w:rFonts w:ascii="Arial" w:hAnsi="Arial" w:cs="Arial"/>
          <w:sz w:val="24"/>
          <w:szCs w:val="24"/>
          <w:lang w:val="en-US"/>
        </w:rPr>
        <w:t xml:space="preserve">Estimates from the generalized estimating equation (GEE) model with </w:t>
      </w:r>
      <w:proofErr w:type="gramStart"/>
      <w:r w:rsidRPr="00963F1A">
        <w:rPr>
          <w:rFonts w:ascii="Arial" w:hAnsi="Arial" w:cs="Arial"/>
          <w:sz w:val="24"/>
          <w:szCs w:val="24"/>
          <w:lang w:val="en-US"/>
        </w:rPr>
        <w:t>log(</w:t>
      </w:r>
      <w:proofErr w:type="spellStart"/>
      <w:proofErr w:type="gramEnd"/>
      <w:r w:rsidRPr="00963F1A">
        <w:rPr>
          <w:rFonts w:ascii="Arial" w:hAnsi="Arial" w:cs="Arial"/>
          <w:sz w:val="24"/>
          <w:szCs w:val="24"/>
          <w:lang w:val="en-US"/>
        </w:rPr>
        <w:t>NfL</w:t>
      </w:r>
      <w:proofErr w:type="spellEnd"/>
      <w:r w:rsidRPr="00963F1A">
        <w:rPr>
          <w:rFonts w:ascii="Arial" w:hAnsi="Arial" w:cs="Arial"/>
          <w:sz w:val="24"/>
          <w:szCs w:val="24"/>
          <w:lang w:val="en-US"/>
        </w:rPr>
        <w:t xml:space="preserve">) as dependent variables and clinical parameters as predictors. Estimates are back-transformed and represent multiplicative effects on the geometric mean of </w:t>
      </w:r>
      <w:proofErr w:type="spellStart"/>
      <w:r w:rsidRPr="00963F1A">
        <w:rPr>
          <w:rFonts w:ascii="Arial" w:hAnsi="Arial" w:cs="Arial"/>
          <w:sz w:val="24"/>
          <w:szCs w:val="24"/>
          <w:lang w:val="en-US"/>
        </w:rPr>
        <w:t>sNfL</w:t>
      </w:r>
      <w:proofErr w:type="spellEnd"/>
      <w:r w:rsidRPr="00963F1A">
        <w:rPr>
          <w:rFonts w:ascii="Arial" w:hAnsi="Arial" w:cs="Arial"/>
          <w:sz w:val="24"/>
          <w:szCs w:val="24"/>
          <w:lang w:val="en-US"/>
        </w:rPr>
        <w:t>. 95% CI, 95% confidence interval; CEL, contrast enhancing lesion; T2w, T2 weighted.</w:t>
      </w:r>
    </w:p>
    <w:p w:rsidR="004F3B24" w:rsidRPr="00963F1A" w:rsidRDefault="006C3E73">
      <w:pPr>
        <w:rPr>
          <w:lang w:val="en-US"/>
        </w:rPr>
      </w:pPr>
    </w:p>
    <w:sectPr w:rsidR="004F3B24" w:rsidRPr="00963F1A">
      <w:pgSz w:w="11906" w:h="16838"/>
      <w:pgMar w:top="1417" w:right="1417" w:bottom="1134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5E" w:rsidRDefault="00F94B5E" w:rsidP="00F94B5E">
      <w:pPr>
        <w:spacing w:after="0" w:line="240" w:lineRule="auto"/>
      </w:pPr>
      <w:r>
        <w:separator/>
      </w:r>
    </w:p>
  </w:endnote>
  <w:endnote w:type="continuationSeparator" w:id="0">
    <w:p w:rsidR="00F94B5E" w:rsidRDefault="00F94B5E" w:rsidP="00F9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5E" w:rsidRDefault="00F94B5E" w:rsidP="00F94B5E">
      <w:pPr>
        <w:spacing w:after="0" w:line="240" w:lineRule="auto"/>
      </w:pPr>
      <w:r>
        <w:separator/>
      </w:r>
    </w:p>
  </w:footnote>
  <w:footnote w:type="continuationSeparator" w:id="0">
    <w:p w:rsidR="00F94B5E" w:rsidRDefault="00F94B5E" w:rsidP="00F94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5E"/>
    <w:rsid w:val="006C3E73"/>
    <w:rsid w:val="00963F1A"/>
    <w:rsid w:val="00DC55CA"/>
    <w:rsid w:val="00E60D03"/>
    <w:rsid w:val="00F9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4B5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4B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94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4B5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4B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94B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4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4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Reinert</dc:creator>
  <cp:lastModifiedBy>Marie-Christine Reinert</cp:lastModifiedBy>
  <cp:revision>3</cp:revision>
  <dcterms:created xsi:type="dcterms:W3CDTF">2020-02-11T10:21:00Z</dcterms:created>
  <dcterms:modified xsi:type="dcterms:W3CDTF">2020-02-25T12:03:00Z</dcterms:modified>
</cp:coreProperties>
</file>