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4EFC" w14:textId="3BEF82FF" w:rsidR="00932171" w:rsidRDefault="00932171" w:rsidP="00932171">
      <w:pPr>
        <w:pStyle w:val="Title"/>
      </w:pPr>
      <w:bookmarkStart w:id="0" w:name="_GoBack"/>
      <w:bookmarkEnd w:id="0"/>
    </w:p>
    <w:tbl>
      <w:tblPr>
        <w:tblStyle w:val="TableGrid3"/>
        <w:tblW w:w="10255" w:type="dxa"/>
        <w:jc w:val="center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260"/>
        <w:gridCol w:w="1260"/>
        <w:gridCol w:w="1530"/>
        <w:gridCol w:w="1530"/>
      </w:tblGrid>
      <w:tr w:rsidR="000C345E" w:rsidRPr="007D44EB" w14:paraId="6FA6559C" w14:textId="77777777" w:rsidTr="00064E04">
        <w:trPr>
          <w:trHeight w:val="1074"/>
          <w:jc w:val="center"/>
        </w:trPr>
        <w:tc>
          <w:tcPr>
            <w:tcW w:w="2425" w:type="dxa"/>
          </w:tcPr>
          <w:p w14:paraId="2973CEAC" w14:textId="77777777" w:rsidR="000C345E" w:rsidRPr="000C345E" w:rsidRDefault="000C345E" w:rsidP="00BA4364"/>
        </w:tc>
        <w:tc>
          <w:tcPr>
            <w:tcW w:w="1170" w:type="dxa"/>
          </w:tcPr>
          <w:p w14:paraId="5ACC6E01" w14:textId="77777777" w:rsidR="000C345E" w:rsidRPr="000C345E" w:rsidRDefault="000C345E" w:rsidP="00BA4364">
            <w:r w:rsidRPr="000C345E">
              <w:t>MS ON- [Mean ± SD]</w:t>
            </w:r>
          </w:p>
        </w:tc>
        <w:tc>
          <w:tcPr>
            <w:tcW w:w="1080" w:type="dxa"/>
          </w:tcPr>
          <w:p w14:paraId="6FA50E2D" w14:textId="77777777" w:rsidR="000C345E" w:rsidRPr="000C345E" w:rsidRDefault="000C345E" w:rsidP="00BA4364">
            <w:r w:rsidRPr="000C345E">
              <w:t>MS ON+ [Mean ± SD]</w:t>
            </w:r>
          </w:p>
        </w:tc>
        <w:tc>
          <w:tcPr>
            <w:tcW w:w="1260" w:type="dxa"/>
          </w:tcPr>
          <w:p w14:paraId="2A1DD12E" w14:textId="11A5A7A1" w:rsidR="000C345E" w:rsidRPr="000C345E" w:rsidRDefault="001938F1" w:rsidP="00BA4364">
            <w:r>
              <w:t>NMO</w:t>
            </w:r>
            <w:r w:rsidR="00C73778">
              <w:t>SD</w:t>
            </w:r>
            <w:r>
              <w:t xml:space="preserve"> </w:t>
            </w:r>
            <w:r w:rsidR="000C345E" w:rsidRPr="000C345E">
              <w:t>ON- [Mean ± SD]</w:t>
            </w:r>
          </w:p>
        </w:tc>
        <w:tc>
          <w:tcPr>
            <w:tcW w:w="1260" w:type="dxa"/>
          </w:tcPr>
          <w:p w14:paraId="54EE9CDD" w14:textId="4AA39734" w:rsidR="000C345E" w:rsidRPr="000C345E" w:rsidRDefault="000C345E" w:rsidP="00BA4364">
            <w:r w:rsidRPr="000C345E">
              <w:t>NMO</w:t>
            </w:r>
            <w:r w:rsidR="00C73778">
              <w:t>SD</w:t>
            </w:r>
            <w:r w:rsidRPr="000C345E">
              <w:t xml:space="preserve"> ON+ [Mean ± SD]</w:t>
            </w:r>
          </w:p>
        </w:tc>
        <w:tc>
          <w:tcPr>
            <w:tcW w:w="1530" w:type="dxa"/>
          </w:tcPr>
          <w:p w14:paraId="6104AB3E" w14:textId="781CE8BD" w:rsidR="000C345E" w:rsidRPr="000C345E" w:rsidRDefault="001938F1" w:rsidP="00BA4364">
            <w:r w:rsidRPr="00BA4364">
              <w:t>NMO</w:t>
            </w:r>
            <w:r w:rsidR="00C73778" w:rsidRPr="00BA4364">
              <w:t>SD</w:t>
            </w:r>
            <w:r w:rsidR="001E4F99">
              <w:t xml:space="preserve"> ON- vs</w:t>
            </w:r>
            <w:r w:rsidR="000C345E" w:rsidRPr="000C345E">
              <w:t xml:space="preserve"> MS ON- [AUC]</w:t>
            </w:r>
          </w:p>
        </w:tc>
        <w:tc>
          <w:tcPr>
            <w:tcW w:w="1530" w:type="dxa"/>
          </w:tcPr>
          <w:p w14:paraId="0B2A4504" w14:textId="5E427D57" w:rsidR="000C345E" w:rsidRPr="000C345E" w:rsidRDefault="001938F1" w:rsidP="00BA4364">
            <w:r>
              <w:t>NMO</w:t>
            </w:r>
            <w:r w:rsidR="00C73778">
              <w:t>SD</w:t>
            </w:r>
            <w:r w:rsidR="000C345E" w:rsidRPr="000C345E">
              <w:t xml:space="preserve"> ON+ vs MS ON+ [AUC]</w:t>
            </w:r>
          </w:p>
        </w:tc>
      </w:tr>
      <w:tr w:rsidR="000C345E" w:rsidRPr="000C345E" w14:paraId="6977C3B2" w14:textId="77777777" w:rsidTr="00064E04">
        <w:trPr>
          <w:trHeight w:val="372"/>
          <w:jc w:val="center"/>
        </w:trPr>
        <w:tc>
          <w:tcPr>
            <w:tcW w:w="2425" w:type="dxa"/>
          </w:tcPr>
          <w:p w14:paraId="5B2F337D" w14:textId="77777777" w:rsidR="000C345E" w:rsidRPr="000C345E" w:rsidRDefault="000C345E" w:rsidP="00BA4364">
            <w:r w:rsidRPr="000C345E">
              <w:t>Average Pit Depth (mm)</w:t>
            </w:r>
          </w:p>
        </w:tc>
        <w:tc>
          <w:tcPr>
            <w:tcW w:w="1170" w:type="dxa"/>
          </w:tcPr>
          <w:p w14:paraId="3CD718F4" w14:textId="77777777" w:rsidR="000C345E" w:rsidRPr="000C345E" w:rsidRDefault="000C345E" w:rsidP="00BA4364">
            <w:r w:rsidRPr="000C345E">
              <w:t xml:space="preserve">0.113 </w:t>
            </w:r>
            <w:r w:rsidR="00A000D4">
              <w:rPr>
                <w:rFonts w:cstheme="minorHAnsi"/>
              </w:rPr>
              <w:t>± 0.019</w:t>
            </w:r>
          </w:p>
        </w:tc>
        <w:tc>
          <w:tcPr>
            <w:tcW w:w="1080" w:type="dxa"/>
          </w:tcPr>
          <w:p w14:paraId="22E51A9D" w14:textId="77777777" w:rsidR="000C345E" w:rsidRPr="000C345E" w:rsidRDefault="00A000D4" w:rsidP="00BA4364">
            <w:r>
              <w:t>0.105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0.013</w:t>
            </w:r>
          </w:p>
        </w:tc>
        <w:tc>
          <w:tcPr>
            <w:tcW w:w="1260" w:type="dxa"/>
          </w:tcPr>
          <w:p w14:paraId="4A3AC7EF" w14:textId="77777777" w:rsidR="000C345E" w:rsidRPr="000C345E" w:rsidRDefault="000C345E" w:rsidP="00BA4364">
            <w:r w:rsidRPr="000C345E">
              <w:t xml:space="preserve">0.107 </w:t>
            </w:r>
            <w:r w:rsidRPr="000C345E">
              <w:rPr>
                <w:rFonts w:cstheme="minorHAnsi"/>
              </w:rPr>
              <w:t>± 0.023</w:t>
            </w:r>
          </w:p>
        </w:tc>
        <w:tc>
          <w:tcPr>
            <w:tcW w:w="1260" w:type="dxa"/>
          </w:tcPr>
          <w:p w14:paraId="4C14FFEE" w14:textId="77777777" w:rsidR="000C345E" w:rsidRPr="000C345E" w:rsidRDefault="000C345E" w:rsidP="00BA4364">
            <w:r w:rsidRPr="000C345E">
              <w:t xml:space="preserve">0.090  </w:t>
            </w:r>
            <w:r w:rsidRPr="000C345E">
              <w:rPr>
                <w:rFonts w:cstheme="minorHAnsi"/>
              </w:rPr>
              <w:t>± 0.028</w:t>
            </w:r>
          </w:p>
        </w:tc>
        <w:tc>
          <w:tcPr>
            <w:tcW w:w="1530" w:type="dxa"/>
          </w:tcPr>
          <w:p w14:paraId="5CAB1AB6" w14:textId="77777777" w:rsidR="000C345E" w:rsidRPr="00CC5B14" w:rsidRDefault="00B970C1" w:rsidP="00BA4364">
            <w:r>
              <w:t>0.569</w:t>
            </w:r>
          </w:p>
        </w:tc>
        <w:tc>
          <w:tcPr>
            <w:tcW w:w="1530" w:type="dxa"/>
          </w:tcPr>
          <w:p w14:paraId="2B2C9C5F" w14:textId="77777777" w:rsidR="000C345E" w:rsidRPr="00CC5B14" w:rsidRDefault="00B970C1" w:rsidP="00BA4364">
            <w:r>
              <w:t>0.642</w:t>
            </w:r>
          </w:p>
        </w:tc>
      </w:tr>
      <w:tr w:rsidR="000C345E" w:rsidRPr="000C345E" w14:paraId="7C2CF741" w14:textId="77777777" w:rsidTr="00064E04">
        <w:trPr>
          <w:trHeight w:val="391"/>
          <w:jc w:val="center"/>
        </w:trPr>
        <w:tc>
          <w:tcPr>
            <w:tcW w:w="2425" w:type="dxa"/>
          </w:tcPr>
          <w:p w14:paraId="329B860A" w14:textId="77777777" w:rsidR="000C345E" w:rsidRPr="000C345E" w:rsidRDefault="000C345E" w:rsidP="00BA4364">
            <w:r w:rsidRPr="000C345E">
              <w:t xml:space="preserve">Central Fovea Thickness (mm) </w:t>
            </w:r>
          </w:p>
        </w:tc>
        <w:tc>
          <w:tcPr>
            <w:tcW w:w="1170" w:type="dxa"/>
          </w:tcPr>
          <w:p w14:paraId="13720993" w14:textId="77777777" w:rsidR="000C345E" w:rsidRPr="000C345E" w:rsidRDefault="000C345E" w:rsidP="00BA4364">
            <w:r w:rsidRPr="000C345E">
              <w:t xml:space="preserve">0.230 </w:t>
            </w:r>
            <w:r w:rsidRPr="000C345E">
              <w:rPr>
                <w:rFonts w:cstheme="minorHAnsi"/>
              </w:rPr>
              <w:t>± 0.018</w:t>
            </w:r>
          </w:p>
        </w:tc>
        <w:tc>
          <w:tcPr>
            <w:tcW w:w="1080" w:type="dxa"/>
          </w:tcPr>
          <w:p w14:paraId="18E5FB03" w14:textId="77777777" w:rsidR="000C345E" w:rsidRPr="000C345E" w:rsidRDefault="000C345E" w:rsidP="00BA4364">
            <w:r w:rsidRPr="000C345E">
              <w:t xml:space="preserve">0.228 </w:t>
            </w:r>
            <w:r w:rsidR="00A000D4">
              <w:rPr>
                <w:rFonts w:cstheme="minorHAnsi"/>
              </w:rPr>
              <w:t>± 0.014</w:t>
            </w:r>
          </w:p>
        </w:tc>
        <w:tc>
          <w:tcPr>
            <w:tcW w:w="1260" w:type="dxa"/>
          </w:tcPr>
          <w:p w14:paraId="49DB54D1" w14:textId="77777777" w:rsidR="000C345E" w:rsidRPr="000C345E" w:rsidRDefault="000C345E" w:rsidP="00BA4364">
            <w:r w:rsidRPr="000C345E">
              <w:t xml:space="preserve">0.228 </w:t>
            </w:r>
            <w:r w:rsidRPr="000C345E">
              <w:rPr>
                <w:rFonts w:cstheme="minorHAnsi"/>
              </w:rPr>
              <w:t>± 0.017</w:t>
            </w:r>
          </w:p>
        </w:tc>
        <w:tc>
          <w:tcPr>
            <w:tcW w:w="1260" w:type="dxa"/>
          </w:tcPr>
          <w:p w14:paraId="7E51AEA3" w14:textId="77777777" w:rsidR="000C345E" w:rsidRPr="000C345E" w:rsidRDefault="000C345E" w:rsidP="00BA4364">
            <w:r w:rsidRPr="000C345E">
              <w:t xml:space="preserve">0.227 </w:t>
            </w:r>
            <w:r w:rsidRPr="000C345E">
              <w:rPr>
                <w:rFonts w:cstheme="minorHAnsi"/>
              </w:rPr>
              <w:t>± 0.017</w:t>
            </w:r>
          </w:p>
        </w:tc>
        <w:tc>
          <w:tcPr>
            <w:tcW w:w="1530" w:type="dxa"/>
          </w:tcPr>
          <w:p w14:paraId="1EA5A5D1" w14:textId="77777777" w:rsidR="000C345E" w:rsidRPr="00CC5B14" w:rsidRDefault="00B970C1" w:rsidP="00BA4364">
            <w:r>
              <w:t>0.526</w:t>
            </w:r>
          </w:p>
        </w:tc>
        <w:tc>
          <w:tcPr>
            <w:tcW w:w="1530" w:type="dxa"/>
          </w:tcPr>
          <w:p w14:paraId="53D70D7B" w14:textId="77777777" w:rsidR="000C345E" w:rsidRPr="00CC5B14" w:rsidRDefault="00B970C1" w:rsidP="00BA4364">
            <w:r>
              <w:t>0.582</w:t>
            </w:r>
          </w:p>
        </w:tc>
      </w:tr>
      <w:tr w:rsidR="000C345E" w:rsidRPr="000C345E" w14:paraId="360807D9" w14:textId="77777777" w:rsidTr="00064E04">
        <w:trPr>
          <w:trHeight w:val="372"/>
          <w:jc w:val="center"/>
        </w:trPr>
        <w:tc>
          <w:tcPr>
            <w:tcW w:w="2425" w:type="dxa"/>
          </w:tcPr>
          <w:p w14:paraId="64167511" w14:textId="77777777" w:rsidR="000C345E" w:rsidRPr="000C345E" w:rsidRDefault="000C345E" w:rsidP="00BA4364">
            <w:r w:rsidRPr="000C345E">
              <w:t xml:space="preserve">Average Rim Height (mm) </w:t>
            </w:r>
          </w:p>
        </w:tc>
        <w:tc>
          <w:tcPr>
            <w:tcW w:w="1170" w:type="dxa"/>
          </w:tcPr>
          <w:p w14:paraId="4C960223" w14:textId="77777777" w:rsidR="000C345E" w:rsidRPr="000C345E" w:rsidRDefault="000C345E" w:rsidP="00BA4364">
            <w:r w:rsidRPr="000C345E">
              <w:t xml:space="preserve">0.343 </w:t>
            </w:r>
            <w:r w:rsidRPr="000C345E">
              <w:rPr>
                <w:rFonts w:cstheme="minorHAnsi"/>
              </w:rPr>
              <w:t>± 0.016</w:t>
            </w:r>
          </w:p>
        </w:tc>
        <w:tc>
          <w:tcPr>
            <w:tcW w:w="1080" w:type="dxa"/>
          </w:tcPr>
          <w:p w14:paraId="31DCE74F" w14:textId="77777777" w:rsidR="000C345E" w:rsidRPr="000C345E" w:rsidRDefault="00A000D4" w:rsidP="00BA4364">
            <w:r>
              <w:t>0.333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0.014</w:t>
            </w:r>
          </w:p>
        </w:tc>
        <w:tc>
          <w:tcPr>
            <w:tcW w:w="1260" w:type="dxa"/>
          </w:tcPr>
          <w:p w14:paraId="02A29F70" w14:textId="77777777" w:rsidR="000C345E" w:rsidRPr="000C345E" w:rsidRDefault="000C345E" w:rsidP="00BA4364">
            <w:r w:rsidRPr="000C345E">
              <w:t xml:space="preserve">0.335 </w:t>
            </w:r>
            <w:r w:rsidRPr="000C345E">
              <w:rPr>
                <w:rFonts w:cstheme="minorHAnsi"/>
              </w:rPr>
              <w:t>± 0.014</w:t>
            </w:r>
          </w:p>
        </w:tc>
        <w:tc>
          <w:tcPr>
            <w:tcW w:w="1260" w:type="dxa"/>
          </w:tcPr>
          <w:p w14:paraId="33CB4815" w14:textId="77777777" w:rsidR="000C345E" w:rsidRPr="000C345E" w:rsidRDefault="000C345E" w:rsidP="00BA4364">
            <w:r w:rsidRPr="000C345E">
              <w:t xml:space="preserve">0.317  </w:t>
            </w:r>
            <w:r w:rsidRPr="000C345E">
              <w:rPr>
                <w:rFonts w:cstheme="minorHAnsi"/>
              </w:rPr>
              <w:t>± 0.020</w:t>
            </w:r>
          </w:p>
        </w:tc>
        <w:tc>
          <w:tcPr>
            <w:tcW w:w="1530" w:type="dxa"/>
          </w:tcPr>
          <w:p w14:paraId="1899108C" w14:textId="77777777" w:rsidR="000C345E" w:rsidRPr="00CC5B14" w:rsidRDefault="00B970C1" w:rsidP="00BA4364">
            <w:r>
              <w:t>0.622</w:t>
            </w:r>
          </w:p>
        </w:tc>
        <w:tc>
          <w:tcPr>
            <w:tcW w:w="1530" w:type="dxa"/>
          </w:tcPr>
          <w:p w14:paraId="431C76D8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0.732</w:t>
            </w:r>
          </w:p>
        </w:tc>
      </w:tr>
      <w:tr w:rsidR="000C345E" w:rsidRPr="000C345E" w14:paraId="30613521" w14:textId="77777777" w:rsidTr="00064E04">
        <w:trPr>
          <w:trHeight w:val="372"/>
          <w:jc w:val="center"/>
        </w:trPr>
        <w:tc>
          <w:tcPr>
            <w:tcW w:w="2425" w:type="dxa"/>
          </w:tcPr>
          <w:p w14:paraId="6D21DF54" w14:textId="77777777" w:rsidR="000C345E" w:rsidRPr="000C345E" w:rsidRDefault="000C345E" w:rsidP="00BA4364">
            <w:r w:rsidRPr="000C345E">
              <w:t>Average Rim Disk Diameter (mm)</w:t>
            </w:r>
          </w:p>
        </w:tc>
        <w:tc>
          <w:tcPr>
            <w:tcW w:w="1170" w:type="dxa"/>
          </w:tcPr>
          <w:p w14:paraId="47818F01" w14:textId="77777777" w:rsidR="000C345E" w:rsidRPr="000C345E" w:rsidRDefault="000C345E" w:rsidP="00BA4364">
            <w:r w:rsidRPr="000C345E">
              <w:t xml:space="preserve">2.165 </w:t>
            </w:r>
            <w:r w:rsidR="00A000D4">
              <w:rPr>
                <w:rFonts w:cstheme="minorHAnsi"/>
              </w:rPr>
              <w:t>± 0.112</w:t>
            </w:r>
          </w:p>
        </w:tc>
        <w:tc>
          <w:tcPr>
            <w:tcW w:w="1080" w:type="dxa"/>
          </w:tcPr>
          <w:p w14:paraId="5057EC02" w14:textId="77777777" w:rsidR="000C345E" w:rsidRPr="000C345E" w:rsidRDefault="00A000D4" w:rsidP="00BA4364">
            <w:r>
              <w:t>2.116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0.099</w:t>
            </w:r>
          </w:p>
        </w:tc>
        <w:tc>
          <w:tcPr>
            <w:tcW w:w="1260" w:type="dxa"/>
          </w:tcPr>
          <w:p w14:paraId="5805EFFA" w14:textId="77777777" w:rsidR="000C345E" w:rsidRPr="000C345E" w:rsidRDefault="000C345E" w:rsidP="00BA4364">
            <w:r w:rsidRPr="000C345E">
              <w:t xml:space="preserve">2.157 </w:t>
            </w:r>
            <w:r w:rsidRPr="000C345E">
              <w:rPr>
                <w:rFonts w:cstheme="minorHAnsi"/>
              </w:rPr>
              <w:t>± 0.133</w:t>
            </w:r>
          </w:p>
        </w:tc>
        <w:tc>
          <w:tcPr>
            <w:tcW w:w="1260" w:type="dxa"/>
          </w:tcPr>
          <w:p w14:paraId="76D42F32" w14:textId="77777777" w:rsidR="000C345E" w:rsidRPr="000C345E" w:rsidRDefault="000C345E" w:rsidP="00BA4364">
            <w:r w:rsidRPr="000C345E">
              <w:t xml:space="preserve">2.093 </w:t>
            </w:r>
            <w:r w:rsidRPr="000C345E">
              <w:rPr>
                <w:rFonts w:cstheme="minorHAnsi"/>
              </w:rPr>
              <w:t>± 0.117</w:t>
            </w:r>
          </w:p>
        </w:tc>
        <w:tc>
          <w:tcPr>
            <w:tcW w:w="1530" w:type="dxa"/>
          </w:tcPr>
          <w:p w14:paraId="45238826" w14:textId="77777777" w:rsidR="000C345E" w:rsidRPr="00CC5B14" w:rsidRDefault="00B970C1" w:rsidP="00BA4364">
            <w:r>
              <w:t>0.522</w:t>
            </w:r>
          </w:p>
        </w:tc>
        <w:tc>
          <w:tcPr>
            <w:tcW w:w="1530" w:type="dxa"/>
          </w:tcPr>
          <w:p w14:paraId="7F2B04B9" w14:textId="77777777" w:rsidR="000C345E" w:rsidRPr="00CC5B14" w:rsidRDefault="00B970C1" w:rsidP="00BA4364">
            <w:r>
              <w:t>0.590</w:t>
            </w:r>
          </w:p>
        </w:tc>
      </w:tr>
      <w:tr w:rsidR="000C345E" w:rsidRPr="000C345E" w14:paraId="3D79BA7C" w14:textId="77777777" w:rsidTr="00064E04">
        <w:trPr>
          <w:trHeight w:val="372"/>
          <w:jc w:val="center"/>
        </w:trPr>
        <w:tc>
          <w:tcPr>
            <w:tcW w:w="2425" w:type="dxa"/>
          </w:tcPr>
          <w:p w14:paraId="1C3FF9A6" w14:textId="77777777" w:rsidR="000C345E" w:rsidRPr="000C345E" w:rsidRDefault="000C345E" w:rsidP="00BA4364">
            <w:r w:rsidRPr="000C345E">
              <w:t>Rim Disk Area (mm</w:t>
            </w:r>
            <w:r w:rsidRPr="000C345E">
              <w:rPr>
                <w:vertAlign w:val="superscript"/>
              </w:rPr>
              <w:t>2</w:t>
            </w:r>
            <w:r w:rsidRPr="000C345E">
              <w:t>)</w:t>
            </w:r>
          </w:p>
        </w:tc>
        <w:tc>
          <w:tcPr>
            <w:tcW w:w="1170" w:type="dxa"/>
          </w:tcPr>
          <w:p w14:paraId="5D5913CB" w14:textId="77777777" w:rsidR="000C345E" w:rsidRPr="000C345E" w:rsidRDefault="00A000D4" w:rsidP="00BA4364">
            <w:r>
              <w:t>3.651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0.376</w:t>
            </w:r>
          </w:p>
        </w:tc>
        <w:tc>
          <w:tcPr>
            <w:tcW w:w="1080" w:type="dxa"/>
          </w:tcPr>
          <w:p w14:paraId="3D593F51" w14:textId="77777777" w:rsidR="000C345E" w:rsidRPr="000C345E" w:rsidRDefault="00A000D4" w:rsidP="00BA4364">
            <w:r>
              <w:t>3.486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0.335</w:t>
            </w:r>
          </w:p>
        </w:tc>
        <w:tc>
          <w:tcPr>
            <w:tcW w:w="1260" w:type="dxa"/>
          </w:tcPr>
          <w:p w14:paraId="23DEE7D6" w14:textId="77777777" w:rsidR="000C345E" w:rsidRPr="000C345E" w:rsidRDefault="000C345E" w:rsidP="00BA4364">
            <w:r w:rsidRPr="000C345E">
              <w:t xml:space="preserve">3.628 </w:t>
            </w:r>
            <w:r w:rsidRPr="000C345E">
              <w:rPr>
                <w:rFonts w:cstheme="minorHAnsi"/>
              </w:rPr>
              <w:t>± 0.448</w:t>
            </w:r>
          </w:p>
        </w:tc>
        <w:tc>
          <w:tcPr>
            <w:tcW w:w="1260" w:type="dxa"/>
          </w:tcPr>
          <w:p w14:paraId="3970B550" w14:textId="77777777" w:rsidR="000C345E" w:rsidRPr="000C345E" w:rsidRDefault="000C345E" w:rsidP="00BA4364">
            <w:r w:rsidRPr="000C345E">
              <w:t xml:space="preserve">3.412 </w:t>
            </w:r>
            <w:r w:rsidRPr="000C345E">
              <w:rPr>
                <w:rFonts w:cstheme="minorHAnsi"/>
              </w:rPr>
              <w:t>± 0.390</w:t>
            </w:r>
          </w:p>
        </w:tc>
        <w:tc>
          <w:tcPr>
            <w:tcW w:w="1530" w:type="dxa"/>
          </w:tcPr>
          <w:p w14:paraId="33E89D39" w14:textId="77777777" w:rsidR="000C345E" w:rsidRPr="00CC5B14" w:rsidRDefault="00B970C1" w:rsidP="00BA4364">
            <w:r>
              <w:t>0.522</w:t>
            </w:r>
          </w:p>
        </w:tc>
        <w:tc>
          <w:tcPr>
            <w:tcW w:w="1530" w:type="dxa"/>
          </w:tcPr>
          <w:p w14:paraId="7DE46167" w14:textId="77777777" w:rsidR="000C345E" w:rsidRPr="00CC5B14" w:rsidRDefault="00B970C1" w:rsidP="00BA4364">
            <w:r>
              <w:t>0.590</w:t>
            </w:r>
          </w:p>
        </w:tc>
      </w:tr>
      <w:tr w:rsidR="000C345E" w:rsidRPr="000C345E" w14:paraId="41711A4E" w14:textId="77777777" w:rsidTr="00064E04">
        <w:trPr>
          <w:trHeight w:val="372"/>
          <w:jc w:val="center"/>
        </w:trPr>
        <w:tc>
          <w:tcPr>
            <w:tcW w:w="2425" w:type="dxa"/>
          </w:tcPr>
          <w:p w14:paraId="01F3E983" w14:textId="77777777" w:rsidR="000C345E" w:rsidRPr="000C345E" w:rsidRDefault="000C345E" w:rsidP="00BA4364">
            <w:r w:rsidRPr="000C345E">
              <w:t>Major Rim Disk</w:t>
            </w:r>
            <w:r w:rsidR="006179A5">
              <w:t xml:space="preserve"> Length</w:t>
            </w:r>
            <w:r w:rsidRPr="000C345E">
              <w:t xml:space="preserve"> (mm)</w:t>
            </w:r>
          </w:p>
        </w:tc>
        <w:tc>
          <w:tcPr>
            <w:tcW w:w="1170" w:type="dxa"/>
          </w:tcPr>
          <w:p w14:paraId="0551FE7E" w14:textId="77777777" w:rsidR="000C345E" w:rsidRPr="000C345E" w:rsidRDefault="000C345E" w:rsidP="00BA4364">
            <w:r w:rsidRPr="000C345E">
              <w:t xml:space="preserve">0.619 </w:t>
            </w:r>
            <w:r w:rsidRPr="000C345E">
              <w:rPr>
                <w:rFonts w:cstheme="minorHAnsi"/>
              </w:rPr>
              <w:t>± 0.064</w:t>
            </w:r>
          </w:p>
        </w:tc>
        <w:tc>
          <w:tcPr>
            <w:tcW w:w="1080" w:type="dxa"/>
          </w:tcPr>
          <w:p w14:paraId="359CC838" w14:textId="77777777" w:rsidR="000C345E" w:rsidRPr="000C345E" w:rsidRDefault="00A000D4" w:rsidP="00BA4364">
            <w:r>
              <w:t>0.595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0.057</w:t>
            </w:r>
          </w:p>
        </w:tc>
        <w:tc>
          <w:tcPr>
            <w:tcW w:w="1260" w:type="dxa"/>
          </w:tcPr>
          <w:p w14:paraId="5AB9EFC3" w14:textId="77777777" w:rsidR="000C345E" w:rsidRPr="000C345E" w:rsidRDefault="000C345E" w:rsidP="00BA4364">
            <w:r w:rsidRPr="000C345E">
              <w:t xml:space="preserve">0.615 </w:t>
            </w:r>
            <w:r w:rsidRPr="000C345E">
              <w:rPr>
                <w:rFonts w:cstheme="minorHAnsi"/>
              </w:rPr>
              <w:t>± 0.076</w:t>
            </w:r>
          </w:p>
        </w:tc>
        <w:tc>
          <w:tcPr>
            <w:tcW w:w="1260" w:type="dxa"/>
          </w:tcPr>
          <w:p w14:paraId="2A2FFE2F" w14:textId="77777777" w:rsidR="000C345E" w:rsidRPr="000C345E" w:rsidRDefault="000C345E" w:rsidP="00BA4364">
            <w:r w:rsidRPr="000C345E">
              <w:t xml:space="preserve">0.577 </w:t>
            </w:r>
            <w:r w:rsidRPr="000C345E">
              <w:rPr>
                <w:rFonts w:cstheme="minorHAnsi"/>
              </w:rPr>
              <w:t>± 0.068</w:t>
            </w:r>
          </w:p>
        </w:tc>
        <w:tc>
          <w:tcPr>
            <w:tcW w:w="1530" w:type="dxa"/>
          </w:tcPr>
          <w:p w14:paraId="0E370B99" w14:textId="77777777" w:rsidR="000C345E" w:rsidRPr="00CC5B14" w:rsidRDefault="00B970C1" w:rsidP="00BA4364">
            <w:r>
              <w:t>0.522</w:t>
            </w:r>
          </w:p>
        </w:tc>
        <w:tc>
          <w:tcPr>
            <w:tcW w:w="1530" w:type="dxa"/>
          </w:tcPr>
          <w:p w14:paraId="70C49ABC" w14:textId="77777777" w:rsidR="000C345E" w:rsidRPr="00CC5B14" w:rsidRDefault="00B970C1" w:rsidP="00BA4364">
            <w:r>
              <w:t>0.607</w:t>
            </w:r>
          </w:p>
        </w:tc>
      </w:tr>
      <w:tr w:rsidR="000C345E" w:rsidRPr="000C345E" w14:paraId="192E1AEA" w14:textId="77777777" w:rsidTr="00064E04">
        <w:trPr>
          <w:trHeight w:val="372"/>
          <w:jc w:val="center"/>
        </w:trPr>
        <w:tc>
          <w:tcPr>
            <w:tcW w:w="2425" w:type="dxa"/>
          </w:tcPr>
          <w:p w14:paraId="2B0AED7E" w14:textId="77777777" w:rsidR="000C345E" w:rsidRPr="000C345E" w:rsidRDefault="000C345E" w:rsidP="00BA4364">
            <w:r w:rsidRPr="000C345E">
              <w:t>Minor Rim Disk</w:t>
            </w:r>
            <w:r w:rsidR="006179A5">
              <w:t xml:space="preserve"> Length</w:t>
            </w:r>
            <w:r w:rsidRPr="000C345E">
              <w:t xml:space="preserve"> (mm)</w:t>
            </w:r>
          </w:p>
        </w:tc>
        <w:tc>
          <w:tcPr>
            <w:tcW w:w="1170" w:type="dxa"/>
          </w:tcPr>
          <w:p w14:paraId="5D45B55E" w14:textId="77777777" w:rsidR="000C345E" w:rsidRPr="000C345E" w:rsidRDefault="000C345E" w:rsidP="00BA4364">
            <w:r w:rsidRPr="000C345E">
              <w:t xml:space="preserve">0.607 </w:t>
            </w:r>
            <w:r w:rsidR="00A000D4">
              <w:rPr>
                <w:rFonts w:cstheme="minorHAnsi"/>
              </w:rPr>
              <w:t>± 0.062</w:t>
            </w:r>
          </w:p>
        </w:tc>
        <w:tc>
          <w:tcPr>
            <w:tcW w:w="1080" w:type="dxa"/>
          </w:tcPr>
          <w:p w14:paraId="564BB2A3" w14:textId="77777777" w:rsidR="000C345E" w:rsidRPr="000C345E" w:rsidRDefault="00A000D4" w:rsidP="00BA4364">
            <w:r>
              <w:t>0.576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0.056</w:t>
            </w:r>
          </w:p>
        </w:tc>
        <w:tc>
          <w:tcPr>
            <w:tcW w:w="1260" w:type="dxa"/>
          </w:tcPr>
          <w:p w14:paraId="3110E8BD" w14:textId="77777777" w:rsidR="000C345E" w:rsidRPr="000C345E" w:rsidRDefault="000C345E" w:rsidP="00BA4364">
            <w:r w:rsidRPr="000C345E">
              <w:t xml:space="preserve">0.604 </w:t>
            </w:r>
            <w:r w:rsidRPr="000C345E">
              <w:rPr>
                <w:rFonts w:cstheme="minorHAnsi"/>
              </w:rPr>
              <w:t>± 0.074</w:t>
            </w:r>
          </w:p>
        </w:tc>
        <w:tc>
          <w:tcPr>
            <w:tcW w:w="1260" w:type="dxa"/>
          </w:tcPr>
          <w:p w14:paraId="70BD661C" w14:textId="77777777" w:rsidR="000C345E" w:rsidRPr="000C345E" w:rsidRDefault="000C345E" w:rsidP="00BA4364">
            <w:r w:rsidRPr="000C345E">
              <w:t xml:space="preserve">0.569 </w:t>
            </w:r>
            <w:r w:rsidRPr="000C345E">
              <w:rPr>
                <w:rFonts w:cstheme="minorHAnsi"/>
              </w:rPr>
              <w:t>± 0.063</w:t>
            </w:r>
          </w:p>
        </w:tc>
        <w:tc>
          <w:tcPr>
            <w:tcW w:w="1530" w:type="dxa"/>
          </w:tcPr>
          <w:p w14:paraId="2D033D01" w14:textId="77777777" w:rsidR="000C345E" w:rsidRPr="00CC5B14" w:rsidRDefault="00B970C1" w:rsidP="00BA4364">
            <w:r>
              <w:t>0.523</w:t>
            </w:r>
          </w:p>
        </w:tc>
        <w:tc>
          <w:tcPr>
            <w:tcW w:w="1530" w:type="dxa"/>
          </w:tcPr>
          <w:p w14:paraId="70481A84" w14:textId="77777777" w:rsidR="000C345E" w:rsidRPr="00CC5B14" w:rsidRDefault="00B970C1" w:rsidP="00BA4364">
            <w:r>
              <w:t>0.568</w:t>
            </w:r>
          </w:p>
        </w:tc>
      </w:tr>
      <w:tr w:rsidR="000C345E" w:rsidRPr="000C345E" w14:paraId="3BE9DF79" w14:textId="77777777" w:rsidTr="00064E04">
        <w:trPr>
          <w:trHeight w:val="391"/>
          <w:jc w:val="center"/>
        </w:trPr>
        <w:tc>
          <w:tcPr>
            <w:tcW w:w="2425" w:type="dxa"/>
          </w:tcPr>
          <w:p w14:paraId="18CB3849" w14:textId="77777777" w:rsidR="000C345E" w:rsidRPr="000C345E" w:rsidRDefault="000C345E" w:rsidP="00BA4364">
            <w:r w:rsidRPr="000C345E">
              <w:t>Average Slope Disk Diameter (mm)</w:t>
            </w:r>
          </w:p>
        </w:tc>
        <w:tc>
          <w:tcPr>
            <w:tcW w:w="1170" w:type="dxa"/>
          </w:tcPr>
          <w:p w14:paraId="473B019D" w14:textId="77777777" w:rsidR="000C345E" w:rsidRPr="000C345E" w:rsidRDefault="000C345E" w:rsidP="00BA4364">
            <w:r w:rsidRPr="000C345E">
              <w:t xml:space="preserve">0.656 </w:t>
            </w:r>
            <w:r w:rsidR="00CC6A33">
              <w:rPr>
                <w:rFonts w:cstheme="minorHAnsi"/>
              </w:rPr>
              <w:t>± 0.146</w:t>
            </w:r>
          </w:p>
        </w:tc>
        <w:tc>
          <w:tcPr>
            <w:tcW w:w="1080" w:type="dxa"/>
          </w:tcPr>
          <w:p w14:paraId="3DB9CD9C" w14:textId="77777777" w:rsidR="000C345E" w:rsidRPr="000C345E" w:rsidRDefault="00CC6A33" w:rsidP="00BA4364">
            <w:r>
              <w:t>0.647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0.169</w:t>
            </w:r>
          </w:p>
        </w:tc>
        <w:tc>
          <w:tcPr>
            <w:tcW w:w="1260" w:type="dxa"/>
          </w:tcPr>
          <w:p w14:paraId="1C11B0E4" w14:textId="77777777" w:rsidR="000C345E" w:rsidRPr="000C345E" w:rsidRDefault="000C345E" w:rsidP="00BA4364">
            <w:r w:rsidRPr="000C345E">
              <w:t xml:space="preserve">0.776 </w:t>
            </w:r>
            <w:r w:rsidRPr="000C345E">
              <w:rPr>
                <w:rFonts w:cstheme="minorHAnsi"/>
              </w:rPr>
              <w:t>± 0.143</w:t>
            </w:r>
          </w:p>
        </w:tc>
        <w:tc>
          <w:tcPr>
            <w:tcW w:w="1260" w:type="dxa"/>
          </w:tcPr>
          <w:p w14:paraId="6DBBDEC9" w14:textId="77777777" w:rsidR="000C345E" w:rsidRPr="000C345E" w:rsidRDefault="000C345E" w:rsidP="00BA4364">
            <w:r w:rsidRPr="000C345E">
              <w:t xml:space="preserve">0.762 </w:t>
            </w:r>
            <w:r w:rsidRPr="000C345E">
              <w:rPr>
                <w:rFonts w:cstheme="minorHAnsi"/>
              </w:rPr>
              <w:t>± 0.128</w:t>
            </w:r>
          </w:p>
        </w:tc>
        <w:tc>
          <w:tcPr>
            <w:tcW w:w="1530" w:type="dxa"/>
          </w:tcPr>
          <w:p w14:paraId="5B5EBB8E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0.737</w:t>
            </w:r>
          </w:p>
        </w:tc>
        <w:tc>
          <w:tcPr>
            <w:tcW w:w="1530" w:type="dxa"/>
          </w:tcPr>
          <w:p w14:paraId="5C4E1E36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0.745</w:t>
            </w:r>
          </w:p>
        </w:tc>
      </w:tr>
      <w:tr w:rsidR="000C345E" w:rsidRPr="000C345E" w14:paraId="2B670960" w14:textId="77777777" w:rsidTr="00064E04">
        <w:trPr>
          <w:trHeight w:val="372"/>
          <w:jc w:val="center"/>
        </w:trPr>
        <w:tc>
          <w:tcPr>
            <w:tcW w:w="2425" w:type="dxa"/>
          </w:tcPr>
          <w:p w14:paraId="162F0757" w14:textId="77777777" w:rsidR="000C345E" w:rsidRPr="000C345E" w:rsidRDefault="000C345E" w:rsidP="00BA4364">
            <w:r w:rsidRPr="000C345E">
              <w:t>Slope Disk Area (mm</w:t>
            </w:r>
            <w:r w:rsidRPr="000C345E">
              <w:rPr>
                <w:vertAlign w:val="superscript"/>
              </w:rPr>
              <w:t>2</w:t>
            </w:r>
            <w:r w:rsidRPr="000C345E">
              <w:t>)</w:t>
            </w:r>
          </w:p>
        </w:tc>
        <w:tc>
          <w:tcPr>
            <w:tcW w:w="1170" w:type="dxa"/>
          </w:tcPr>
          <w:p w14:paraId="25395B0A" w14:textId="77777777" w:rsidR="000C345E" w:rsidRPr="000C345E" w:rsidRDefault="00A000D4" w:rsidP="00BA4364">
            <w:r>
              <w:t>0.358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0.171</w:t>
            </w:r>
          </w:p>
        </w:tc>
        <w:tc>
          <w:tcPr>
            <w:tcW w:w="1080" w:type="dxa"/>
          </w:tcPr>
          <w:p w14:paraId="24665E95" w14:textId="77777777" w:rsidR="000C345E" w:rsidRPr="000C345E" w:rsidRDefault="00A000D4" w:rsidP="00BA4364">
            <w:r>
              <w:t>0.356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0.206</w:t>
            </w:r>
          </w:p>
        </w:tc>
        <w:tc>
          <w:tcPr>
            <w:tcW w:w="1260" w:type="dxa"/>
          </w:tcPr>
          <w:p w14:paraId="06474CB4" w14:textId="77777777" w:rsidR="000C345E" w:rsidRPr="000C345E" w:rsidRDefault="000C345E" w:rsidP="00BA4364">
            <w:r w:rsidRPr="000C345E">
              <w:t xml:space="preserve">0.493 </w:t>
            </w:r>
            <w:r w:rsidRPr="000C345E">
              <w:rPr>
                <w:rFonts w:cstheme="minorHAnsi"/>
              </w:rPr>
              <w:t>± 0.172</w:t>
            </w:r>
          </w:p>
        </w:tc>
        <w:tc>
          <w:tcPr>
            <w:tcW w:w="1260" w:type="dxa"/>
          </w:tcPr>
          <w:p w14:paraId="78564F4F" w14:textId="77777777" w:rsidR="000C345E" w:rsidRPr="000C345E" w:rsidRDefault="000C345E" w:rsidP="00BA4364">
            <w:r w:rsidRPr="000C345E">
              <w:t xml:space="preserve">0.474 </w:t>
            </w:r>
            <w:r w:rsidRPr="000C345E">
              <w:rPr>
                <w:rFonts w:cstheme="minorHAnsi"/>
              </w:rPr>
              <w:t>± 0.153</w:t>
            </w:r>
          </w:p>
        </w:tc>
        <w:tc>
          <w:tcPr>
            <w:tcW w:w="1530" w:type="dxa"/>
          </w:tcPr>
          <w:p w14:paraId="222D7333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0.738</w:t>
            </w:r>
          </w:p>
        </w:tc>
        <w:tc>
          <w:tcPr>
            <w:tcW w:w="1530" w:type="dxa"/>
          </w:tcPr>
          <w:p w14:paraId="44A93BC7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0.745</w:t>
            </w:r>
          </w:p>
        </w:tc>
      </w:tr>
      <w:tr w:rsidR="000C345E" w:rsidRPr="000C345E" w14:paraId="3798C6CC" w14:textId="77777777" w:rsidTr="00064E04">
        <w:trPr>
          <w:trHeight w:val="372"/>
          <w:jc w:val="center"/>
        </w:trPr>
        <w:tc>
          <w:tcPr>
            <w:tcW w:w="2425" w:type="dxa"/>
          </w:tcPr>
          <w:p w14:paraId="2ADF77AD" w14:textId="77777777" w:rsidR="000C345E" w:rsidRPr="000C345E" w:rsidRDefault="000C345E" w:rsidP="00BA4364">
            <w:r w:rsidRPr="000C345E">
              <w:lastRenderedPageBreak/>
              <w:t>Major Slope Disk</w:t>
            </w:r>
            <w:r w:rsidR="006179A5">
              <w:t xml:space="preserve"> Length</w:t>
            </w:r>
            <w:r w:rsidRPr="000C345E">
              <w:t xml:space="preserve"> (mm)</w:t>
            </w:r>
          </w:p>
        </w:tc>
        <w:tc>
          <w:tcPr>
            <w:tcW w:w="1170" w:type="dxa"/>
          </w:tcPr>
          <w:p w14:paraId="59FEEC7B" w14:textId="77777777" w:rsidR="000C345E" w:rsidRPr="000C345E" w:rsidRDefault="000C345E" w:rsidP="00BA4364">
            <w:r w:rsidRPr="000C345E">
              <w:t xml:space="preserve">0.068 </w:t>
            </w:r>
            <w:r w:rsidR="00F018D1">
              <w:rPr>
                <w:rFonts w:cstheme="minorHAnsi"/>
              </w:rPr>
              <w:t>± 0.033</w:t>
            </w:r>
          </w:p>
        </w:tc>
        <w:tc>
          <w:tcPr>
            <w:tcW w:w="1080" w:type="dxa"/>
          </w:tcPr>
          <w:p w14:paraId="23C31336" w14:textId="77777777" w:rsidR="000C345E" w:rsidRPr="000C345E" w:rsidRDefault="000C345E" w:rsidP="00BA4364">
            <w:r w:rsidRPr="000C345E">
              <w:t>0</w:t>
            </w:r>
            <w:r w:rsidR="00F018D1">
              <w:t>.068</w:t>
            </w:r>
            <w:r w:rsidRPr="000C345E">
              <w:t xml:space="preserve"> </w:t>
            </w:r>
            <w:r w:rsidR="00F018D1">
              <w:rPr>
                <w:rFonts w:cstheme="minorHAnsi"/>
              </w:rPr>
              <w:t>± 0.039</w:t>
            </w:r>
          </w:p>
        </w:tc>
        <w:tc>
          <w:tcPr>
            <w:tcW w:w="1260" w:type="dxa"/>
          </w:tcPr>
          <w:p w14:paraId="0DC4C102" w14:textId="77777777" w:rsidR="000C345E" w:rsidRPr="000C345E" w:rsidRDefault="00F018D1" w:rsidP="00BA4364">
            <w:r>
              <w:t>0.092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0.031</w:t>
            </w:r>
          </w:p>
        </w:tc>
        <w:tc>
          <w:tcPr>
            <w:tcW w:w="1260" w:type="dxa"/>
          </w:tcPr>
          <w:p w14:paraId="502D1AA7" w14:textId="77777777" w:rsidR="000C345E" w:rsidRPr="000C345E" w:rsidRDefault="00F018D1" w:rsidP="00BA4364">
            <w:r>
              <w:t>0.088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0.026</w:t>
            </w:r>
          </w:p>
        </w:tc>
        <w:tc>
          <w:tcPr>
            <w:tcW w:w="1530" w:type="dxa"/>
          </w:tcPr>
          <w:p w14:paraId="6D6469F5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0.731</w:t>
            </w:r>
          </w:p>
        </w:tc>
        <w:tc>
          <w:tcPr>
            <w:tcW w:w="1530" w:type="dxa"/>
          </w:tcPr>
          <w:p w14:paraId="4041CE6B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0.737</w:t>
            </w:r>
          </w:p>
        </w:tc>
      </w:tr>
      <w:tr w:rsidR="000C345E" w:rsidRPr="000C345E" w14:paraId="2ED583C9" w14:textId="77777777" w:rsidTr="00064E04">
        <w:trPr>
          <w:trHeight w:val="372"/>
          <w:jc w:val="center"/>
        </w:trPr>
        <w:tc>
          <w:tcPr>
            <w:tcW w:w="2425" w:type="dxa"/>
          </w:tcPr>
          <w:p w14:paraId="7B0F5779" w14:textId="77777777" w:rsidR="000C345E" w:rsidRPr="000C345E" w:rsidRDefault="0033184D" w:rsidP="00BA4364">
            <w:r>
              <w:t xml:space="preserve">Minor </w:t>
            </w:r>
            <w:r w:rsidR="000C345E" w:rsidRPr="000C345E">
              <w:t>Slope Disk</w:t>
            </w:r>
            <w:r w:rsidR="006179A5">
              <w:t xml:space="preserve"> Length</w:t>
            </w:r>
            <w:r w:rsidR="000C345E" w:rsidRPr="000C345E">
              <w:t xml:space="preserve"> (mm)</w:t>
            </w:r>
          </w:p>
        </w:tc>
        <w:tc>
          <w:tcPr>
            <w:tcW w:w="1170" w:type="dxa"/>
          </w:tcPr>
          <w:p w14:paraId="169BB538" w14:textId="77777777" w:rsidR="000C345E" w:rsidRPr="000C345E" w:rsidRDefault="000C345E" w:rsidP="00BA4364">
            <w:r w:rsidRPr="000C345E">
              <w:t xml:space="preserve">0.052 </w:t>
            </w:r>
            <w:r w:rsidR="00F018D1">
              <w:rPr>
                <w:rFonts w:cstheme="minorHAnsi"/>
              </w:rPr>
              <w:t>± 0.025</w:t>
            </w:r>
          </w:p>
        </w:tc>
        <w:tc>
          <w:tcPr>
            <w:tcW w:w="1080" w:type="dxa"/>
          </w:tcPr>
          <w:p w14:paraId="6E83ED59" w14:textId="77777777" w:rsidR="000C345E" w:rsidRPr="000C345E" w:rsidRDefault="00F018D1" w:rsidP="00BA4364">
            <w:r>
              <w:t>0.051</w:t>
            </w:r>
            <w:r w:rsidR="000C345E" w:rsidRPr="000C345E">
              <w:t xml:space="preserve"> </w:t>
            </w:r>
            <w:r w:rsidR="00A000D4">
              <w:rPr>
                <w:rFonts w:cstheme="minorHAnsi"/>
              </w:rPr>
              <w:t>± 0.030</w:t>
            </w:r>
          </w:p>
        </w:tc>
        <w:tc>
          <w:tcPr>
            <w:tcW w:w="1260" w:type="dxa"/>
          </w:tcPr>
          <w:p w14:paraId="56355E86" w14:textId="77777777" w:rsidR="000C345E" w:rsidRPr="000C345E" w:rsidRDefault="000C345E" w:rsidP="00BA4364">
            <w:r w:rsidRPr="000C345E">
              <w:t xml:space="preserve">0.073 </w:t>
            </w:r>
            <w:r w:rsidR="00F018D1">
              <w:rPr>
                <w:rFonts w:cstheme="minorHAnsi"/>
              </w:rPr>
              <w:t>± 0.027</w:t>
            </w:r>
          </w:p>
        </w:tc>
        <w:tc>
          <w:tcPr>
            <w:tcW w:w="1260" w:type="dxa"/>
          </w:tcPr>
          <w:p w14:paraId="587829CC" w14:textId="77777777" w:rsidR="000C345E" w:rsidRPr="000C345E" w:rsidRDefault="00F018D1" w:rsidP="00BA4364">
            <w:r>
              <w:t>0.071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0.026</w:t>
            </w:r>
          </w:p>
        </w:tc>
        <w:tc>
          <w:tcPr>
            <w:tcW w:w="1530" w:type="dxa"/>
          </w:tcPr>
          <w:p w14:paraId="14E85F43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0.745</w:t>
            </w:r>
          </w:p>
        </w:tc>
        <w:tc>
          <w:tcPr>
            <w:tcW w:w="1530" w:type="dxa"/>
          </w:tcPr>
          <w:p w14:paraId="319B5340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0.756</w:t>
            </w:r>
          </w:p>
        </w:tc>
      </w:tr>
      <w:tr w:rsidR="000C345E" w:rsidRPr="000C345E" w14:paraId="7FFB670B" w14:textId="77777777" w:rsidTr="00064E04">
        <w:trPr>
          <w:trHeight w:val="372"/>
          <w:jc w:val="center"/>
        </w:trPr>
        <w:tc>
          <w:tcPr>
            <w:tcW w:w="2425" w:type="dxa"/>
          </w:tcPr>
          <w:p w14:paraId="502D7F13" w14:textId="77777777" w:rsidR="000C345E" w:rsidRPr="000C345E" w:rsidRDefault="000C345E" w:rsidP="00BA4364">
            <w:r w:rsidRPr="000C345E">
              <w:t>Average Pit Flat Disk Diameter (mm)</w:t>
            </w:r>
          </w:p>
        </w:tc>
        <w:tc>
          <w:tcPr>
            <w:tcW w:w="1170" w:type="dxa"/>
          </w:tcPr>
          <w:p w14:paraId="7C70D98F" w14:textId="77777777" w:rsidR="000C345E" w:rsidRPr="000C345E" w:rsidRDefault="000C345E" w:rsidP="00BA4364">
            <w:r w:rsidRPr="000C345E">
              <w:t xml:space="preserve">0.210 </w:t>
            </w:r>
            <w:r w:rsidRPr="000C345E">
              <w:rPr>
                <w:rFonts w:cstheme="minorHAnsi"/>
              </w:rPr>
              <w:t>± 0.037</w:t>
            </w:r>
          </w:p>
        </w:tc>
        <w:tc>
          <w:tcPr>
            <w:tcW w:w="1080" w:type="dxa"/>
          </w:tcPr>
          <w:p w14:paraId="1057451A" w14:textId="77777777" w:rsidR="000C345E" w:rsidRPr="000C345E" w:rsidRDefault="0050506D" w:rsidP="00BA4364">
            <w:r>
              <w:t>0.213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0.045</w:t>
            </w:r>
          </w:p>
        </w:tc>
        <w:tc>
          <w:tcPr>
            <w:tcW w:w="1260" w:type="dxa"/>
          </w:tcPr>
          <w:p w14:paraId="7F02BD8C" w14:textId="77777777" w:rsidR="000C345E" w:rsidRPr="000C345E" w:rsidRDefault="000C345E" w:rsidP="00BA4364">
            <w:r w:rsidRPr="000C345E">
              <w:t xml:space="preserve">0.251 </w:t>
            </w:r>
            <w:r w:rsidRPr="000C345E">
              <w:rPr>
                <w:rFonts w:cstheme="minorHAnsi"/>
              </w:rPr>
              <w:t>± 0.037</w:t>
            </w:r>
          </w:p>
        </w:tc>
        <w:tc>
          <w:tcPr>
            <w:tcW w:w="1260" w:type="dxa"/>
          </w:tcPr>
          <w:p w14:paraId="272EB286" w14:textId="77777777" w:rsidR="000C345E" w:rsidRPr="000C345E" w:rsidRDefault="000C345E" w:rsidP="00BA4364">
            <w:r w:rsidRPr="000C345E">
              <w:t xml:space="preserve">0.267 </w:t>
            </w:r>
            <w:r w:rsidRPr="000C345E">
              <w:rPr>
                <w:rFonts w:cstheme="minorHAnsi"/>
              </w:rPr>
              <w:t>± 0.069</w:t>
            </w:r>
          </w:p>
        </w:tc>
        <w:tc>
          <w:tcPr>
            <w:tcW w:w="1530" w:type="dxa"/>
          </w:tcPr>
          <w:p w14:paraId="45839286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0.794</w:t>
            </w:r>
          </w:p>
        </w:tc>
        <w:tc>
          <w:tcPr>
            <w:tcW w:w="1530" w:type="dxa"/>
          </w:tcPr>
          <w:p w14:paraId="63990255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0.803</w:t>
            </w:r>
          </w:p>
        </w:tc>
      </w:tr>
      <w:tr w:rsidR="000C345E" w:rsidRPr="000C345E" w14:paraId="2B4F47E6" w14:textId="77777777" w:rsidTr="00064E04">
        <w:trPr>
          <w:trHeight w:val="391"/>
          <w:jc w:val="center"/>
        </w:trPr>
        <w:tc>
          <w:tcPr>
            <w:tcW w:w="2425" w:type="dxa"/>
          </w:tcPr>
          <w:p w14:paraId="6AAD0DF9" w14:textId="77777777" w:rsidR="000C345E" w:rsidRPr="000C345E" w:rsidRDefault="000C345E" w:rsidP="00BA4364">
            <w:r w:rsidRPr="000C345E">
              <w:t>Pit Flat Disk Area (mm</w:t>
            </w:r>
            <w:r w:rsidRPr="000C345E">
              <w:rPr>
                <w:vertAlign w:val="superscript"/>
              </w:rPr>
              <w:t>2</w:t>
            </w:r>
            <w:r w:rsidRPr="000C345E">
              <w:t>)</w:t>
            </w:r>
          </w:p>
        </w:tc>
        <w:tc>
          <w:tcPr>
            <w:tcW w:w="1170" w:type="dxa"/>
          </w:tcPr>
          <w:p w14:paraId="0BFE08C4" w14:textId="77777777" w:rsidR="000C345E" w:rsidRPr="000C345E" w:rsidRDefault="000C345E" w:rsidP="00BA4364">
            <w:r w:rsidRPr="000C345E">
              <w:t xml:space="preserve">0.036 </w:t>
            </w:r>
            <w:r w:rsidR="00F018D1">
              <w:rPr>
                <w:rFonts w:cstheme="minorHAnsi"/>
              </w:rPr>
              <w:t>± 0.014</w:t>
            </w:r>
          </w:p>
        </w:tc>
        <w:tc>
          <w:tcPr>
            <w:tcW w:w="1080" w:type="dxa"/>
          </w:tcPr>
          <w:p w14:paraId="2BA2EB9F" w14:textId="77777777" w:rsidR="000C345E" w:rsidRPr="000C345E" w:rsidRDefault="000C345E" w:rsidP="00BA4364">
            <w:r w:rsidRPr="000C345E">
              <w:t xml:space="preserve">0.037 </w:t>
            </w:r>
            <w:r w:rsidR="00F018D1">
              <w:rPr>
                <w:rFonts w:cstheme="minorHAnsi"/>
              </w:rPr>
              <w:t>± 0.018</w:t>
            </w:r>
          </w:p>
        </w:tc>
        <w:tc>
          <w:tcPr>
            <w:tcW w:w="1260" w:type="dxa"/>
          </w:tcPr>
          <w:p w14:paraId="2435F0E1" w14:textId="77777777" w:rsidR="000C345E" w:rsidRPr="000C345E" w:rsidRDefault="000C345E" w:rsidP="00BA4364">
            <w:r w:rsidRPr="000C345E">
              <w:t>0</w:t>
            </w:r>
            <w:r w:rsidR="00F018D1">
              <w:t>.051</w:t>
            </w:r>
            <w:r w:rsidRPr="000C345E">
              <w:t xml:space="preserve"> </w:t>
            </w:r>
            <w:r w:rsidR="00F018D1">
              <w:rPr>
                <w:rFonts w:cstheme="minorHAnsi"/>
              </w:rPr>
              <w:t>± 0.015</w:t>
            </w:r>
          </w:p>
        </w:tc>
        <w:tc>
          <w:tcPr>
            <w:tcW w:w="1260" w:type="dxa"/>
          </w:tcPr>
          <w:p w14:paraId="4466B178" w14:textId="77777777" w:rsidR="000C345E" w:rsidRPr="000C345E" w:rsidRDefault="00F018D1" w:rsidP="00BA4364">
            <w:r>
              <w:t>0.060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0.035</w:t>
            </w:r>
          </w:p>
        </w:tc>
        <w:tc>
          <w:tcPr>
            <w:tcW w:w="1530" w:type="dxa"/>
          </w:tcPr>
          <w:p w14:paraId="32B3183E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0.795</w:t>
            </w:r>
          </w:p>
        </w:tc>
        <w:tc>
          <w:tcPr>
            <w:tcW w:w="1530" w:type="dxa"/>
          </w:tcPr>
          <w:p w14:paraId="1BB5DF96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0.806</w:t>
            </w:r>
          </w:p>
        </w:tc>
      </w:tr>
      <w:tr w:rsidR="000C345E" w:rsidRPr="000C345E" w14:paraId="39FA7D78" w14:textId="77777777" w:rsidTr="00064E04">
        <w:trPr>
          <w:trHeight w:val="372"/>
          <w:jc w:val="center"/>
        </w:trPr>
        <w:tc>
          <w:tcPr>
            <w:tcW w:w="2425" w:type="dxa"/>
          </w:tcPr>
          <w:p w14:paraId="1B860432" w14:textId="77777777" w:rsidR="000C345E" w:rsidRPr="000C345E" w:rsidRDefault="000C345E" w:rsidP="00BA4364">
            <w:r w:rsidRPr="000C345E">
              <w:t>Major Pit Flat Disk Length (mm)</w:t>
            </w:r>
          </w:p>
        </w:tc>
        <w:tc>
          <w:tcPr>
            <w:tcW w:w="1170" w:type="dxa"/>
          </w:tcPr>
          <w:p w14:paraId="7F5BAA22" w14:textId="77777777" w:rsidR="000C345E" w:rsidRPr="000C345E" w:rsidRDefault="00F018D1" w:rsidP="00BA4364">
            <w:r>
              <w:t>0.0065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0.0025</w:t>
            </w:r>
          </w:p>
        </w:tc>
        <w:tc>
          <w:tcPr>
            <w:tcW w:w="1080" w:type="dxa"/>
          </w:tcPr>
          <w:p w14:paraId="7A9ACE7D" w14:textId="77777777" w:rsidR="000C345E" w:rsidRPr="000C345E" w:rsidRDefault="000C345E" w:rsidP="00BA4364">
            <w:r w:rsidRPr="000C345E">
              <w:t>0</w:t>
            </w:r>
            <w:r w:rsidR="00F018D1">
              <w:t>.006</w:t>
            </w:r>
            <w:r w:rsidRPr="000C345E">
              <w:t xml:space="preserve">7 </w:t>
            </w:r>
            <w:r w:rsidR="00F018D1">
              <w:rPr>
                <w:rFonts w:cstheme="minorHAnsi"/>
              </w:rPr>
              <w:t>± 0.0032</w:t>
            </w:r>
          </w:p>
        </w:tc>
        <w:tc>
          <w:tcPr>
            <w:tcW w:w="1260" w:type="dxa"/>
          </w:tcPr>
          <w:p w14:paraId="1FF0803B" w14:textId="77777777" w:rsidR="000C345E" w:rsidRPr="000C345E" w:rsidRDefault="00F018D1" w:rsidP="00BA4364">
            <w:r>
              <w:t>0.0090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0.0026</w:t>
            </w:r>
          </w:p>
        </w:tc>
        <w:tc>
          <w:tcPr>
            <w:tcW w:w="1260" w:type="dxa"/>
          </w:tcPr>
          <w:p w14:paraId="687423C9" w14:textId="77777777" w:rsidR="000C345E" w:rsidRPr="000C345E" w:rsidRDefault="000C345E" w:rsidP="00BA4364">
            <w:r w:rsidRPr="000C345E">
              <w:t xml:space="preserve">0.0110 </w:t>
            </w:r>
            <w:r w:rsidR="00F018D1">
              <w:rPr>
                <w:rFonts w:cstheme="minorHAnsi"/>
              </w:rPr>
              <w:t>± 0.0069</w:t>
            </w:r>
          </w:p>
        </w:tc>
        <w:tc>
          <w:tcPr>
            <w:tcW w:w="1530" w:type="dxa"/>
          </w:tcPr>
          <w:p w14:paraId="4A8DB361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0.781</w:t>
            </w:r>
          </w:p>
        </w:tc>
        <w:tc>
          <w:tcPr>
            <w:tcW w:w="1530" w:type="dxa"/>
          </w:tcPr>
          <w:p w14:paraId="39277684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0.817</w:t>
            </w:r>
          </w:p>
        </w:tc>
      </w:tr>
      <w:tr w:rsidR="000C345E" w:rsidRPr="000C345E" w14:paraId="4FBB975C" w14:textId="77777777" w:rsidTr="00064E04">
        <w:trPr>
          <w:trHeight w:val="372"/>
          <w:jc w:val="center"/>
        </w:trPr>
        <w:tc>
          <w:tcPr>
            <w:tcW w:w="2425" w:type="dxa"/>
          </w:tcPr>
          <w:p w14:paraId="59AC446D" w14:textId="77777777" w:rsidR="000C345E" w:rsidRPr="000C345E" w:rsidRDefault="000C345E" w:rsidP="00BA4364">
            <w:r w:rsidRPr="000C345E">
              <w:t>Minor Pit Flat Disk Length (mm)</w:t>
            </w:r>
          </w:p>
        </w:tc>
        <w:tc>
          <w:tcPr>
            <w:tcW w:w="1170" w:type="dxa"/>
          </w:tcPr>
          <w:p w14:paraId="40C9EFA6" w14:textId="77777777" w:rsidR="000C345E" w:rsidRPr="000C345E" w:rsidRDefault="00F018D1" w:rsidP="00BA4364">
            <w:r>
              <w:t>0.005</w:t>
            </w:r>
            <w:r w:rsidR="0050506D">
              <w:t>5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0.0021</w:t>
            </w:r>
          </w:p>
        </w:tc>
        <w:tc>
          <w:tcPr>
            <w:tcW w:w="1080" w:type="dxa"/>
          </w:tcPr>
          <w:p w14:paraId="1DFB9C48" w14:textId="77777777" w:rsidR="000C345E" w:rsidRPr="000C345E" w:rsidRDefault="00F018D1" w:rsidP="00BA4364">
            <w:r>
              <w:t>0.0058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</w:t>
            </w:r>
            <w:r>
              <w:rPr>
                <w:rFonts w:cstheme="minorHAnsi"/>
              </w:rPr>
              <w:t>.0028</w:t>
            </w:r>
          </w:p>
        </w:tc>
        <w:tc>
          <w:tcPr>
            <w:tcW w:w="1260" w:type="dxa"/>
          </w:tcPr>
          <w:p w14:paraId="58A73BFD" w14:textId="77777777" w:rsidR="000C345E" w:rsidRPr="000C345E" w:rsidRDefault="000C345E" w:rsidP="00BA4364">
            <w:r w:rsidRPr="000C345E">
              <w:t xml:space="preserve">0.0079 </w:t>
            </w:r>
            <w:r w:rsidR="00F018D1">
              <w:rPr>
                <w:rFonts w:cstheme="minorHAnsi"/>
              </w:rPr>
              <w:t>± 0.0023</w:t>
            </w:r>
          </w:p>
        </w:tc>
        <w:tc>
          <w:tcPr>
            <w:tcW w:w="1260" w:type="dxa"/>
          </w:tcPr>
          <w:p w14:paraId="22B53DD7" w14:textId="77777777" w:rsidR="000C345E" w:rsidRPr="000C345E" w:rsidRDefault="000C345E" w:rsidP="00BA4364">
            <w:r w:rsidRPr="000C345E">
              <w:t xml:space="preserve">0.0090 </w:t>
            </w:r>
            <w:r w:rsidR="00F018D1">
              <w:rPr>
                <w:rFonts w:cstheme="minorHAnsi"/>
              </w:rPr>
              <w:t>± 0.0050</w:t>
            </w:r>
          </w:p>
        </w:tc>
        <w:tc>
          <w:tcPr>
            <w:tcW w:w="1530" w:type="dxa"/>
          </w:tcPr>
          <w:p w14:paraId="1E122E49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0.804</w:t>
            </w:r>
          </w:p>
        </w:tc>
        <w:tc>
          <w:tcPr>
            <w:tcW w:w="1530" w:type="dxa"/>
          </w:tcPr>
          <w:p w14:paraId="3A865D71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0.781</w:t>
            </w:r>
          </w:p>
        </w:tc>
      </w:tr>
      <w:tr w:rsidR="000C345E" w:rsidRPr="000C345E" w14:paraId="1CDB6C22" w14:textId="77777777" w:rsidTr="00064E04">
        <w:trPr>
          <w:trHeight w:val="372"/>
          <w:jc w:val="center"/>
        </w:trPr>
        <w:tc>
          <w:tcPr>
            <w:tcW w:w="2425" w:type="dxa"/>
          </w:tcPr>
          <w:p w14:paraId="6AAA800F" w14:textId="77777777" w:rsidR="000C345E" w:rsidRPr="000C345E" w:rsidRDefault="000C345E" w:rsidP="00BA4364">
            <w:r w:rsidRPr="000C345E">
              <w:t>Rim Volume (mm</w:t>
            </w:r>
            <w:r w:rsidRPr="000C345E">
              <w:rPr>
                <w:vertAlign w:val="superscript"/>
              </w:rPr>
              <w:t>3</w:t>
            </w:r>
            <w:r w:rsidRPr="000C345E">
              <w:t>)</w:t>
            </w:r>
          </w:p>
        </w:tc>
        <w:tc>
          <w:tcPr>
            <w:tcW w:w="1170" w:type="dxa"/>
          </w:tcPr>
          <w:p w14:paraId="29FF9EE9" w14:textId="77777777" w:rsidR="000C345E" w:rsidRPr="000C345E" w:rsidRDefault="0050506D" w:rsidP="00BA4364">
            <w:r>
              <w:t>1.004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0.138</w:t>
            </w:r>
          </w:p>
        </w:tc>
        <w:tc>
          <w:tcPr>
            <w:tcW w:w="1080" w:type="dxa"/>
          </w:tcPr>
          <w:p w14:paraId="4E8013DB" w14:textId="77777777" w:rsidR="000C345E" w:rsidRPr="000C345E" w:rsidRDefault="0050506D" w:rsidP="00BA4364">
            <w:r>
              <w:t>0.929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0.100</w:t>
            </w:r>
          </w:p>
        </w:tc>
        <w:tc>
          <w:tcPr>
            <w:tcW w:w="1260" w:type="dxa"/>
          </w:tcPr>
          <w:p w14:paraId="22868FC7" w14:textId="77777777" w:rsidR="000C345E" w:rsidRPr="000C345E" w:rsidRDefault="000C345E" w:rsidP="00BA4364">
            <w:r w:rsidRPr="000C345E">
              <w:t xml:space="preserve">0.953 </w:t>
            </w:r>
            <w:r w:rsidRPr="000C345E">
              <w:rPr>
                <w:rFonts w:cstheme="minorHAnsi"/>
              </w:rPr>
              <w:t>± 0.165</w:t>
            </w:r>
          </w:p>
        </w:tc>
        <w:tc>
          <w:tcPr>
            <w:tcW w:w="1260" w:type="dxa"/>
          </w:tcPr>
          <w:p w14:paraId="1F468941" w14:textId="77777777" w:rsidR="000C345E" w:rsidRPr="000C345E" w:rsidRDefault="000C345E" w:rsidP="00BA4364">
            <w:r w:rsidRPr="000C345E">
              <w:t xml:space="preserve">0.842 </w:t>
            </w:r>
            <w:r w:rsidRPr="000C345E">
              <w:rPr>
                <w:rFonts w:cstheme="minorHAnsi"/>
              </w:rPr>
              <w:t>± 0.158</w:t>
            </w:r>
          </w:p>
        </w:tc>
        <w:tc>
          <w:tcPr>
            <w:tcW w:w="1530" w:type="dxa"/>
          </w:tcPr>
          <w:p w14:paraId="700C52C9" w14:textId="77777777" w:rsidR="000C345E" w:rsidRPr="00CC5B14" w:rsidRDefault="00B970C1" w:rsidP="00BA4364">
            <w:r>
              <w:t>0.591</w:t>
            </w:r>
          </w:p>
        </w:tc>
        <w:tc>
          <w:tcPr>
            <w:tcW w:w="1530" w:type="dxa"/>
          </w:tcPr>
          <w:p w14:paraId="23D0D07F" w14:textId="77777777" w:rsidR="000C345E" w:rsidRPr="00CC5B14" w:rsidRDefault="00B970C1" w:rsidP="00BA4364">
            <w:r>
              <w:t>0.670</w:t>
            </w:r>
          </w:p>
        </w:tc>
      </w:tr>
      <w:tr w:rsidR="000C345E" w:rsidRPr="000C345E" w14:paraId="3920AEA0" w14:textId="77777777" w:rsidTr="00064E04">
        <w:trPr>
          <w:trHeight w:val="372"/>
          <w:jc w:val="center"/>
        </w:trPr>
        <w:tc>
          <w:tcPr>
            <w:tcW w:w="2425" w:type="dxa"/>
          </w:tcPr>
          <w:p w14:paraId="28D01F95" w14:textId="77777777" w:rsidR="000C345E" w:rsidRPr="000C345E" w:rsidRDefault="000C345E" w:rsidP="00BA4364">
            <w:r w:rsidRPr="000C345E">
              <w:t>Inner Rim Volume (mm</w:t>
            </w:r>
            <w:r w:rsidRPr="000C345E">
              <w:rPr>
                <w:vertAlign w:val="superscript"/>
              </w:rPr>
              <w:t>3</w:t>
            </w:r>
            <w:r w:rsidRPr="000C345E">
              <w:t>)</w:t>
            </w:r>
          </w:p>
        </w:tc>
        <w:tc>
          <w:tcPr>
            <w:tcW w:w="1170" w:type="dxa"/>
          </w:tcPr>
          <w:p w14:paraId="535858B1" w14:textId="77777777" w:rsidR="000C345E" w:rsidRPr="000C345E" w:rsidRDefault="00F018D1" w:rsidP="00BA4364">
            <w:r>
              <w:t>0.103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0.018</w:t>
            </w:r>
          </w:p>
        </w:tc>
        <w:tc>
          <w:tcPr>
            <w:tcW w:w="1080" w:type="dxa"/>
          </w:tcPr>
          <w:p w14:paraId="7F4F55AA" w14:textId="77777777" w:rsidR="000C345E" w:rsidRPr="000C345E" w:rsidRDefault="000C345E" w:rsidP="00BA4364">
            <w:r w:rsidRPr="000C345E">
              <w:t xml:space="preserve">0.102 </w:t>
            </w:r>
            <w:r w:rsidR="00F018D1">
              <w:rPr>
                <w:rFonts w:cstheme="minorHAnsi"/>
              </w:rPr>
              <w:t>± 0.019</w:t>
            </w:r>
          </w:p>
        </w:tc>
        <w:tc>
          <w:tcPr>
            <w:tcW w:w="1260" w:type="dxa"/>
          </w:tcPr>
          <w:p w14:paraId="21965305" w14:textId="77777777" w:rsidR="000C345E" w:rsidRPr="000C345E" w:rsidRDefault="00F018D1" w:rsidP="00BA4364">
            <w:r>
              <w:t>0.089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0.016</w:t>
            </w:r>
          </w:p>
        </w:tc>
        <w:tc>
          <w:tcPr>
            <w:tcW w:w="1260" w:type="dxa"/>
          </w:tcPr>
          <w:p w14:paraId="1EFBAED3" w14:textId="77777777" w:rsidR="000C345E" w:rsidRPr="000C345E" w:rsidRDefault="00F018D1" w:rsidP="00BA4364">
            <w:r>
              <w:t>0.086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0.014</w:t>
            </w:r>
          </w:p>
        </w:tc>
        <w:tc>
          <w:tcPr>
            <w:tcW w:w="1530" w:type="dxa"/>
          </w:tcPr>
          <w:p w14:paraId="386E9D7C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0.737</w:t>
            </w:r>
          </w:p>
        </w:tc>
        <w:tc>
          <w:tcPr>
            <w:tcW w:w="1530" w:type="dxa"/>
          </w:tcPr>
          <w:p w14:paraId="069C66CE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0.785</w:t>
            </w:r>
          </w:p>
        </w:tc>
      </w:tr>
      <w:tr w:rsidR="000C345E" w:rsidRPr="000C345E" w14:paraId="7BF2959F" w14:textId="77777777" w:rsidTr="00064E04">
        <w:trPr>
          <w:trHeight w:val="372"/>
          <w:jc w:val="center"/>
        </w:trPr>
        <w:tc>
          <w:tcPr>
            <w:tcW w:w="2425" w:type="dxa"/>
          </w:tcPr>
          <w:p w14:paraId="35D7F609" w14:textId="77777777" w:rsidR="000C345E" w:rsidRPr="000C345E" w:rsidRDefault="000C345E" w:rsidP="00BA4364">
            <w:r w:rsidRPr="000C345E">
              <w:t>Pit Volume (mm</w:t>
            </w:r>
            <w:r w:rsidRPr="000C345E">
              <w:rPr>
                <w:vertAlign w:val="superscript"/>
              </w:rPr>
              <w:t>3</w:t>
            </w:r>
            <w:r w:rsidRPr="000C345E">
              <w:t>)</w:t>
            </w:r>
          </w:p>
        </w:tc>
        <w:tc>
          <w:tcPr>
            <w:tcW w:w="1170" w:type="dxa"/>
          </w:tcPr>
          <w:p w14:paraId="39067CCE" w14:textId="77777777" w:rsidR="000C345E" w:rsidRPr="000C345E" w:rsidRDefault="000C345E" w:rsidP="00BA4364">
            <w:r w:rsidRPr="000C345E">
              <w:t xml:space="preserve">0.250 </w:t>
            </w:r>
            <w:r w:rsidR="0050506D">
              <w:rPr>
                <w:rFonts w:cstheme="minorHAnsi"/>
              </w:rPr>
              <w:t>± 0.049</w:t>
            </w:r>
          </w:p>
        </w:tc>
        <w:tc>
          <w:tcPr>
            <w:tcW w:w="1080" w:type="dxa"/>
          </w:tcPr>
          <w:p w14:paraId="48EEB3E4" w14:textId="77777777" w:rsidR="000C345E" w:rsidRPr="000C345E" w:rsidRDefault="0050506D" w:rsidP="00BA4364">
            <w:r>
              <w:t>0.235</w:t>
            </w:r>
            <w:r w:rsidR="000C345E" w:rsidRPr="000C345E">
              <w:t xml:space="preserve"> </w:t>
            </w:r>
            <w:r w:rsidR="000C345E" w:rsidRPr="000C345E">
              <w:rPr>
                <w:rFonts w:cstheme="minorHAnsi"/>
              </w:rPr>
              <w:t>± 0.054</w:t>
            </w:r>
          </w:p>
        </w:tc>
        <w:tc>
          <w:tcPr>
            <w:tcW w:w="1260" w:type="dxa"/>
          </w:tcPr>
          <w:p w14:paraId="08780F7E" w14:textId="77777777" w:rsidR="000C345E" w:rsidRPr="000C345E" w:rsidRDefault="000C345E" w:rsidP="00BA4364">
            <w:r w:rsidRPr="000C345E">
              <w:t xml:space="preserve">0.268 </w:t>
            </w:r>
            <w:r w:rsidRPr="000C345E">
              <w:rPr>
                <w:rFonts w:cstheme="minorHAnsi"/>
              </w:rPr>
              <w:t>± 0.046</w:t>
            </w:r>
          </w:p>
        </w:tc>
        <w:tc>
          <w:tcPr>
            <w:tcW w:w="1260" w:type="dxa"/>
          </w:tcPr>
          <w:p w14:paraId="00F70A34" w14:textId="77777777" w:rsidR="000C345E" w:rsidRPr="000C345E" w:rsidRDefault="000C345E" w:rsidP="00BA4364">
            <w:r w:rsidRPr="000C345E">
              <w:t xml:space="preserve">0.246 </w:t>
            </w:r>
            <w:r w:rsidRPr="000C345E">
              <w:rPr>
                <w:rFonts w:cstheme="minorHAnsi"/>
              </w:rPr>
              <w:t>± 0.037</w:t>
            </w:r>
          </w:p>
        </w:tc>
        <w:tc>
          <w:tcPr>
            <w:tcW w:w="1530" w:type="dxa"/>
          </w:tcPr>
          <w:p w14:paraId="204F0D90" w14:textId="77777777" w:rsidR="000C345E" w:rsidRPr="00CC5B14" w:rsidRDefault="00B970C1" w:rsidP="00BA4364">
            <w:r>
              <w:t>0.616</w:t>
            </w:r>
          </w:p>
        </w:tc>
        <w:tc>
          <w:tcPr>
            <w:tcW w:w="1530" w:type="dxa"/>
          </w:tcPr>
          <w:p w14:paraId="13C80849" w14:textId="77777777" w:rsidR="000C345E" w:rsidRPr="00CC5B14" w:rsidRDefault="00B970C1" w:rsidP="00BA4364">
            <w:r>
              <w:t>0.604</w:t>
            </w:r>
          </w:p>
        </w:tc>
      </w:tr>
      <w:tr w:rsidR="000C345E" w:rsidRPr="000C345E" w14:paraId="06D0007B" w14:textId="77777777" w:rsidTr="00064E04">
        <w:trPr>
          <w:trHeight w:val="372"/>
          <w:jc w:val="center"/>
        </w:trPr>
        <w:tc>
          <w:tcPr>
            <w:tcW w:w="2425" w:type="dxa"/>
            <w:tcBorders>
              <w:bottom w:val="single" w:sz="12" w:space="0" w:color="auto"/>
            </w:tcBorders>
          </w:tcPr>
          <w:p w14:paraId="2462E6B1" w14:textId="77777777" w:rsidR="000C345E" w:rsidRPr="000C345E" w:rsidRDefault="000C345E" w:rsidP="00BA4364">
            <w:r w:rsidRPr="000C345E">
              <w:t>Average Maximum Pit Slope (Degrees)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0138E228" w14:textId="77777777" w:rsidR="000C345E" w:rsidRPr="000C345E" w:rsidRDefault="00F018D1" w:rsidP="00BA4364">
            <w:r>
              <w:t>11.26</w:t>
            </w:r>
            <w:r w:rsidR="000C345E" w:rsidRPr="000C345E">
              <w:t xml:space="preserve"> </w:t>
            </w:r>
            <w:r w:rsidR="0050506D">
              <w:rPr>
                <w:rFonts w:cstheme="minorHAnsi"/>
              </w:rPr>
              <w:t>± 2.63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E48C170" w14:textId="77777777" w:rsidR="000C345E" w:rsidRPr="000C345E" w:rsidRDefault="0050506D" w:rsidP="00BA4364">
            <w:r>
              <w:t>10.68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1.66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831ECA2" w14:textId="77777777" w:rsidR="000C345E" w:rsidRPr="000C345E" w:rsidRDefault="000C345E" w:rsidP="00BA4364">
            <w:r w:rsidRPr="000C345E">
              <w:t>1</w:t>
            </w:r>
            <w:r w:rsidR="00F018D1">
              <w:t>0.52</w:t>
            </w:r>
            <w:r w:rsidRPr="000C345E">
              <w:t xml:space="preserve"> </w:t>
            </w:r>
            <w:r w:rsidR="00F018D1">
              <w:rPr>
                <w:rFonts w:cstheme="minorHAnsi"/>
              </w:rPr>
              <w:t>± 2.82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E4FED7A" w14:textId="77777777" w:rsidR="000C345E" w:rsidRPr="000C345E" w:rsidRDefault="00F018D1" w:rsidP="00BA4364">
            <w:r>
              <w:t>8.81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3.34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1B562702" w14:textId="77777777" w:rsidR="000C345E" w:rsidRPr="00CC5B14" w:rsidRDefault="00B970C1" w:rsidP="00BA4364">
            <w:r>
              <w:t>0.557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5323285B" w14:textId="77777777" w:rsidR="000C345E" w:rsidRPr="00CC5B14" w:rsidRDefault="00B970C1" w:rsidP="00BA4364">
            <w:r>
              <w:t>0.654</w:t>
            </w:r>
          </w:p>
        </w:tc>
      </w:tr>
      <w:tr w:rsidR="000C345E" w:rsidRPr="000C345E" w14:paraId="1F8723F7" w14:textId="77777777" w:rsidTr="00064E04">
        <w:trPr>
          <w:trHeight w:val="372"/>
          <w:jc w:val="center"/>
        </w:trPr>
        <w:tc>
          <w:tcPr>
            <w:tcW w:w="2425" w:type="dxa"/>
            <w:tcBorders>
              <w:top w:val="single" w:sz="12" w:space="0" w:color="auto"/>
            </w:tcBorders>
          </w:tcPr>
          <w:p w14:paraId="74AF24DB" w14:textId="77777777" w:rsidR="000C345E" w:rsidRPr="000C345E" w:rsidRDefault="000C345E" w:rsidP="00BA4364">
            <w:r w:rsidRPr="000C345E">
              <w:t>pRNFL (</w:t>
            </w:r>
            <w:r w:rsidRPr="000C345E">
              <w:rPr>
                <w:rFonts w:cstheme="minorHAnsi"/>
              </w:rPr>
              <w:t>µm)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E25CBE8" w14:textId="77777777" w:rsidR="000C345E" w:rsidRPr="000C345E" w:rsidRDefault="00A3415D" w:rsidP="00BA4364">
            <w:r>
              <w:t>94.2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14.6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B0C8848" w14:textId="77777777" w:rsidR="000C345E" w:rsidRPr="000C345E" w:rsidRDefault="00A3415D" w:rsidP="00BA4364">
            <w:r>
              <w:t>82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13.6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AD4F583" w14:textId="77777777" w:rsidR="000C345E" w:rsidRPr="000C345E" w:rsidRDefault="000C345E" w:rsidP="00BA4364">
            <w:r w:rsidRPr="000C345E">
              <w:t xml:space="preserve">93.4 </w:t>
            </w:r>
            <w:r w:rsidR="00F018D1">
              <w:rPr>
                <w:rFonts w:cstheme="minorHAnsi"/>
              </w:rPr>
              <w:t>± 11.1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6DBAE1B" w14:textId="77777777" w:rsidR="000C345E" w:rsidRPr="000C345E" w:rsidRDefault="000C345E" w:rsidP="00BA4364">
            <w:r w:rsidRPr="000C345E">
              <w:t>6</w:t>
            </w:r>
            <w:r w:rsidR="00F018D1">
              <w:t>1.7</w:t>
            </w:r>
            <w:r w:rsidRPr="000C345E">
              <w:t xml:space="preserve"> </w:t>
            </w:r>
            <w:r w:rsidR="00F018D1">
              <w:rPr>
                <w:rFonts w:cstheme="minorHAnsi"/>
              </w:rPr>
              <w:t>± 21.5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4B3240A" w14:textId="77777777" w:rsidR="000C345E" w:rsidRPr="00CC5B14" w:rsidRDefault="00B970C1" w:rsidP="00BA4364">
            <w:r>
              <w:t>0.508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277A727E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0.773</w:t>
            </w:r>
          </w:p>
        </w:tc>
      </w:tr>
      <w:tr w:rsidR="000C345E" w:rsidRPr="000C345E" w14:paraId="485F3B9D" w14:textId="77777777" w:rsidTr="00064E04">
        <w:trPr>
          <w:trHeight w:val="372"/>
          <w:jc w:val="center"/>
        </w:trPr>
        <w:tc>
          <w:tcPr>
            <w:tcW w:w="2425" w:type="dxa"/>
          </w:tcPr>
          <w:p w14:paraId="1E7B8C8E" w14:textId="77777777" w:rsidR="000C345E" w:rsidRPr="000C345E" w:rsidRDefault="000C345E" w:rsidP="00BA4364">
            <w:r w:rsidRPr="000C345E">
              <w:t>GCIPL (mm</w:t>
            </w:r>
            <w:r w:rsidRPr="000C345E">
              <w:rPr>
                <w:vertAlign w:val="superscript"/>
              </w:rPr>
              <w:t>3</w:t>
            </w:r>
            <w:r w:rsidRPr="000C345E">
              <w:t>)</w:t>
            </w:r>
          </w:p>
        </w:tc>
        <w:tc>
          <w:tcPr>
            <w:tcW w:w="1170" w:type="dxa"/>
          </w:tcPr>
          <w:p w14:paraId="04CBE48D" w14:textId="77777777" w:rsidR="000C345E" w:rsidRPr="000C345E" w:rsidRDefault="000C345E" w:rsidP="00BA4364">
            <w:r w:rsidRPr="000C345E">
              <w:t xml:space="preserve">1.88 </w:t>
            </w:r>
            <w:r w:rsidR="00F018D1">
              <w:rPr>
                <w:rFonts w:cstheme="minorHAnsi"/>
              </w:rPr>
              <w:t>± 0.23</w:t>
            </w:r>
          </w:p>
        </w:tc>
        <w:tc>
          <w:tcPr>
            <w:tcW w:w="1080" w:type="dxa"/>
          </w:tcPr>
          <w:p w14:paraId="1D0BBB35" w14:textId="77777777" w:rsidR="000C345E" w:rsidRPr="000C345E" w:rsidRDefault="00A3415D" w:rsidP="00BA4364">
            <w:r>
              <w:t>1.70</w:t>
            </w:r>
            <w:r w:rsidR="000C345E" w:rsidRPr="000C345E">
              <w:t xml:space="preserve"> </w:t>
            </w:r>
            <w:r w:rsidR="00F018D1">
              <w:rPr>
                <w:rFonts w:cstheme="minorHAnsi"/>
              </w:rPr>
              <w:t>± 0.20</w:t>
            </w:r>
          </w:p>
        </w:tc>
        <w:tc>
          <w:tcPr>
            <w:tcW w:w="1260" w:type="dxa"/>
          </w:tcPr>
          <w:p w14:paraId="6619ACC1" w14:textId="77777777" w:rsidR="000C345E" w:rsidRPr="000C345E" w:rsidRDefault="00F018D1" w:rsidP="00BA4364">
            <w:r>
              <w:t>1.83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0.18</w:t>
            </w:r>
          </w:p>
        </w:tc>
        <w:tc>
          <w:tcPr>
            <w:tcW w:w="1260" w:type="dxa"/>
          </w:tcPr>
          <w:p w14:paraId="0205536A" w14:textId="77777777" w:rsidR="000C345E" w:rsidRPr="000C345E" w:rsidRDefault="00F018D1" w:rsidP="00BA4364">
            <w:r>
              <w:t>1.47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0.29</w:t>
            </w:r>
          </w:p>
        </w:tc>
        <w:tc>
          <w:tcPr>
            <w:tcW w:w="1530" w:type="dxa"/>
          </w:tcPr>
          <w:p w14:paraId="215DC12F" w14:textId="77777777" w:rsidR="000C345E" w:rsidRPr="00CC5B14" w:rsidRDefault="00B970C1" w:rsidP="00BA4364">
            <w:r>
              <w:t>0.566</w:t>
            </w:r>
          </w:p>
        </w:tc>
        <w:tc>
          <w:tcPr>
            <w:tcW w:w="1530" w:type="dxa"/>
          </w:tcPr>
          <w:p w14:paraId="24C8D9FB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0.720</w:t>
            </w:r>
          </w:p>
        </w:tc>
      </w:tr>
      <w:tr w:rsidR="00BA4364" w:rsidRPr="000C345E" w14:paraId="581A6E0C" w14:textId="77777777" w:rsidTr="00064E04">
        <w:trPr>
          <w:trHeight w:val="372"/>
          <w:jc w:val="center"/>
        </w:trPr>
        <w:tc>
          <w:tcPr>
            <w:tcW w:w="2425" w:type="dxa"/>
          </w:tcPr>
          <w:p w14:paraId="5AD69AE1" w14:textId="35F62E8A" w:rsidR="00BA4364" w:rsidRPr="000C345E" w:rsidRDefault="00BA4364" w:rsidP="00BA4364">
            <w:r>
              <w:lastRenderedPageBreak/>
              <w:t>INL (mm</w:t>
            </w:r>
            <w:r w:rsidRPr="00DB2BD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70" w:type="dxa"/>
          </w:tcPr>
          <w:p w14:paraId="76009D46" w14:textId="0739B006" w:rsidR="00BA4364" w:rsidRPr="000C345E" w:rsidRDefault="00FB06F2" w:rsidP="00BA4364">
            <w:r>
              <w:t xml:space="preserve">0.96 </w:t>
            </w:r>
            <w:r>
              <w:rPr>
                <w:rFonts w:cstheme="minorHAnsi"/>
              </w:rPr>
              <w:t>± 0.06</w:t>
            </w:r>
          </w:p>
        </w:tc>
        <w:tc>
          <w:tcPr>
            <w:tcW w:w="1080" w:type="dxa"/>
          </w:tcPr>
          <w:p w14:paraId="109E8A15" w14:textId="21B27970" w:rsidR="00BA4364" w:rsidRDefault="00FB06F2" w:rsidP="00BA4364">
            <w:r>
              <w:t xml:space="preserve">0.97 </w:t>
            </w:r>
            <w:r>
              <w:rPr>
                <w:rFonts w:cstheme="minorHAnsi"/>
              </w:rPr>
              <w:t>± 0.07</w:t>
            </w:r>
          </w:p>
        </w:tc>
        <w:tc>
          <w:tcPr>
            <w:tcW w:w="1260" w:type="dxa"/>
          </w:tcPr>
          <w:p w14:paraId="2D2400A7" w14:textId="17E443C6" w:rsidR="00BA4364" w:rsidRDefault="00FB06F2" w:rsidP="00BA4364">
            <w:r>
              <w:t xml:space="preserve">0.91 </w:t>
            </w:r>
            <w:r>
              <w:rPr>
                <w:rFonts w:cstheme="minorHAnsi"/>
              </w:rPr>
              <w:t>± 0.07</w:t>
            </w:r>
          </w:p>
        </w:tc>
        <w:tc>
          <w:tcPr>
            <w:tcW w:w="1260" w:type="dxa"/>
          </w:tcPr>
          <w:p w14:paraId="5939C2E9" w14:textId="2E6F22FA" w:rsidR="00BA4364" w:rsidRDefault="00FB06F2" w:rsidP="00BA4364">
            <w:r>
              <w:t xml:space="preserve">0.98 </w:t>
            </w:r>
            <w:r>
              <w:rPr>
                <w:rFonts w:cstheme="minorHAnsi"/>
              </w:rPr>
              <w:t>± 0.09</w:t>
            </w:r>
          </w:p>
        </w:tc>
        <w:tc>
          <w:tcPr>
            <w:tcW w:w="1530" w:type="dxa"/>
          </w:tcPr>
          <w:p w14:paraId="17F73FFC" w14:textId="1BA860A5" w:rsidR="00BA4364" w:rsidRDefault="00FB06F2" w:rsidP="00BA4364">
            <w:r>
              <w:t>0.691</w:t>
            </w:r>
          </w:p>
        </w:tc>
        <w:tc>
          <w:tcPr>
            <w:tcW w:w="1530" w:type="dxa"/>
          </w:tcPr>
          <w:p w14:paraId="035E6A23" w14:textId="6159DBED" w:rsidR="00BA4364" w:rsidRPr="00DB2BDC" w:rsidRDefault="00FB06F2" w:rsidP="00BA4364">
            <w:r w:rsidRPr="00DB2BDC">
              <w:t>0.506</w:t>
            </w:r>
          </w:p>
        </w:tc>
      </w:tr>
      <w:tr w:rsidR="000C345E" w:rsidRPr="000C345E" w14:paraId="1902785E" w14:textId="77777777" w:rsidTr="00064E04">
        <w:trPr>
          <w:trHeight w:val="372"/>
          <w:jc w:val="center"/>
        </w:trPr>
        <w:tc>
          <w:tcPr>
            <w:tcW w:w="2425" w:type="dxa"/>
          </w:tcPr>
          <w:p w14:paraId="087ED02D" w14:textId="77777777" w:rsidR="000C345E" w:rsidRPr="000C345E" w:rsidRDefault="000C345E" w:rsidP="00BA4364">
            <w:r w:rsidRPr="000C345E">
              <w:t>FT (</w:t>
            </w:r>
            <w:r w:rsidRPr="000C345E">
              <w:rPr>
                <w:rFonts w:cstheme="minorHAnsi"/>
              </w:rPr>
              <w:t>µ</w:t>
            </w:r>
            <w:r w:rsidRPr="000C345E">
              <w:t>m)</w:t>
            </w:r>
          </w:p>
        </w:tc>
        <w:tc>
          <w:tcPr>
            <w:tcW w:w="1170" w:type="dxa"/>
          </w:tcPr>
          <w:p w14:paraId="04051589" w14:textId="77777777" w:rsidR="000C345E" w:rsidRPr="000C345E" w:rsidRDefault="00F018D1" w:rsidP="00BA4364">
            <w:r>
              <w:t>272.7</w:t>
            </w:r>
            <w:r w:rsidR="000C345E" w:rsidRPr="000C345E">
              <w:t xml:space="preserve"> </w:t>
            </w:r>
            <w:r w:rsidR="00A3415D">
              <w:rPr>
                <w:rFonts w:cstheme="minorHAnsi"/>
              </w:rPr>
              <w:t>± 21.2</w:t>
            </w:r>
          </w:p>
        </w:tc>
        <w:tc>
          <w:tcPr>
            <w:tcW w:w="1080" w:type="dxa"/>
          </w:tcPr>
          <w:p w14:paraId="5217CB50" w14:textId="77777777" w:rsidR="000C345E" w:rsidRPr="000C345E" w:rsidRDefault="00A3415D" w:rsidP="00BA4364">
            <w:r>
              <w:t>270.4</w:t>
            </w:r>
            <w:r w:rsidR="000C345E" w:rsidRPr="000C345E">
              <w:t xml:space="preserve"> </w:t>
            </w:r>
            <w:r>
              <w:rPr>
                <w:rFonts w:cstheme="minorHAnsi"/>
              </w:rPr>
              <w:t>± 17.9</w:t>
            </w:r>
          </w:p>
        </w:tc>
        <w:tc>
          <w:tcPr>
            <w:tcW w:w="1260" w:type="dxa"/>
          </w:tcPr>
          <w:p w14:paraId="75DF8BC9" w14:textId="77777777" w:rsidR="000C345E" w:rsidRPr="000C345E" w:rsidRDefault="000C345E" w:rsidP="00BA4364">
            <w:r w:rsidRPr="000C345E">
              <w:t xml:space="preserve">264.4 </w:t>
            </w:r>
            <w:r w:rsidRPr="000C345E">
              <w:rPr>
                <w:rFonts w:cstheme="minorHAnsi"/>
              </w:rPr>
              <w:t>± 15.4</w:t>
            </w:r>
          </w:p>
        </w:tc>
        <w:tc>
          <w:tcPr>
            <w:tcW w:w="1260" w:type="dxa"/>
          </w:tcPr>
          <w:p w14:paraId="1C02820D" w14:textId="77777777" w:rsidR="000C345E" w:rsidRPr="000C345E" w:rsidRDefault="000C345E" w:rsidP="00BA4364">
            <w:r w:rsidRPr="000C345E">
              <w:t xml:space="preserve">260.5 </w:t>
            </w:r>
            <w:r w:rsidR="00F018D1">
              <w:rPr>
                <w:rFonts w:cstheme="minorHAnsi"/>
              </w:rPr>
              <w:t>± 14.1</w:t>
            </w:r>
          </w:p>
        </w:tc>
        <w:tc>
          <w:tcPr>
            <w:tcW w:w="1530" w:type="dxa"/>
          </w:tcPr>
          <w:p w14:paraId="2743F315" w14:textId="77777777" w:rsidR="000C345E" w:rsidRPr="00CC5B14" w:rsidRDefault="000C345E" w:rsidP="00BA4364">
            <w:r w:rsidRPr="00CC5B14">
              <w:t>0.639</w:t>
            </w:r>
          </w:p>
        </w:tc>
        <w:tc>
          <w:tcPr>
            <w:tcW w:w="1530" w:type="dxa"/>
          </w:tcPr>
          <w:p w14:paraId="74D1359B" w14:textId="77777777" w:rsidR="000C345E" w:rsidRPr="00A0489A" w:rsidRDefault="00B970C1" w:rsidP="00BA4364">
            <w:pPr>
              <w:rPr>
                <w:b/>
              </w:rPr>
            </w:pPr>
            <w:r>
              <w:rPr>
                <w:b/>
              </w:rPr>
              <w:t>0.720</w:t>
            </w:r>
          </w:p>
        </w:tc>
      </w:tr>
    </w:tbl>
    <w:p w14:paraId="0ED067C6" w14:textId="2509E921" w:rsidR="00F51B46" w:rsidRDefault="004D6E51" w:rsidP="00932171">
      <w:r w:rsidRPr="004D6E51">
        <w:rPr>
          <w:b/>
        </w:rPr>
        <w:t>Table</w:t>
      </w:r>
      <w:r w:rsidR="00C20C1B">
        <w:rPr>
          <w:b/>
        </w:rPr>
        <w:t xml:space="preserve"> e-</w:t>
      </w:r>
      <w:r w:rsidR="000A279D">
        <w:rPr>
          <w:b/>
        </w:rPr>
        <w:t>2</w:t>
      </w:r>
      <w:r w:rsidRPr="004D6E51">
        <w:rPr>
          <w:b/>
        </w:rPr>
        <w:t>:</w:t>
      </w:r>
      <w:r>
        <w:t xml:space="preserve"> </w:t>
      </w:r>
      <w:r w:rsidR="00B37BCC">
        <w:t>Detailed statistics</w:t>
      </w:r>
      <w:r w:rsidR="001938F1">
        <w:t xml:space="preserve"> and ROC analysis of the fovea shape analysis and standard OCT parameters. </w:t>
      </w:r>
    </w:p>
    <w:p w14:paraId="7B8B516E" w14:textId="0AE8555F" w:rsidR="001938F1" w:rsidRDefault="001938F1" w:rsidP="001938F1">
      <w:r w:rsidRPr="00B078B3">
        <w:rPr>
          <w:u w:val="single"/>
        </w:rPr>
        <w:t>Abbreviations:</w:t>
      </w:r>
      <w:r>
        <w:t xml:space="preserve"> NMO</w:t>
      </w:r>
      <w:r w:rsidR="00B8223E">
        <w:t>SD</w:t>
      </w:r>
      <w:r>
        <w:t xml:space="preserve"> = patients with </w:t>
      </w:r>
      <w:r w:rsidR="00B8223E">
        <w:t>neur</w:t>
      </w:r>
      <w:r>
        <w:t>omyelitis optica</w:t>
      </w:r>
      <w:r w:rsidR="0027392F">
        <w:t xml:space="preserve"> spectrum disorders</w:t>
      </w:r>
      <w:r>
        <w:t>; MS = patients with multiple sclerosis; ON- = eyes without a history of ON; ON+ = eyes with a history of ON; ON = optic neuritis; SD = standard deviation; AUC = area under the curve; vs = versus; pRNFL = peripapillary retinal nerve fiber layer thickness; GCIPL = combined</w:t>
      </w:r>
      <w:r w:rsidR="00EA5C59">
        <w:t xml:space="preserve"> macular</w:t>
      </w:r>
      <w:r>
        <w:t xml:space="preserve"> ganglion cell and inner plexiform layer volume;</w:t>
      </w:r>
      <w:r w:rsidR="003422C1">
        <w:t xml:space="preserve"> INL = inner nuclear layer volume;</w:t>
      </w:r>
      <w:r>
        <w:t xml:space="preserve"> FT = foveal thickness.</w:t>
      </w:r>
    </w:p>
    <w:p w14:paraId="33B91DC3" w14:textId="5FE52F73" w:rsidR="001938F1" w:rsidRDefault="001938F1" w:rsidP="001938F1">
      <w:r>
        <w:t xml:space="preserve"> AUC</w:t>
      </w:r>
      <w:r w:rsidR="0095488C">
        <w:t xml:space="preserve"> values equal or above </w:t>
      </w:r>
      <w:r>
        <w:t xml:space="preserve">0.7 are marked in bold. </w:t>
      </w:r>
    </w:p>
    <w:sectPr w:rsidR="001938F1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7F504" w16cid:durableId="21DCDA43"/>
  <w16cid:commentId w16cid:paraId="4E5608F3" w16cid:durableId="21DCDA44"/>
  <w16cid:commentId w16cid:paraId="3EE3BAE0" w16cid:durableId="21DCDAC9"/>
  <w16cid:commentId w16cid:paraId="6BDE8F4A" w16cid:durableId="21DCDA45"/>
  <w16cid:commentId w16cid:paraId="09D7D003" w16cid:durableId="21DCDA46"/>
  <w16cid:commentId w16cid:paraId="243F6CEC" w16cid:durableId="21DCDA47"/>
  <w16cid:commentId w16cid:paraId="6EBDFF1B" w16cid:durableId="21DCDA48"/>
  <w16cid:commentId w16cid:paraId="0CA52330" w16cid:durableId="21DCDA49"/>
  <w16cid:commentId w16cid:paraId="07BABBD4" w16cid:durableId="21DCDBE2"/>
  <w16cid:commentId w16cid:paraId="1E64D298" w16cid:durableId="21DCDA4A"/>
  <w16cid:commentId w16cid:paraId="5C627AC8" w16cid:durableId="21DCDA4B"/>
  <w16cid:commentId w16cid:paraId="14794D95" w16cid:durableId="21DCDA4C"/>
  <w16cid:commentId w16cid:paraId="5485A946" w16cid:durableId="21DCDA4D"/>
  <w16cid:commentId w16cid:paraId="7460A121" w16cid:durableId="21DCDA4E"/>
  <w16cid:commentId w16cid:paraId="65243293" w16cid:durableId="21DCDA4F"/>
  <w16cid:commentId w16cid:paraId="1FE1642A" w16cid:durableId="21DCDA50"/>
  <w16cid:commentId w16cid:paraId="65856DC7" w16cid:durableId="21DCDA51"/>
  <w16cid:commentId w16cid:paraId="124686AC" w16cid:durableId="21DCDA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7720" w14:textId="77777777" w:rsidR="00175927" w:rsidRDefault="00175927" w:rsidP="00017031">
      <w:r>
        <w:separator/>
      </w:r>
    </w:p>
  </w:endnote>
  <w:endnote w:type="continuationSeparator" w:id="0">
    <w:p w14:paraId="1D37B712" w14:textId="77777777" w:rsidR="00175927" w:rsidRDefault="00175927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0D29" w14:textId="77777777" w:rsidR="00175927" w:rsidRDefault="00175927" w:rsidP="00017031">
      <w:r>
        <w:separator/>
      </w:r>
    </w:p>
  </w:footnote>
  <w:footnote w:type="continuationSeparator" w:id="0">
    <w:p w14:paraId="7F465B2B" w14:textId="77777777" w:rsidR="00175927" w:rsidRDefault="00175927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C5C" w14:textId="006D37C3" w:rsidR="00E90D88" w:rsidRDefault="00E90D88" w:rsidP="00292B4E">
    <w:pPr>
      <w:pStyle w:val="Header"/>
      <w:jc w:val="right"/>
    </w:pPr>
    <w:r>
      <w:t xml:space="preserve">  Motamedi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0E0B" w:rsidRPr="00730E0B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70C4A"/>
    <w:rsid w:val="00072622"/>
    <w:rsid w:val="000775C1"/>
    <w:rsid w:val="00077A18"/>
    <w:rsid w:val="0008058E"/>
    <w:rsid w:val="000810FF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279D"/>
    <w:rsid w:val="000A32E4"/>
    <w:rsid w:val="000A4EFA"/>
    <w:rsid w:val="000A53CF"/>
    <w:rsid w:val="000A6125"/>
    <w:rsid w:val="000A76ED"/>
    <w:rsid w:val="000B0206"/>
    <w:rsid w:val="000B2ACE"/>
    <w:rsid w:val="000B2B1C"/>
    <w:rsid w:val="000B2B98"/>
    <w:rsid w:val="000B53BA"/>
    <w:rsid w:val="000B55E9"/>
    <w:rsid w:val="000B60BA"/>
    <w:rsid w:val="000B754C"/>
    <w:rsid w:val="000B7DF4"/>
    <w:rsid w:val="000C1BCE"/>
    <w:rsid w:val="000C267E"/>
    <w:rsid w:val="000C345E"/>
    <w:rsid w:val="000C4478"/>
    <w:rsid w:val="000C4EF1"/>
    <w:rsid w:val="000C7D18"/>
    <w:rsid w:val="000C7E65"/>
    <w:rsid w:val="000D293D"/>
    <w:rsid w:val="000D769E"/>
    <w:rsid w:val="000E0EF5"/>
    <w:rsid w:val="000F0233"/>
    <w:rsid w:val="000F11D4"/>
    <w:rsid w:val="000F3C0D"/>
    <w:rsid w:val="000F4552"/>
    <w:rsid w:val="000F5241"/>
    <w:rsid w:val="000F699E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4E4E"/>
    <w:rsid w:val="001363EB"/>
    <w:rsid w:val="00137EEF"/>
    <w:rsid w:val="00140BCC"/>
    <w:rsid w:val="0014274C"/>
    <w:rsid w:val="00146855"/>
    <w:rsid w:val="00147456"/>
    <w:rsid w:val="00150FBD"/>
    <w:rsid w:val="0015180E"/>
    <w:rsid w:val="00152C0B"/>
    <w:rsid w:val="00155D21"/>
    <w:rsid w:val="00161985"/>
    <w:rsid w:val="001625B3"/>
    <w:rsid w:val="0016565D"/>
    <w:rsid w:val="00171E3B"/>
    <w:rsid w:val="00173D30"/>
    <w:rsid w:val="00174523"/>
    <w:rsid w:val="00175927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126B"/>
    <w:rsid w:val="001B18F3"/>
    <w:rsid w:val="001B238B"/>
    <w:rsid w:val="001B6ED1"/>
    <w:rsid w:val="001B703F"/>
    <w:rsid w:val="001C147A"/>
    <w:rsid w:val="001C2685"/>
    <w:rsid w:val="001C3944"/>
    <w:rsid w:val="001C4C1F"/>
    <w:rsid w:val="001C7BEE"/>
    <w:rsid w:val="001D2D7B"/>
    <w:rsid w:val="001D4409"/>
    <w:rsid w:val="001D4AC2"/>
    <w:rsid w:val="001D5603"/>
    <w:rsid w:val="001D6C2F"/>
    <w:rsid w:val="001E2444"/>
    <w:rsid w:val="001E4F99"/>
    <w:rsid w:val="001E5090"/>
    <w:rsid w:val="001E72D1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2A1C"/>
    <w:rsid w:val="002434EA"/>
    <w:rsid w:val="00243EF4"/>
    <w:rsid w:val="00245E04"/>
    <w:rsid w:val="00246424"/>
    <w:rsid w:val="0024764F"/>
    <w:rsid w:val="00252A0A"/>
    <w:rsid w:val="002542E2"/>
    <w:rsid w:val="00257807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30126E"/>
    <w:rsid w:val="00301486"/>
    <w:rsid w:val="00302394"/>
    <w:rsid w:val="00303019"/>
    <w:rsid w:val="0030489A"/>
    <w:rsid w:val="00304A5D"/>
    <w:rsid w:val="00304B12"/>
    <w:rsid w:val="00305140"/>
    <w:rsid w:val="003055E7"/>
    <w:rsid w:val="003076F7"/>
    <w:rsid w:val="00314C6D"/>
    <w:rsid w:val="00314C7B"/>
    <w:rsid w:val="00320FFF"/>
    <w:rsid w:val="00322D1D"/>
    <w:rsid w:val="00324C5E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22C1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33FF"/>
    <w:rsid w:val="00364275"/>
    <w:rsid w:val="00364A3D"/>
    <w:rsid w:val="00370B9B"/>
    <w:rsid w:val="00373487"/>
    <w:rsid w:val="0037393B"/>
    <w:rsid w:val="00380074"/>
    <w:rsid w:val="00380F8E"/>
    <w:rsid w:val="00381B10"/>
    <w:rsid w:val="003852DC"/>
    <w:rsid w:val="00385932"/>
    <w:rsid w:val="00386B76"/>
    <w:rsid w:val="00395EFC"/>
    <w:rsid w:val="00397037"/>
    <w:rsid w:val="00397A14"/>
    <w:rsid w:val="003A156E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679"/>
    <w:rsid w:val="003B46C1"/>
    <w:rsid w:val="003B492F"/>
    <w:rsid w:val="003B547A"/>
    <w:rsid w:val="003C0460"/>
    <w:rsid w:val="003C1A59"/>
    <w:rsid w:val="003C492B"/>
    <w:rsid w:val="003C5AD3"/>
    <w:rsid w:val="003D3B03"/>
    <w:rsid w:val="003D42C3"/>
    <w:rsid w:val="003E6D3C"/>
    <w:rsid w:val="003F0514"/>
    <w:rsid w:val="003F13CB"/>
    <w:rsid w:val="003F795F"/>
    <w:rsid w:val="003F7EDC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F53"/>
    <w:rsid w:val="004201BC"/>
    <w:rsid w:val="00420F44"/>
    <w:rsid w:val="00423DD5"/>
    <w:rsid w:val="00423E93"/>
    <w:rsid w:val="00426160"/>
    <w:rsid w:val="004311F3"/>
    <w:rsid w:val="00433014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4BE8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5DB"/>
    <w:rsid w:val="005214A2"/>
    <w:rsid w:val="005234C6"/>
    <w:rsid w:val="00524015"/>
    <w:rsid w:val="00524BC7"/>
    <w:rsid w:val="00527653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60A00"/>
    <w:rsid w:val="005643E3"/>
    <w:rsid w:val="00564DB2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77A4"/>
    <w:rsid w:val="005F53A7"/>
    <w:rsid w:val="005F57EA"/>
    <w:rsid w:val="005F5E1E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551E"/>
    <w:rsid w:val="00625F13"/>
    <w:rsid w:val="00626286"/>
    <w:rsid w:val="00626D7F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76E3"/>
    <w:rsid w:val="00660A77"/>
    <w:rsid w:val="00660B8D"/>
    <w:rsid w:val="00662765"/>
    <w:rsid w:val="00664005"/>
    <w:rsid w:val="006656AF"/>
    <w:rsid w:val="00665B2A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90F12"/>
    <w:rsid w:val="00691A1C"/>
    <w:rsid w:val="006943F2"/>
    <w:rsid w:val="006947EC"/>
    <w:rsid w:val="00695244"/>
    <w:rsid w:val="006A07B0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0E0B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8E9"/>
    <w:rsid w:val="007514CB"/>
    <w:rsid w:val="00751666"/>
    <w:rsid w:val="0075217D"/>
    <w:rsid w:val="00752C5B"/>
    <w:rsid w:val="00753A51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55E5"/>
    <w:rsid w:val="00870BB8"/>
    <w:rsid w:val="0087140C"/>
    <w:rsid w:val="00874658"/>
    <w:rsid w:val="00882CCC"/>
    <w:rsid w:val="00884735"/>
    <w:rsid w:val="0088554F"/>
    <w:rsid w:val="00890DDB"/>
    <w:rsid w:val="008937FB"/>
    <w:rsid w:val="0089409B"/>
    <w:rsid w:val="008940A9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69EE"/>
    <w:rsid w:val="008F10BF"/>
    <w:rsid w:val="008F1299"/>
    <w:rsid w:val="008F2492"/>
    <w:rsid w:val="008F2F96"/>
    <w:rsid w:val="008F7987"/>
    <w:rsid w:val="008F7EFB"/>
    <w:rsid w:val="00901193"/>
    <w:rsid w:val="009013A3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40C41"/>
    <w:rsid w:val="009413A2"/>
    <w:rsid w:val="0094338E"/>
    <w:rsid w:val="00944BD1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71715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5307"/>
    <w:rsid w:val="009E15D0"/>
    <w:rsid w:val="009E42EE"/>
    <w:rsid w:val="009F1235"/>
    <w:rsid w:val="009F2D4F"/>
    <w:rsid w:val="009F5607"/>
    <w:rsid w:val="009F6F20"/>
    <w:rsid w:val="009F70F9"/>
    <w:rsid w:val="009F79B5"/>
    <w:rsid w:val="00A000D4"/>
    <w:rsid w:val="00A0489A"/>
    <w:rsid w:val="00A06679"/>
    <w:rsid w:val="00A0736A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3513"/>
    <w:rsid w:val="00A3415D"/>
    <w:rsid w:val="00A41A6C"/>
    <w:rsid w:val="00A423C2"/>
    <w:rsid w:val="00A45CED"/>
    <w:rsid w:val="00A45D6F"/>
    <w:rsid w:val="00A46EB3"/>
    <w:rsid w:val="00A471E4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6528"/>
    <w:rsid w:val="00A97324"/>
    <w:rsid w:val="00A979B9"/>
    <w:rsid w:val="00AA0732"/>
    <w:rsid w:val="00AA0A09"/>
    <w:rsid w:val="00AA2845"/>
    <w:rsid w:val="00AA475D"/>
    <w:rsid w:val="00AB2E21"/>
    <w:rsid w:val="00AB44C1"/>
    <w:rsid w:val="00AB7E75"/>
    <w:rsid w:val="00AC1930"/>
    <w:rsid w:val="00AC4990"/>
    <w:rsid w:val="00AC4E91"/>
    <w:rsid w:val="00AC7403"/>
    <w:rsid w:val="00AD037B"/>
    <w:rsid w:val="00AD319E"/>
    <w:rsid w:val="00AD3ED8"/>
    <w:rsid w:val="00AD5B37"/>
    <w:rsid w:val="00AD747A"/>
    <w:rsid w:val="00AE19BC"/>
    <w:rsid w:val="00AE1E8B"/>
    <w:rsid w:val="00AE25F6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CD3"/>
    <w:rsid w:val="00B56501"/>
    <w:rsid w:val="00B56CE3"/>
    <w:rsid w:val="00B574B0"/>
    <w:rsid w:val="00B63282"/>
    <w:rsid w:val="00B65545"/>
    <w:rsid w:val="00B6602A"/>
    <w:rsid w:val="00B66D46"/>
    <w:rsid w:val="00B8062D"/>
    <w:rsid w:val="00B8223E"/>
    <w:rsid w:val="00B841B5"/>
    <w:rsid w:val="00B8595A"/>
    <w:rsid w:val="00B85FB1"/>
    <w:rsid w:val="00B86731"/>
    <w:rsid w:val="00B86ACC"/>
    <w:rsid w:val="00B970C1"/>
    <w:rsid w:val="00B97E09"/>
    <w:rsid w:val="00BA0DD6"/>
    <w:rsid w:val="00BA28BC"/>
    <w:rsid w:val="00BA33C9"/>
    <w:rsid w:val="00BA34C6"/>
    <w:rsid w:val="00BA3B89"/>
    <w:rsid w:val="00BA3C0A"/>
    <w:rsid w:val="00BA4364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676"/>
    <w:rsid w:val="00BD0187"/>
    <w:rsid w:val="00BD3B8E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4CAA"/>
    <w:rsid w:val="00C956A5"/>
    <w:rsid w:val="00C97647"/>
    <w:rsid w:val="00CA1901"/>
    <w:rsid w:val="00CA1F2D"/>
    <w:rsid w:val="00CA2BD3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589A"/>
    <w:rsid w:val="00CF6FAF"/>
    <w:rsid w:val="00D00289"/>
    <w:rsid w:val="00D005B0"/>
    <w:rsid w:val="00D014F7"/>
    <w:rsid w:val="00D02128"/>
    <w:rsid w:val="00D02B4C"/>
    <w:rsid w:val="00D047E5"/>
    <w:rsid w:val="00D05B5C"/>
    <w:rsid w:val="00D068A6"/>
    <w:rsid w:val="00D072EB"/>
    <w:rsid w:val="00D106D9"/>
    <w:rsid w:val="00D11003"/>
    <w:rsid w:val="00D11E7C"/>
    <w:rsid w:val="00D1622F"/>
    <w:rsid w:val="00D2099C"/>
    <w:rsid w:val="00D22996"/>
    <w:rsid w:val="00D259C6"/>
    <w:rsid w:val="00D2668A"/>
    <w:rsid w:val="00D2690C"/>
    <w:rsid w:val="00D30AA2"/>
    <w:rsid w:val="00D34904"/>
    <w:rsid w:val="00D41F42"/>
    <w:rsid w:val="00D45490"/>
    <w:rsid w:val="00D476BF"/>
    <w:rsid w:val="00D55AC6"/>
    <w:rsid w:val="00D55B49"/>
    <w:rsid w:val="00D56328"/>
    <w:rsid w:val="00D56CDB"/>
    <w:rsid w:val="00D60350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11C0"/>
    <w:rsid w:val="00DA1C5D"/>
    <w:rsid w:val="00DA48D2"/>
    <w:rsid w:val="00DA4B74"/>
    <w:rsid w:val="00DA5C78"/>
    <w:rsid w:val="00DB0D86"/>
    <w:rsid w:val="00DB2BDC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745D"/>
    <w:rsid w:val="00E112EC"/>
    <w:rsid w:val="00E13B9F"/>
    <w:rsid w:val="00E20F2E"/>
    <w:rsid w:val="00E2122B"/>
    <w:rsid w:val="00E21307"/>
    <w:rsid w:val="00E223D6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3C00"/>
    <w:rsid w:val="00EA4B66"/>
    <w:rsid w:val="00EA5C59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38A3"/>
    <w:rsid w:val="00F3436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EE"/>
    <w:rsid w:val="00F670E8"/>
    <w:rsid w:val="00F67D1B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91454"/>
    <w:rsid w:val="00F9213B"/>
    <w:rsid w:val="00FA3E0E"/>
    <w:rsid w:val="00FA4A8E"/>
    <w:rsid w:val="00FA5039"/>
    <w:rsid w:val="00FA53C5"/>
    <w:rsid w:val="00FA5C03"/>
    <w:rsid w:val="00FA7388"/>
    <w:rsid w:val="00FA77D5"/>
    <w:rsid w:val="00FB06F2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D5846"/>
    <w:rsid w:val="00FD5B46"/>
    <w:rsid w:val="00FD6250"/>
    <w:rsid w:val="00FE08C3"/>
    <w:rsid w:val="00FE6B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FA1"/>
    <w:pPr>
      <w:spacing w:after="120"/>
    </w:pPr>
    <w:rPr>
      <w:rFonts w:ascii="Arial" w:eastAsiaTheme="minorEastAsia" w:hAnsi="Arial"/>
      <w:iCs/>
      <w:spacing w:val="10"/>
      <w:sz w:val="28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TableGrid">
    <w:name w:val="Table Grid"/>
    <w:basedOn w:val="TableNormal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F36"/>
    <w:rPr>
      <w:color w:val="808080"/>
    </w:rPr>
  </w:style>
  <w:style w:type="paragraph" w:styleId="ListParagraph">
    <w:name w:val="List Paragraph"/>
    <w:basedOn w:val="Normal"/>
    <w:uiPriority w:val="34"/>
    <w:qFormat/>
    <w:rsid w:val="00C1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C3AEF"/>
  </w:style>
  <w:style w:type="paragraph" w:styleId="Bibliography">
    <w:name w:val="Bibliography"/>
    <w:basedOn w:val="Normal"/>
    <w:next w:val="Normal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Caption">
    <w:name w:val="caption"/>
    <w:basedOn w:val="Normal"/>
    <w:next w:val="Normal"/>
    <w:uiPriority w:val="35"/>
    <w:unhideWhenUsed/>
    <w:qFormat/>
    <w:rsid w:val="00D2690C"/>
    <w:rPr>
      <w:iCs/>
      <w:szCs w:val="18"/>
    </w:rPr>
  </w:style>
  <w:style w:type="character" w:styleId="Hyperlink">
    <w:name w:val="Hyperlink"/>
    <w:basedOn w:val="DefaultParagraphFont"/>
    <w:uiPriority w:val="99"/>
    <w:unhideWhenUsed/>
    <w:rsid w:val="000853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956C-FF8E-4580-83E2-43B58579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Motamedi, Seyedamirhosein</cp:lastModifiedBy>
  <cp:revision>19</cp:revision>
  <dcterms:created xsi:type="dcterms:W3CDTF">2020-01-30T12:32:00Z</dcterms:created>
  <dcterms:modified xsi:type="dcterms:W3CDTF">2020-03-31T10:36:00Z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id="7usADkeL"/&gt;&lt;style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