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C4AE" w14:textId="77777777" w:rsidR="00D22A55" w:rsidRPr="00A77706" w:rsidRDefault="00D22A55" w:rsidP="00D22A5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77706">
        <w:rPr>
          <w:rFonts w:ascii="Times New Roman" w:hAnsi="Times New Roman" w:cs="Times New Roman"/>
          <w:b/>
          <w:lang w:val="en-US"/>
        </w:rPr>
        <w:t>Supplementary appendix 1</w:t>
      </w:r>
    </w:p>
    <w:p w14:paraId="1788FAFD" w14:textId="1F6882C5" w:rsidR="00D22A55" w:rsidRPr="00A77706" w:rsidRDefault="00D22A55" w:rsidP="00D22A55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e-Table 1. </w:t>
      </w:r>
      <w:r w:rsidRPr="00A77706">
        <w:rPr>
          <w:rFonts w:ascii="Times New Roman" w:hAnsi="Times New Roman" w:cs="Times New Roman"/>
          <w:b/>
          <w:lang w:val="en-US"/>
        </w:rPr>
        <w:t>Adverse events (AE) for 102 multiple sclerosis patients treated with</w:t>
      </w:r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Pr="00A77706">
        <w:rPr>
          <w:rFonts w:ascii="Times New Roman" w:hAnsi="Times New Roman" w:cs="Times New Roman"/>
          <w:b/>
          <w:lang w:val="en-US"/>
        </w:rPr>
        <w:t>Rituximab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0"/>
        <w:gridCol w:w="1910"/>
      </w:tblGrid>
      <w:tr w:rsidR="00D22A55" w:rsidRPr="00A77706" w14:paraId="3BF4E1ED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7D118317" w14:textId="77777777" w:rsidR="00D22A55" w:rsidRPr="005F086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866">
              <w:rPr>
                <w:rFonts w:ascii="Times New Roman" w:hAnsi="Times New Roman" w:cs="Times New Roman"/>
                <w:b/>
                <w:lang w:val="en-US"/>
              </w:rPr>
              <w:t>Adverse Events</w:t>
            </w:r>
          </w:p>
        </w:tc>
        <w:tc>
          <w:tcPr>
            <w:tcW w:w="0" w:type="auto"/>
            <w:vAlign w:val="center"/>
          </w:tcPr>
          <w:p w14:paraId="23DEF8A0" w14:textId="77777777" w:rsidR="00D22A55" w:rsidRPr="005F086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866">
              <w:rPr>
                <w:rFonts w:ascii="Times New Roman" w:hAnsi="Times New Roman" w:cs="Times New Roman"/>
                <w:b/>
                <w:lang w:val="en-US"/>
              </w:rPr>
              <w:t>No. of patients (%)</w:t>
            </w:r>
          </w:p>
        </w:tc>
      </w:tr>
      <w:tr w:rsidR="00D22A55" w:rsidRPr="00A77706" w14:paraId="30F1D441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3C8C05BC" w14:textId="77777777" w:rsidR="00D22A55" w:rsidRPr="005F0866" w:rsidRDefault="00D22A55" w:rsidP="00EC572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F0866">
              <w:rPr>
                <w:rFonts w:ascii="Times New Roman" w:hAnsi="Times New Roman" w:cs="Times New Roman"/>
                <w:b/>
                <w:lang w:val="en-US"/>
              </w:rPr>
              <w:t>Infections (all the infections)</w:t>
            </w:r>
          </w:p>
        </w:tc>
        <w:tc>
          <w:tcPr>
            <w:tcW w:w="0" w:type="auto"/>
            <w:vAlign w:val="center"/>
          </w:tcPr>
          <w:p w14:paraId="62C4BF75" w14:textId="77777777" w:rsidR="00D22A55" w:rsidRPr="00A7770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706">
              <w:rPr>
                <w:rFonts w:ascii="Times New Roman" w:hAnsi="Times New Roman" w:cs="Times New Roman"/>
                <w:lang w:val="en-US"/>
              </w:rPr>
              <w:t>64 (</w:t>
            </w:r>
            <w:r>
              <w:rPr>
                <w:rFonts w:ascii="Times New Roman" w:hAnsi="Times New Roman" w:cs="Times New Roman"/>
                <w:lang w:val="en-US"/>
              </w:rPr>
              <w:t>62.74</w:t>
            </w:r>
            <w:r w:rsidRPr="00A7770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D22A55" w:rsidRPr="00A77706" w14:paraId="04ED2EAC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486898E8" w14:textId="77777777" w:rsidR="00D22A55" w:rsidRPr="005F0866" w:rsidRDefault="00D22A55" w:rsidP="00EC572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7706">
              <w:rPr>
                <w:rFonts w:ascii="Times New Roman" w:hAnsi="Times New Roman" w:cs="Times New Roman"/>
                <w:lang w:val="en-US"/>
              </w:rPr>
              <w:t xml:space="preserve">   Gastrointestinal infections (Colitis)</w:t>
            </w:r>
          </w:p>
        </w:tc>
        <w:tc>
          <w:tcPr>
            <w:tcW w:w="0" w:type="auto"/>
            <w:vAlign w:val="center"/>
          </w:tcPr>
          <w:p w14:paraId="6FBEC735" w14:textId="77777777" w:rsidR="00D22A55" w:rsidRPr="00A7770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70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A7770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12.74</w:t>
            </w:r>
            <w:r w:rsidRPr="00A7770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D22A55" w:rsidRPr="00A77706" w14:paraId="25E69678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1A243E0D" w14:textId="77777777" w:rsidR="00D22A55" w:rsidRPr="00A77706" w:rsidRDefault="00D22A55" w:rsidP="00EC572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77706">
              <w:rPr>
                <w:rFonts w:ascii="Times New Roman" w:hAnsi="Times New Roman" w:cs="Times New Roman"/>
                <w:lang w:val="en-US"/>
              </w:rPr>
              <w:t xml:space="preserve">   Respiratory tract infections (Pneumonia, Bronchitis, Sinusitis, Rhinitis, Tonsillitis)</w:t>
            </w:r>
          </w:p>
        </w:tc>
        <w:tc>
          <w:tcPr>
            <w:tcW w:w="0" w:type="auto"/>
            <w:vAlign w:val="center"/>
          </w:tcPr>
          <w:p w14:paraId="7B6D29B9" w14:textId="77777777" w:rsidR="00D22A55" w:rsidRPr="00A7770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70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A7770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27.45</w:t>
            </w:r>
            <w:r w:rsidRPr="00A7770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D22A55" w:rsidRPr="00A77706" w14:paraId="4CA8900C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1A27419A" w14:textId="77777777" w:rsidR="00D22A55" w:rsidRPr="00A77706" w:rsidRDefault="00D22A55" w:rsidP="00EC572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77706">
              <w:rPr>
                <w:rFonts w:ascii="Times New Roman" w:hAnsi="Times New Roman" w:cs="Times New Roman"/>
                <w:lang w:val="en-US"/>
              </w:rPr>
              <w:t xml:space="preserve">   Urinary infections (Cystitis, Candida)</w:t>
            </w:r>
          </w:p>
        </w:tc>
        <w:tc>
          <w:tcPr>
            <w:tcW w:w="0" w:type="auto"/>
            <w:vAlign w:val="center"/>
          </w:tcPr>
          <w:p w14:paraId="6F0C79C6" w14:textId="77777777" w:rsidR="00D22A55" w:rsidRPr="00A7770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A7770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12.74</w:t>
            </w:r>
            <w:r w:rsidRPr="00A7770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D22A55" w:rsidRPr="00A77706" w14:paraId="78AFED12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79AB0495" w14:textId="77777777" w:rsidR="00D22A55" w:rsidRPr="00A77706" w:rsidRDefault="00D22A55" w:rsidP="00EC572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77706">
              <w:rPr>
                <w:rFonts w:ascii="Times New Roman" w:hAnsi="Times New Roman" w:cs="Times New Roman"/>
                <w:lang w:val="en-US"/>
              </w:rPr>
              <w:t xml:space="preserve">   Herpes</w:t>
            </w:r>
            <w:r>
              <w:rPr>
                <w:rFonts w:ascii="Times New Roman" w:hAnsi="Times New Roman" w:cs="Times New Roman"/>
                <w:lang w:val="en-US"/>
              </w:rPr>
              <w:t xml:space="preserve"> virus related infections</w:t>
            </w:r>
          </w:p>
        </w:tc>
        <w:tc>
          <w:tcPr>
            <w:tcW w:w="0" w:type="auto"/>
            <w:vAlign w:val="center"/>
          </w:tcPr>
          <w:p w14:paraId="30DBBB5F" w14:textId="77777777" w:rsidR="00D22A55" w:rsidRPr="00A7770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A7770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15.69</w:t>
            </w:r>
            <w:r w:rsidRPr="00A7770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D22A55" w:rsidRPr="00A77706" w14:paraId="2A69E468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1026C946" w14:textId="77777777" w:rsidR="00D22A55" w:rsidRPr="00A77706" w:rsidRDefault="00D22A55" w:rsidP="00EC572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77706">
              <w:rPr>
                <w:rFonts w:ascii="Times New Roman" w:hAnsi="Times New Roman" w:cs="Times New Roman"/>
                <w:lang w:val="en-US"/>
              </w:rPr>
              <w:t xml:space="preserve">   Other infections</w:t>
            </w:r>
          </w:p>
        </w:tc>
        <w:tc>
          <w:tcPr>
            <w:tcW w:w="0" w:type="auto"/>
            <w:vAlign w:val="center"/>
          </w:tcPr>
          <w:p w14:paraId="3B042E1D" w14:textId="77777777" w:rsidR="00D22A55" w:rsidRPr="00A7770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A7770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3.92</w:t>
            </w:r>
            <w:r w:rsidRPr="00A7770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D22A55" w:rsidRPr="00A77706" w14:paraId="401D2ABB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3B6C2367" w14:textId="77777777" w:rsidR="00D22A55" w:rsidRPr="00A77706" w:rsidRDefault="00D22A55" w:rsidP="00EC572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F0866">
              <w:rPr>
                <w:rFonts w:ascii="Times New Roman" w:hAnsi="Times New Roman" w:cs="Times New Roman"/>
                <w:b/>
                <w:lang w:val="en-US"/>
              </w:rPr>
              <w:t>Other AE (Headache, Fatigue, Hypertension, Skin disorder</w:t>
            </w:r>
            <w:r>
              <w:rPr>
                <w:rFonts w:ascii="Times New Roman" w:hAnsi="Times New Roman" w:cs="Times New Roman"/>
                <w:b/>
                <w:lang w:val="en-US"/>
              </w:rPr>
              <w:t>, Fractures</w:t>
            </w:r>
            <w:r w:rsidRPr="005F0866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E96F40B" w14:textId="77777777" w:rsidR="00D22A55" w:rsidRPr="00A7770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 w:rsidRPr="00A7770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45.10</w:t>
            </w:r>
            <w:r w:rsidRPr="00A77706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D22A55" w:rsidRPr="00A77706" w14:paraId="1B8CF170" w14:textId="77777777" w:rsidTr="00EC572E">
        <w:trPr>
          <w:trHeight w:hRule="exact" w:val="284"/>
        </w:trPr>
        <w:tc>
          <w:tcPr>
            <w:tcW w:w="0" w:type="auto"/>
            <w:vAlign w:val="center"/>
          </w:tcPr>
          <w:p w14:paraId="39FD0E84" w14:textId="77777777" w:rsidR="00D22A55" w:rsidRPr="00A77706" w:rsidRDefault="00D22A55" w:rsidP="00EC572E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F0866">
              <w:rPr>
                <w:rFonts w:ascii="Times New Roman" w:hAnsi="Times New Roman" w:cs="Times New Roman"/>
                <w:b/>
                <w:lang w:val="en-US"/>
              </w:rPr>
              <w:t>Pregnancy</w:t>
            </w:r>
          </w:p>
        </w:tc>
        <w:tc>
          <w:tcPr>
            <w:tcW w:w="0" w:type="auto"/>
            <w:vAlign w:val="center"/>
          </w:tcPr>
          <w:p w14:paraId="3C22BBD7" w14:textId="77777777" w:rsidR="00D22A55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 (8.82%)</w:t>
            </w:r>
          </w:p>
        </w:tc>
      </w:tr>
    </w:tbl>
    <w:p w14:paraId="0917105C" w14:textId="77777777" w:rsidR="00D22A55" w:rsidRPr="00A77706" w:rsidRDefault="00D22A55" w:rsidP="00D22A55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4DB5583" w14:textId="77777777" w:rsidR="00D22A55" w:rsidRPr="00A77706" w:rsidRDefault="00D22A55" w:rsidP="00D22A55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e-Table 2. List of the Serious a</w:t>
      </w:r>
      <w:r w:rsidRPr="00A77706">
        <w:rPr>
          <w:rFonts w:ascii="Times New Roman" w:hAnsi="Times New Roman" w:cs="Times New Roman"/>
          <w:b/>
          <w:lang w:val="en-US"/>
        </w:rPr>
        <w:t>dverse events (</w:t>
      </w:r>
      <w:r>
        <w:rPr>
          <w:rFonts w:ascii="Times New Roman" w:hAnsi="Times New Roman" w:cs="Times New Roman"/>
          <w:b/>
          <w:lang w:val="en-US"/>
        </w:rPr>
        <w:t>S</w:t>
      </w:r>
      <w:r w:rsidRPr="00A77706">
        <w:rPr>
          <w:rFonts w:ascii="Times New Roman" w:hAnsi="Times New Roman" w:cs="Times New Roman"/>
          <w:b/>
          <w:lang w:val="en-US"/>
        </w:rPr>
        <w:t>AE) for 102 multiple sclerosis patients treated with Rituximab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90"/>
        <w:gridCol w:w="2820"/>
      </w:tblGrid>
      <w:tr w:rsidR="00D22A55" w:rsidRPr="00A77706" w14:paraId="77637368" w14:textId="77777777" w:rsidTr="00EC572E">
        <w:trPr>
          <w:trHeight w:hRule="exact" w:val="284"/>
        </w:trPr>
        <w:tc>
          <w:tcPr>
            <w:tcW w:w="3435" w:type="pct"/>
            <w:vAlign w:val="center"/>
          </w:tcPr>
          <w:p w14:paraId="7D6C765A" w14:textId="77777777" w:rsidR="00D22A55" w:rsidRPr="005F086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Serious </w:t>
            </w:r>
            <w:r w:rsidRPr="005F0866">
              <w:rPr>
                <w:rFonts w:ascii="Times New Roman" w:hAnsi="Times New Roman" w:cs="Times New Roman"/>
                <w:b/>
                <w:lang w:val="en-US"/>
              </w:rPr>
              <w:t>Adverse Events</w:t>
            </w:r>
          </w:p>
        </w:tc>
        <w:tc>
          <w:tcPr>
            <w:tcW w:w="1565" w:type="pct"/>
            <w:vAlign w:val="center"/>
          </w:tcPr>
          <w:p w14:paraId="45054CE3" w14:textId="77777777" w:rsidR="00D22A55" w:rsidRPr="005F0866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866">
              <w:rPr>
                <w:rFonts w:ascii="Times New Roman" w:hAnsi="Times New Roman" w:cs="Times New Roman"/>
                <w:b/>
                <w:lang w:val="en-US"/>
              </w:rPr>
              <w:t>No. of patients (%)</w:t>
            </w:r>
          </w:p>
        </w:tc>
      </w:tr>
      <w:tr w:rsidR="00D22A55" w:rsidRPr="00A77706" w14:paraId="298E7C36" w14:textId="77777777" w:rsidTr="00EC572E">
        <w:trPr>
          <w:trHeight w:hRule="exact" w:val="284"/>
        </w:trPr>
        <w:tc>
          <w:tcPr>
            <w:tcW w:w="3435" w:type="pct"/>
            <w:vAlign w:val="center"/>
          </w:tcPr>
          <w:p w14:paraId="3D4F5FE8" w14:textId="77777777" w:rsidR="00D22A55" w:rsidRDefault="00D22A55" w:rsidP="00EC572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Breast cancer</w:t>
            </w:r>
          </w:p>
        </w:tc>
        <w:tc>
          <w:tcPr>
            <w:tcW w:w="1565" w:type="pct"/>
            <w:vAlign w:val="center"/>
          </w:tcPr>
          <w:p w14:paraId="291F1C54" w14:textId="77777777" w:rsidR="00D22A55" w:rsidRPr="00A169DC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9D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2A55" w:rsidRPr="00A77706" w14:paraId="2C3BFA64" w14:textId="77777777" w:rsidTr="00EC572E">
        <w:trPr>
          <w:trHeight w:hRule="exact" w:val="284"/>
        </w:trPr>
        <w:tc>
          <w:tcPr>
            <w:tcW w:w="3435" w:type="pct"/>
            <w:vAlign w:val="center"/>
          </w:tcPr>
          <w:p w14:paraId="5A3FF836" w14:textId="77777777" w:rsidR="00D22A55" w:rsidRPr="005F0866" w:rsidRDefault="00D22A55" w:rsidP="00EC572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Fractures</w:t>
            </w:r>
          </w:p>
        </w:tc>
        <w:tc>
          <w:tcPr>
            <w:tcW w:w="1565" w:type="pct"/>
            <w:vAlign w:val="center"/>
          </w:tcPr>
          <w:p w14:paraId="63220C3A" w14:textId="77777777" w:rsidR="00D22A55" w:rsidRPr="00A169DC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9D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D22A55" w:rsidRPr="00A77706" w14:paraId="174B3ADF" w14:textId="77777777" w:rsidTr="00EC572E">
        <w:trPr>
          <w:trHeight w:hRule="exact" w:val="284"/>
        </w:trPr>
        <w:tc>
          <w:tcPr>
            <w:tcW w:w="3435" w:type="pct"/>
            <w:vAlign w:val="center"/>
          </w:tcPr>
          <w:p w14:paraId="1401A8B2" w14:textId="77777777" w:rsidR="00D22A55" w:rsidRPr="005F0866" w:rsidRDefault="00D22A55" w:rsidP="00EC572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F0866">
              <w:rPr>
                <w:rFonts w:ascii="Times New Roman" w:hAnsi="Times New Roman" w:cs="Times New Roman"/>
                <w:b/>
                <w:lang w:val="en-US"/>
              </w:rPr>
              <w:t>Infections (all the infections)</w:t>
            </w:r>
          </w:p>
        </w:tc>
        <w:tc>
          <w:tcPr>
            <w:tcW w:w="1565" w:type="pct"/>
            <w:vAlign w:val="center"/>
          </w:tcPr>
          <w:p w14:paraId="1EB16A64" w14:textId="77777777" w:rsidR="00D22A55" w:rsidRPr="00A169DC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22A55" w:rsidRPr="00A77706" w14:paraId="4D6A0D28" w14:textId="77777777" w:rsidTr="00EC572E">
        <w:trPr>
          <w:trHeight w:hRule="exact" w:val="284"/>
        </w:trPr>
        <w:tc>
          <w:tcPr>
            <w:tcW w:w="3435" w:type="pct"/>
            <w:vAlign w:val="center"/>
          </w:tcPr>
          <w:p w14:paraId="3C1E4DDC" w14:textId="77777777" w:rsidR="00D22A55" w:rsidRPr="005F0866" w:rsidRDefault="00D22A55" w:rsidP="00EC572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Mediastinal neoplasm</w:t>
            </w:r>
          </w:p>
        </w:tc>
        <w:tc>
          <w:tcPr>
            <w:tcW w:w="1565" w:type="pct"/>
            <w:vAlign w:val="center"/>
          </w:tcPr>
          <w:p w14:paraId="719DCA62" w14:textId="77777777" w:rsidR="00D22A55" w:rsidRPr="00A169DC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2A55" w:rsidRPr="00A77706" w14:paraId="2DBD81F2" w14:textId="77777777" w:rsidTr="00EC572E">
        <w:trPr>
          <w:trHeight w:hRule="exact" w:val="284"/>
        </w:trPr>
        <w:tc>
          <w:tcPr>
            <w:tcW w:w="3435" w:type="pct"/>
            <w:vAlign w:val="center"/>
          </w:tcPr>
          <w:p w14:paraId="7887A599" w14:textId="77777777" w:rsidR="00D22A55" w:rsidRDefault="00D22A55" w:rsidP="00EC572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Unknown neoplasm requiring radiotherapy</w:t>
            </w:r>
          </w:p>
        </w:tc>
        <w:tc>
          <w:tcPr>
            <w:tcW w:w="1565" w:type="pct"/>
            <w:vAlign w:val="center"/>
          </w:tcPr>
          <w:p w14:paraId="06E8D845" w14:textId="77777777" w:rsidR="00D22A55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22A55" w:rsidRPr="00A77706" w14:paraId="4B0BDEB1" w14:textId="77777777" w:rsidTr="00EC572E">
        <w:trPr>
          <w:trHeight w:hRule="exact" w:val="284"/>
        </w:trPr>
        <w:tc>
          <w:tcPr>
            <w:tcW w:w="3435" w:type="pct"/>
            <w:vAlign w:val="center"/>
          </w:tcPr>
          <w:p w14:paraId="5A2EE134" w14:textId="77777777" w:rsidR="00D22A55" w:rsidRPr="005F0866" w:rsidRDefault="00D22A55" w:rsidP="00EC572E">
            <w:pPr>
              <w:spacing w:line="48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Suicide attempt</w:t>
            </w:r>
          </w:p>
        </w:tc>
        <w:tc>
          <w:tcPr>
            <w:tcW w:w="1565" w:type="pct"/>
            <w:vAlign w:val="center"/>
          </w:tcPr>
          <w:p w14:paraId="53825BE2" w14:textId="77777777" w:rsidR="00D22A55" w:rsidRPr="00A169DC" w:rsidRDefault="00D22A55" w:rsidP="00EC572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9D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216B143A" w14:textId="77777777" w:rsidR="00D22A55" w:rsidRDefault="00D22A55"/>
    <w:sectPr w:rsidR="00D22A55" w:rsidSect="005656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55"/>
    <w:rsid w:val="00565694"/>
    <w:rsid w:val="00D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99E566"/>
  <w15:chartTrackingRefBased/>
  <w15:docId w15:val="{C384F7FF-3990-8449-A34A-C633E899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A55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Novi</dc:creator>
  <cp:keywords/>
  <dc:description/>
  <cp:lastModifiedBy>Giovanni Novi</cp:lastModifiedBy>
  <cp:revision>1</cp:revision>
  <dcterms:created xsi:type="dcterms:W3CDTF">2020-01-19T14:26:00Z</dcterms:created>
  <dcterms:modified xsi:type="dcterms:W3CDTF">2020-01-19T14:27:00Z</dcterms:modified>
</cp:coreProperties>
</file>