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041FD" w14:textId="77777777" w:rsidR="007F3A62" w:rsidRPr="00232D95" w:rsidRDefault="007F3A62" w:rsidP="007F3A62">
      <w:pPr>
        <w:spacing w:line="480" w:lineRule="auto"/>
        <w:rPr>
          <w:rFonts w:ascii="Times New Roman" w:hAnsi="Times New Roman"/>
          <w:szCs w:val="24"/>
          <w:vertAlign w:val="superscript"/>
          <w:lang w:val="en-GB"/>
        </w:rPr>
      </w:pPr>
      <w:r w:rsidRPr="00232D95">
        <w:rPr>
          <w:rFonts w:ascii="Times New Roman" w:hAnsi="Times New Roman"/>
          <w:b/>
          <w:bCs/>
          <w:szCs w:val="24"/>
          <w:lang w:val="en-GB"/>
        </w:rPr>
        <w:t xml:space="preserve">Table e-1. Comparison of burden of </w:t>
      </w:r>
      <w:r w:rsidRPr="00232D95">
        <w:rPr>
          <w:rFonts w:ascii="Times New Roman" w:eastAsia="等线" w:hAnsi="Times New Roman"/>
          <w:b/>
          <w:bCs/>
          <w:szCs w:val="24"/>
          <w:lang w:val="en-GB"/>
        </w:rPr>
        <w:t xml:space="preserve">AE </w:t>
      </w:r>
      <w:r w:rsidRPr="00232D95">
        <w:rPr>
          <w:rFonts w:ascii="Times New Roman" w:hAnsi="Times New Roman"/>
          <w:b/>
          <w:bCs/>
          <w:szCs w:val="24"/>
          <w:lang w:val="en-GB"/>
        </w:rPr>
        <w:t xml:space="preserve">in China vs. the United States </w:t>
      </w:r>
      <w:r w:rsidRPr="00232D95">
        <w:rPr>
          <w:rFonts w:ascii="Times New Roman" w:hAnsi="Times New Roman"/>
          <w:b/>
          <w:bCs/>
          <w:szCs w:val="24"/>
          <w:vertAlign w:val="superscript"/>
          <w:lang w:val="en-GB"/>
        </w:rPr>
        <w:t>e1</w:t>
      </w:r>
    </w:p>
    <w:tbl>
      <w:tblPr>
        <w:tblStyle w:val="a5"/>
        <w:tblW w:w="10474" w:type="dxa"/>
        <w:tblInd w:w="-506" w:type="dxa"/>
        <w:tblLook w:val="04A0" w:firstRow="1" w:lastRow="0" w:firstColumn="1" w:lastColumn="0" w:noHBand="0" w:noVBand="1"/>
      </w:tblPr>
      <w:tblGrid>
        <w:gridCol w:w="4754"/>
        <w:gridCol w:w="2693"/>
        <w:gridCol w:w="3027"/>
      </w:tblGrid>
      <w:tr w:rsidR="00232D95" w:rsidRPr="00232D95" w14:paraId="0DCBB1F4" w14:textId="77777777" w:rsidTr="00346565">
        <w:trPr>
          <w:trHeight w:val="304"/>
        </w:trPr>
        <w:tc>
          <w:tcPr>
            <w:tcW w:w="4754" w:type="dxa"/>
          </w:tcPr>
          <w:p w14:paraId="1C0055E3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53EBAA2C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>China n = 208</w:t>
            </w:r>
          </w:p>
        </w:tc>
        <w:tc>
          <w:tcPr>
            <w:tcW w:w="3027" w:type="dxa"/>
          </w:tcPr>
          <w:p w14:paraId="12EC497B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>The US n= 63</w:t>
            </w:r>
          </w:p>
        </w:tc>
      </w:tr>
      <w:tr w:rsidR="00232D95" w:rsidRPr="00232D95" w14:paraId="5FF26B4E" w14:textId="77777777" w:rsidTr="00346565">
        <w:trPr>
          <w:trHeight w:val="314"/>
        </w:trPr>
        <w:tc>
          <w:tcPr>
            <w:tcW w:w="4754" w:type="dxa"/>
            <w:shd w:val="clear" w:color="auto" w:fill="auto"/>
          </w:tcPr>
          <w:p w14:paraId="5A768EF1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>Antibodies-positive</w:t>
            </w:r>
          </w:p>
        </w:tc>
        <w:tc>
          <w:tcPr>
            <w:tcW w:w="2693" w:type="dxa"/>
          </w:tcPr>
          <w:p w14:paraId="1156A153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>208/208 (100%)</w:t>
            </w:r>
          </w:p>
        </w:tc>
        <w:tc>
          <w:tcPr>
            <w:tcW w:w="3027" w:type="dxa"/>
          </w:tcPr>
          <w:p w14:paraId="4377A499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>31/63 (49%)</w:t>
            </w:r>
          </w:p>
        </w:tc>
      </w:tr>
      <w:tr w:rsidR="00232D95" w:rsidRPr="00232D95" w14:paraId="38AE9FF8" w14:textId="77777777" w:rsidTr="00346565">
        <w:trPr>
          <w:trHeight w:val="304"/>
        </w:trPr>
        <w:tc>
          <w:tcPr>
            <w:tcW w:w="4754" w:type="dxa"/>
            <w:shd w:val="clear" w:color="auto" w:fill="auto"/>
          </w:tcPr>
          <w:p w14:paraId="720B747D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eastAsia="等线" w:hAnsi="Times New Roman"/>
                <w:szCs w:val="24"/>
                <w:lang w:val="en-GB"/>
              </w:rPr>
              <w:t>Age, mean (SD), y</w:t>
            </w:r>
          </w:p>
        </w:tc>
        <w:tc>
          <w:tcPr>
            <w:tcW w:w="2693" w:type="dxa"/>
          </w:tcPr>
          <w:p w14:paraId="3C80C17E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>34 (</w:t>
            </w:r>
            <w:r w:rsidRPr="00232D95">
              <w:rPr>
                <w:rFonts w:ascii="Times New Roman" w:hAnsi="Times New Roman"/>
                <w:szCs w:val="24"/>
                <w:lang w:val="en-GB"/>
              </w:rPr>
              <w:t>±16</w:t>
            </w:r>
            <w:r w:rsidRPr="00232D95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027" w:type="dxa"/>
          </w:tcPr>
          <w:p w14:paraId="328BCFC6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>47.2 (</w:t>
            </w:r>
            <w:r w:rsidRPr="00232D95">
              <w:rPr>
                <w:rFonts w:ascii="Times New Roman" w:hAnsi="Times New Roman"/>
                <w:szCs w:val="24"/>
                <w:lang w:val="en-GB"/>
              </w:rPr>
              <w:t>±</w:t>
            </w:r>
            <w:r w:rsidRPr="00232D95">
              <w:rPr>
                <w:rFonts w:ascii="Times New Roman" w:hAnsi="Times New Roman"/>
                <w:szCs w:val="24"/>
              </w:rPr>
              <w:t>2.3)</w:t>
            </w:r>
          </w:p>
        </w:tc>
      </w:tr>
      <w:tr w:rsidR="00232D95" w:rsidRPr="00232D95" w14:paraId="1479F378" w14:textId="77777777" w:rsidTr="00346565">
        <w:trPr>
          <w:trHeight w:val="304"/>
        </w:trPr>
        <w:tc>
          <w:tcPr>
            <w:tcW w:w="4754" w:type="dxa"/>
            <w:shd w:val="clear" w:color="auto" w:fill="auto"/>
          </w:tcPr>
          <w:p w14:paraId="1E3BBA0C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>Male sex</w:t>
            </w:r>
          </w:p>
        </w:tc>
        <w:tc>
          <w:tcPr>
            <w:tcW w:w="2693" w:type="dxa"/>
          </w:tcPr>
          <w:p w14:paraId="745D26BD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>102 (49.0%)</w:t>
            </w:r>
          </w:p>
        </w:tc>
        <w:tc>
          <w:tcPr>
            <w:tcW w:w="3027" w:type="dxa"/>
          </w:tcPr>
          <w:p w14:paraId="34A40C55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>29/63 (46.0%)</w:t>
            </w:r>
          </w:p>
        </w:tc>
      </w:tr>
      <w:tr w:rsidR="00232D95" w:rsidRPr="00232D95" w14:paraId="1DD3E8C2" w14:textId="77777777" w:rsidTr="00346565">
        <w:trPr>
          <w:trHeight w:val="304"/>
        </w:trPr>
        <w:tc>
          <w:tcPr>
            <w:tcW w:w="4754" w:type="dxa"/>
            <w:shd w:val="clear" w:color="auto" w:fill="auto"/>
          </w:tcPr>
          <w:p w14:paraId="257E0D39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>ICU admission</w:t>
            </w:r>
          </w:p>
        </w:tc>
        <w:tc>
          <w:tcPr>
            <w:tcW w:w="2693" w:type="dxa"/>
          </w:tcPr>
          <w:p w14:paraId="6FCE1A3F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>22/208 (11%)</w:t>
            </w:r>
          </w:p>
        </w:tc>
        <w:tc>
          <w:tcPr>
            <w:tcW w:w="3027" w:type="dxa"/>
          </w:tcPr>
          <w:p w14:paraId="50D1DB39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>27/63 (42.9%)</w:t>
            </w:r>
          </w:p>
        </w:tc>
      </w:tr>
      <w:tr w:rsidR="00232D95" w:rsidRPr="00232D95" w14:paraId="5E6252DC" w14:textId="77777777" w:rsidTr="00346565">
        <w:trPr>
          <w:trHeight w:val="304"/>
        </w:trPr>
        <w:tc>
          <w:tcPr>
            <w:tcW w:w="4754" w:type="dxa"/>
            <w:shd w:val="clear" w:color="auto" w:fill="auto"/>
          </w:tcPr>
          <w:p w14:paraId="65952627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>MRI, abnormality</w:t>
            </w:r>
          </w:p>
        </w:tc>
        <w:tc>
          <w:tcPr>
            <w:tcW w:w="2693" w:type="dxa"/>
          </w:tcPr>
          <w:p w14:paraId="25E5918B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>63/155 (40.6%)</w:t>
            </w:r>
          </w:p>
        </w:tc>
        <w:tc>
          <w:tcPr>
            <w:tcW w:w="3027" w:type="dxa"/>
          </w:tcPr>
          <w:p w14:paraId="730D4022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>41/63 (65%)</w:t>
            </w:r>
          </w:p>
        </w:tc>
      </w:tr>
      <w:tr w:rsidR="00232D95" w:rsidRPr="00232D95" w14:paraId="7491DC86" w14:textId="77777777" w:rsidTr="00346565">
        <w:trPr>
          <w:trHeight w:val="304"/>
        </w:trPr>
        <w:tc>
          <w:tcPr>
            <w:tcW w:w="4754" w:type="dxa"/>
          </w:tcPr>
          <w:p w14:paraId="7D119B28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>EEG, abnormality</w:t>
            </w:r>
          </w:p>
        </w:tc>
        <w:tc>
          <w:tcPr>
            <w:tcW w:w="2693" w:type="dxa"/>
          </w:tcPr>
          <w:p w14:paraId="277A5A8C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>108/155 (69.7%)</w:t>
            </w:r>
          </w:p>
        </w:tc>
        <w:tc>
          <w:tcPr>
            <w:tcW w:w="3027" w:type="dxa"/>
          </w:tcPr>
          <w:p w14:paraId="1BF08102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>40/52 (76.9)</w:t>
            </w:r>
          </w:p>
        </w:tc>
      </w:tr>
      <w:tr w:rsidR="00232D95" w:rsidRPr="00232D95" w14:paraId="4E88A9B8" w14:textId="77777777" w:rsidTr="00346565">
        <w:trPr>
          <w:trHeight w:val="304"/>
        </w:trPr>
        <w:tc>
          <w:tcPr>
            <w:tcW w:w="4754" w:type="dxa"/>
          </w:tcPr>
          <w:p w14:paraId="1AC606BB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>Tumor</w:t>
            </w:r>
          </w:p>
        </w:tc>
        <w:tc>
          <w:tcPr>
            <w:tcW w:w="2693" w:type="dxa"/>
          </w:tcPr>
          <w:p w14:paraId="39FCE5C3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>38/208 (18.2%)</w:t>
            </w:r>
          </w:p>
        </w:tc>
        <w:tc>
          <w:tcPr>
            <w:tcW w:w="3027" w:type="dxa"/>
          </w:tcPr>
          <w:p w14:paraId="36073BAA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>15/63 (23.8%)</w:t>
            </w:r>
          </w:p>
        </w:tc>
      </w:tr>
      <w:tr w:rsidR="00232D95" w:rsidRPr="00232D95" w14:paraId="23524DF9" w14:textId="77777777" w:rsidTr="00346565">
        <w:trPr>
          <w:trHeight w:val="304"/>
        </w:trPr>
        <w:tc>
          <w:tcPr>
            <w:tcW w:w="4754" w:type="dxa"/>
          </w:tcPr>
          <w:p w14:paraId="6BE3E430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>Age of ICU-patient, median (IQR), y</w:t>
            </w:r>
          </w:p>
        </w:tc>
        <w:tc>
          <w:tcPr>
            <w:tcW w:w="2693" w:type="dxa"/>
          </w:tcPr>
          <w:p w14:paraId="20B5F84E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>25 (18.3-38)</w:t>
            </w:r>
          </w:p>
        </w:tc>
        <w:tc>
          <w:tcPr>
            <w:tcW w:w="3027" w:type="dxa"/>
          </w:tcPr>
          <w:p w14:paraId="00038D59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>34.5 (21.75-51.75)</w:t>
            </w:r>
          </w:p>
        </w:tc>
      </w:tr>
      <w:tr w:rsidR="00232D95" w:rsidRPr="00232D95" w14:paraId="0E1ACD78" w14:textId="77777777" w:rsidTr="00346565">
        <w:trPr>
          <w:trHeight w:val="304"/>
        </w:trPr>
        <w:tc>
          <w:tcPr>
            <w:tcW w:w="4754" w:type="dxa"/>
          </w:tcPr>
          <w:p w14:paraId="27861D9B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>Male sex of ICU-patient</w:t>
            </w:r>
          </w:p>
        </w:tc>
        <w:tc>
          <w:tcPr>
            <w:tcW w:w="2693" w:type="dxa"/>
          </w:tcPr>
          <w:p w14:paraId="5F2A83EF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>9/22 (40.9%)</w:t>
            </w:r>
          </w:p>
        </w:tc>
        <w:tc>
          <w:tcPr>
            <w:tcW w:w="3027" w:type="dxa"/>
          </w:tcPr>
          <w:p w14:paraId="7D1447FE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>10/27 (37%)</w:t>
            </w:r>
          </w:p>
        </w:tc>
      </w:tr>
      <w:tr w:rsidR="00232D95" w:rsidRPr="00232D95" w14:paraId="3752414C" w14:textId="77777777" w:rsidTr="00346565">
        <w:trPr>
          <w:trHeight w:val="304"/>
        </w:trPr>
        <w:tc>
          <w:tcPr>
            <w:tcW w:w="4754" w:type="dxa"/>
          </w:tcPr>
          <w:p w14:paraId="3549212D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 xml:space="preserve">Admission </w:t>
            </w:r>
            <w:proofErr w:type="spellStart"/>
            <w:r w:rsidRPr="00232D95">
              <w:rPr>
                <w:rFonts w:ascii="Times New Roman" w:hAnsi="Times New Roman"/>
                <w:szCs w:val="24"/>
              </w:rPr>
              <w:t>mRs</w:t>
            </w:r>
            <w:proofErr w:type="spellEnd"/>
            <w:r w:rsidRPr="00232D95">
              <w:rPr>
                <w:rFonts w:ascii="Times New Roman" w:hAnsi="Times New Roman"/>
                <w:szCs w:val="24"/>
              </w:rPr>
              <w:t xml:space="preserve"> of ICU-patient, median (IQR)</w:t>
            </w:r>
          </w:p>
        </w:tc>
        <w:tc>
          <w:tcPr>
            <w:tcW w:w="2693" w:type="dxa"/>
          </w:tcPr>
          <w:p w14:paraId="518A981C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>5 (5-5)</w:t>
            </w:r>
          </w:p>
        </w:tc>
        <w:tc>
          <w:tcPr>
            <w:tcW w:w="3027" w:type="dxa"/>
          </w:tcPr>
          <w:p w14:paraId="4CFA3F11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>4 (3-5)</w:t>
            </w:r>
          </w:p>
        </w:tc>
      </w:tr>
      <w:tr w:rsidR="00232D95" w:rsidRPr="00232D95" w14:paraId="3DABDFF5" w14:textId="77777777" w:rsidTr="00346565">
        <w:trPr>
          <w:trHeight w:val="304"/>
        </w:trPr>
        <w:tc>
          <w:tcPr>
            <w:tcW w:w="4754" w:type="dxa"/>
          </w:tcPr>
          <w:p w14:paraId="699FDD71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 xml:space="preserve">Discharge </w:t>
            </w:r>
            <w:proofErr w:type="spellStart"/>
            <w:r w:rsidRPr="00232D95">
              <w:rPr>
                <w:rFonts w:ascii="Times New Roman" w:hAnsi="Times New Roman"/>
                <w:szCs w:val="24"/>
              </w:rPr>
              <w:t>mRs</w:t>
            </w:r>
            <w:proofErr w:type="spellEnd"/>
            <w:r w:rsidRPr="00232D95">
              <w:rPr>
                <w:rFonts w:ascii="Times New Roman" w:hAnsi="Times New Roman"/>
                <w:szCs w:val="24"/>
              </w:rPr>
              <w:t xml:space="preserve"> of ICU-patient, median (IQR)</w:t>
            </w:r>
          </w:p>
        </w:tc>
        <w:tc>
          <w:tcPr>
            <w:tcW w:w="2693" w:type="dxa"/>
          </w:tcPr>
          <w:p w14:paraId="34FF3A47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>4 (3-5)</w:t>
            </w:r>
          </w:p>
        </w:tc>
        <w:tc>
          <w:tcPr>
            <w:tcW w:w="3027" w:type="dxa"/>
          </w:tcPr>
          <w:p w14:paraId="3E6B83CB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>3 (2-5)</w:t>
            </w:r>
          </w:p>
        </w:tc>
      </w:tr>
      <w:tr w:rsidR="00232D95" w:rsidRPr="00232D95" w14:paraId="37699AC4" w14:textId="77777777" w:rsidTr="00346565">
        <w:trPr>
          <w:trHeight w:val="304"/>
        </w:trPr>
        <w:tc>
          <w:tcPr>
            <w:tcW w:w="4754" w:type="dxa"/>
          </w:tcPr>
          <w:p w14:paraId="05BB9259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>Tumor of ICU-patient</w:t>
            </w:r>
          </w:p>
        </w:tc>
        <w:tc>
          <w:tcPr>
            <w:tcW w:w="2693" w:type="dxa"/>
          </w:tcPr>
          <w:p w14:paraId="07EA19BB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>9/22 (40.9%)</w:t>
            </w:r>
          </w:p>
        </w:tc>
        <w:tc>
          <w:tcPr>
            <w:tcW w:w="3027" w:type="dxa"/>
          </w:tcPr>
          <w:p w14:paraId="3AE9D3A8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>6/27 (22.2%)</w:t>
            </w:r>
          </w:p>
        </w:tc>
      </w:tr>
      <w:tr w:rsidR="00232D95" w:rsidRPr="00232D95" w14:paraId="5BB973A9" w14:textId="77777777" w:rsidTr="00346565">
        <w:trPr>
          <w:trHeight w:val="304"/>
        </w:trPr>
        <w:tc>
          <w:tcPr>
            <w:tcW w:w="4754" w:type="dxa"/>
          </w:tcPr>
          <w:p w14:paraId="696316A9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232D95">
              <w:rPr>
                <w:rFonts w:ascii="Times New Roman" w:hAnsi="Times New Roman"/>
                <w:szCs w:val="24"/>
              </w:rPr>
              <w:t>LOS, median (IQR), d</w:t>
            </w:r>
          </w:p>
        </w:tc>
        <w:tc>
          <w:tcPr>
            <w:tcW w:w="2693" w:type="dxa"/>
          </w:tcPr>
          <w:p w14:paraId="196939D9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>24 (16-33)</w:t>
            </w:r>
          </w:p>
        </w:tc>
        <w:tc>
          <w:tcPr>
            <w:tcW w:w="3027" w:type="dxa"/>
          </w:tcPr>
          <w:p w14:paraId="74DCF53F" w14:textId="77777777" w:rsidR="007F3A62" w:rsidRPr="00232D95" w:rsidRDefault="007F3A62" w:rsidP="007F3A62">
            <w:pPr>
              <w:spacing w:line="480" w:lineRule="auto"/>
              <w:rPr>
                <w:rFonts w:ascii="Times New Roman" w:eastAsia="等线" w:hAnsi="Times New Roman"/>
                <w:szCs w:val="24"/>
                <w:lang w:val="en-GB"/>
              </w:rPr>
            </w:pPr>
            <w:r w:rsidRPr="00232D95">
              <w:rPr>
                <w:rFonts w:ascii="Times New Roman" w:eastAsia="等线" w:hAnsi="Times New Roman"/>
                <w:szCs w:val="24"/>
                <w:lang w:val="en-GB"/>
              </w:rPr>
              <w:t>15 (7.4-36)</w:t>
            </w:r>
          </w:p>
        </w:tc>
      </w:tr>
      <w:tr w:rsidR="00232D95" w:rsidRPr="00232D95" w14:paraId="21391EF8" w14:textId="77777777" w:rsidTr="00346565">
        <w:trPr>
          <w:trHeight w:val="314"/>
        </w:trPr>
        <w:tc>
          <w:tcPr>
            <w:tcW w:w="4754" w:type="dxa"/>
          </w:tcPr>
          <w:p w14:paraId="74970B4F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>LOS of ICU-patient (IQR), d</w:t>
            </w:r>
          </w:p>
        </w:tc>
        <w:tc>
          <w:tcPr>
            <w:tcW w:w="2693" w:type="dxa"/>
          </w:tcPr>
          <w:p w14:paraId="6199CBA2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  <w:lang w:val="en-GB"/>
              </w:rPr>
            </w:pPr>
            <w:r w:rsidRPr="00232D95">
              <w:rPr>
                <w:rFonts w:ascii="Times New Roman" w:hAnsi="Times New Roman"/>
                <w:szCs w:val="24"/>
                <w:lang w:val="en-GB"/>
              </w:rPr>
              <w:t>55 (26-107)</w:t>
            </w:r>
          </w:p>
        </w:tc>
        <w:tc>
          <w:tcPr>
            <w:tcW w:w="3027" w:type="dxa"/>
            <w:vAlign w:val="center"/>
          </w:tcPr>
          <w:p w14:paraId="64260275" w14:textId="77777777" w:rsidR="007F3A62" w:rsidRPr="00232D95" w:rsidRDefault="007F3A62" w:rsidP="007F3A62">
            <w:pPr>
              <w:spacing w:line="480" w:lineRule="auto"/>
              <w:rPr>
                <w:rFonts w:ascii="Times New Roman" w:eastAsia="等线" w:hAnsi="Times New Roman"/>
                <w:szCs w:val="24"/>
                <w:lang w:val="en-GB"/>
              </w:rPr>
            </w:pPr>
            <w:r w:rsidRPr="00232D95">
              <w:rPr>
                <w:rFonts w:ascii="Times New Roman" w:eastAsia="等线" w:hAnsi="Times New Roman"/>
                <w:szCs w:val="24"/>
                <w:lang w:val="en-GB"/>
              </w:rPr>
              <w:t>36.0 (18.5-52.5)</w:t>
            </w:r>
          </w:p>
        </w:tc>
      </w:tr>
      <w:tr w:rsidR="00232D95" w:rsidRPr="00232D95" w14:paraId="19594C76" w14:textId="77777777" w:rsidTr="00346565">
        <w:trPr>
          <w:trHeight w:val="314"/>
        </w:trPr>
        <w:tc>
          <w:tcPr>
            <w:tcW w:w="4754" w:type="dxa"/>
          </w:tcPr>
          <w:p w14:paraId="2765C91E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>LOS of non-ICU patient (IQR), d</w:t>
            </w:r>
          </w:p>
        </w:tc>
        <w:tc>
          <w:tcPr>
            <w:tcW w:w="2693" w:type="dxa"/>
          </w:tcPr>
          <w:p w14:paraId="06E14025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  <w:lang w:val="en-GB"/>
              </w:rPr>
            </w:pPr>
            <w:r w:rsidRPr="00232D95">
              <w:rPr>
                <w:rFonts w:ascii="Times New Roman" w:hAnsi="Times New Roman"/>
                <w:szCs w:val="24"/>
                <w:lang w:val="en-GB"/>
              </w:rPr>
              <w:t>23 (16-30)</w:t>
            </w:r>
          </w:p>
        </w:tc>
        <w:tc>
          <w:tcPr>
            <w:tcW w:w="3027" w:type="dxa"/>
            <w:vAlign w:val="center"/>
          </w:tcPr>
          <w:p w14:paraId="0A66806B" w14:textId="77777777" w:rsidR="007F3A62" w:rsidRPr="00232D95" w:rsidRDefault="007F3A62" w:rsidP="007F3A62">
            <w:pPr>
              <w:spacing w:line="480" w:lineRule="auto"/>
              <w:rPr>
                <w:rFonts w:ascii="Times New Roman" w:eastAsia="等线" w:hAnsi="Times New Roman"/>
                <w:szCs w:val="24"/>
                <w:lang w:val="en-GB"/>
              </w:rPr>
            </w:pPr>
            <w:r w:rsidRPr="00232D95">
              <w:rPr>
                <w:rFonts w:ascii="Times New Roman" w:eastAsia="等线" w:hAnsi="Times New Roman"/>
                <w:szCs w:val="24"/>
                <w:lang w:val="en-GB"/>
              </w:rPr>
              <w:t>9.1 (5.4-15.7)</w:t>
            </w:r>
          </w:p>
        </w:tc>
      </w:tr>
      <w:tr w:rsidR="00232D95" w:rsidRPr="00232D95" w14:paraId="5A2B42C4" w14:textId="77777777" w:rsidTr="00346565">
        <w:trPr>
          <w:trHeight w:val="314"/>
        </w:trPr>
        <w:tc>
          <w:tcPr>
            <w:tcW w:w="4754" w:type="dxa"/>
          </w:tcPr>
          <w:p w14:paraId="11D6F834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>LOS in ICU (IQR), d</w:t>
            </w:r>
          </w:p>
        </w:tc>
        <w:tc>
          <w:tcPr>
            <w:tcW w:w="2693" w:type="dxa"/>
            <w:vAlign w:val="center"/>
          </w:tcPr>
          <w:p w14:paraId="7EFC923E" w14:textId="77777777" w:rsidR="007F3A62" w:rsidRPr="00232D95" w:rsidRDefault="007F3A62" w:rsidP="007F3A62">
            <w:pPr>
              <w:spacing w:line="480" w:lineRule="auto"/>
              <w:rPr>
                <w:rFonts w:ascii="Times New Roman" w:eastAsia="等线" w:hAnsi="Times New Roman"/>
                <w:szCs w:val="24"/>
                <w:lang w:val="en-GB"/>
              </w:rPr>
            </w:pPr>
            <w:r w:rsidRPr="00232D95">
              <w:rPr>
                <w:rFonts w:ascii="Times New Roman" w:eastAsia="等线" w:hAnsi="Times New Roman"/>
                <w:szCs w:val="24"/>
                <w:lang w:val="en-GB"/>
              </w:rPr>
              <w:t>25.5 (7-51)</w:t>
            </w:r>
          </w:p>
        </w:tc>
        <w:tc>
          <w:tcPr>
            <w:tcW w:w="3027" w:type="dxa"/>
          </w:tcPr>
          <w:p w14:paraId="3A834CEF" w14:textId="77777777" w:rsidR="007F3A62" w:rsidRPr="00232D95" w:rsidRDefault="007F3A62" w:rsidP="007F3A62">
            <w:pPr>
              <w:spacing w:line="480" w:lineRule="auto"/>
              <w:rPr>
                <w:rFonts w:ascii="Times New Roman" w:eastAsia="等线" w:hAnsi="Times New Roman"/>
                <w:szCs w:val="24"/>
                <w:lang w:val="en-GB"/>
              </w:rPr>
            </w:pPr>
            <w:r w:rsidRPr="00232D95">
              <w:rPr>
                <w:rFonts w:ascii="Times New Roman" w:eastAsia="等线" w:hAnsi="Times New Roman"/>
                <w:szCs w:val="24"/>
                <w:lang w:val="en-GB"/>
              </w:rPr>
              <w:t>12.9 (1.8-32.4)</w:t>
            </w:r>
          </w:p>
        </w:tc>
      </w:tr>
      <w:tr w:rsidR="00232D95" w:rsidRPr="00232D95" w14:paraId="68ABA64C" w14:textId="77777777" w:rsidTr="00346565">
        <w:trPr>
          <w:trHeight w:val="314"/>
        </w:trPr>
        <w:tc>
          <w:tcPr>
            <w:tcW w:w="4754" w:type="dxa"/>
          </w:tcPr>
          <w:p w14:paraId="48AD4028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>Inpatient costs of ICU-patient (IQR), USD</w:t>
            </w:r>
          </w:p>
        </w:tc>
        <w:tc>
          <w:tcPr>
            <w:tcW w:w="2693" w:type="dxa"/>
          </w:tcPr>
          <w:p w14:paraId="39830809" w14:textId="77777777" w:rsidR="007F3A62" w:rsidRPr="00232D95" w:rsidRDefault="007F3A62" w:rsidP="007F3A62">
            <w:pPr>
              <w:spacing w:line="480" w:lineRule="auto"/>
              <w:rPr>
                <w:rFonts w:ascii="Times New Roman" w:eastAsia="等线" w:hAnsi="Times New Roman"/>
                <w:szCs w:val="24"/>
                <w:lang w:val="en-GB"/>
              </w:rPr>
            </w:pPr>
            <w:r w:rsidRPr="00232D95">
              <w:rPr>
                <w:rFonts w:ascii="Times New Roman" w:eastAsia="等线" w:hAnsi="Times New Roman"/>
                <w:szCs w:val="24"/>
                <w:lang w:val="en-GB"/>
              </w:rPr>
              <w:t>33,097 (21,013-52,371)</w:t>
            </w:r>
          </w:p>
        </w:tc>
        <w:tc>
          <w:tcPr>
            <w:tcW w:w="3027" w:type="dxa"/>
          </w:tcPr>
          <w:p w14:paraId="72D82260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eastAsia="等线" w:hAnsi="Times New Roman"/>
                <w:szCs w:val="24"/>
                <w:lang w:val="en-GB"/>
              </w:rPr>
              <w:t>173,020 (104,695-375,013)</w:t>
            </w:r>
          </w:p>
        </w:tc>
      </w:tr>
      <w:tr w:rsidR="00232D95" w:rsidRPr="00232D95" w14:paraId="5E69480D" w14:textId="77777777" w:rsidTr="00346565">
        <w:trPr>
          <w:trHeight w:val="314"/>
        </w:trPr>
        <w:tc>
          <w:tcPr>
            <w:tcW w:w="4754" w:type="dxa"/>
          </w:tcPr>
          <w:p w14:paraId="1C17A154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>Inpatient costs of non-ICU-patient (IQR), USD</w:t>
            </w:r>
          </w:p>
        </w:tc>
        <w:tc>
          <w:tcPr>
            <w:tcW w:w="2693" w:type="dxa"/>
          </w:tcPr>
          <w:p w14:paraId="5194E6AF" w14:textId="77777777" w:rsidR="007F3A62" w:rsidRPr="00232D95" w:rsidRDefault="007F3A62" w:rsidP="007F3A62">
            <w:pPr>
              <w:spacing w:line="480" w:lineRule="auto"/>
              <w:rPr>
                <w:rFonts w:ascii="Times New Roman" w:eastAsia="等线" w:hAnsi="Times New Roman"/>
                <w:szCs w:val="24"/>
                <w:lang w:val="en-GB"/>
              </w:rPr>
            </w:pPr>
            <w:r w:rsidRPr="00232D95">
              <w:rPr>
                <w:rFonts w:ascii="Times New Roman" w:eastAsia="等线" w:hAnsi="Times New Roman"/>
                <w:szCs w:val="24"/>
                <w:lang w:val="en-GB"/>
              </w:rPr>
              <w:t>9,067 (6,558-12,127)</w:t>
            </w:r>
          </w:p>
        </w:tc>
        <w:tc>
          <w:tcPr>
            <w:tcW w:w="3027" w:type="dxa"/>
          </w:tcPr>
          <w:p w14:paraId="5862B93D" w14:textId="77777777" w:rsidR="007F3A62" w:rsidRPr="00232D95" w:rsidRDefault="007F3A62" w:rsidP="007F3A62">
            <w:pPr>
              <w:spacing w:line="480" w:lineRule="auto"/>
              <w:rPr>
                <w:rFonts w:ascii="Times New Roman" w:eastAsia="等线" w:hAnsi="Times New Roman"/>
                <w:szCs w:val="24"/>
                <w:lang w:val="en-GB"/>
              </w:rPr>
            </w:pPr>
            <w:r w:rsidRPr="00232D95">
              <w:rPr>
                <w:rFonts w:ascii="Times New Roman" w:eastAsia="等线" w:hAnsi="Times New Roman"/>
                <w:szCs w:val="24"/>
                <w:lang w:val="en-GB"/>
              </w:rPr>
              <w:t>50,456 (30,087-78,378)</w:t>
            </w:r>
          </w:p>
        </w:tc>
      </w:tr>
      <w:tr w:rsidR="00232D95" w:rsidRPr="00232D95" w14:paraId="2E485863" w14:textId="77777777" w:rsidTr="00346565">
        <w:trPr>
          <w:trHeight w:val="314"/>
        </w:trPr>
        <w:tc>
          <w:tcPr>
            <w:tcW w:w="4754" w:type="dxa"/>
          </w:tcPr>
          <w:p w14:paraId="07FE1456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232D95">
              <w:rPr>
                <w:rFonts w:ascii="Times New Roman" w:hAnsi="Times New Roman"/>
                <w:szCs w:val="24"/>
              </w:rPr>
              <w:t>Inpatient costs (IQR), USD</w:t>
            </w:r>
          </w:p>
        </w:tc>
        <w:tc>
          <w:tcPr>
            <w:tcW w:w="2693" w:type="dxa"/>
          </w:tcPr>
          <w:p w14:paraId="395ED327" w14:textId="77777777" w:rsidR="007F3A62" w:rsidRPr="00232D95" w:rsidRDefault="007F3A62" w:rsidP="007F3A62">
            <w:pPr>
              <w:spacing w:line="480" w:lineRule="auto"/>
              <w:rPr>
                <w:rFonts w:ascii="Times New Roman" w:eastAsia="等线" w:hAnsi="Times New Roman"/>
                <w:szCs w:val="24"/>
                <w:lang w:val="en-GB"/>
              </w:rPr>
            </w:pPr>
            <w:r w:rsidRPr="00232D95">
              <w:rPr>
                <w:rFonts w:ascii="Times New Roman" w:eastAsia="等线" w:hAnsi="Times New Roman"/>
                <w:szCs w:val="24"/>
                <w:lang w:val="en-GB"/>
              </w:rPr>
              <w:t>9,636 (6,707-13,625)</w:t>
            </w:r>
          </w:p>
        </w:tc>
        <w:tc>
          <w:tcPr>
            <w:tcW w:w="3027" w:type="dxa"/>
          </w:tcPr>
          <w:p w14:paraId="05D74395" w14:textId="77777777" w:rsidR="007F3A62" w:rsidRPr="00232D95" w:rsidRDefault="007F3A62" w:rsidP="007F3A62">
            <w:pPr>
              <w:spacing w:line="480" w:lineRule="auto"/>
              <w:rPr>
                <w:rFonts w:ascii="Times New Roman" w:eastAsia="等线" w:hAnsi="Times New Roman"/>
                <w:szCs w:val="24"/>
                <w:lang w:val="en-GB"/>
              </w:rPr>
            </w:pPr>
            <w:r w:rsidRPr="00232D95">
              <w:rPr>
                <w:rFonts w:ascii="Times New Roman" w:eastAsia="等线" w:hAnsi="Times New Roman"/>
                <w:szCs w:val="24"/>
                <w:lang w:val="en-GB"/>
              </w:rPr>
              <w:t>74,319 (37,569-173,020)</w:t>
            </w:r>
          </w:p>
        </w:tc>
      </w:tr>
    </w:tbl>
    <w:p w14:paraId="28739CB7" w14:textId="77777777" w:rsidR="007F3A62" w:rsidRPr="00232D95" w:rsidRDefault="007F3A62" w:rsidP="007F3A62">
      <w:pPr>
        <w:spacing w:line="480" w:lineRule="auto"/>
        <w:rPr>
          <w:rFonts w:ascii="Times New Roman" w:hAnsi="Times New Roman"/>
          <w:sz w:val="18"/>
          <w:szCs w:val="18"/>
          <w:lang w:val="en-GB"/>
        </w:rPr>
      </w:pPr>
      <w:r w:rsidRPr="00232D95">
        <w:rPr>
          <w:rFonts w:ascii="Times New Roman" w:hAnsi="Times New Roman"/>
          <w:sz w:val="18"/>
          <w:szCs w:val="18"/>
          <w:lang w:val="en-GB"/>
        </w:rPr>
        <w:lastRenderedPageBreak/>
        <w:t>LOS = length of stay; IQR: inter-quartile range; ICU = intensive care unit; SD = standard deviation; IQR = interquartile range; USD = United States dollars</w:t>
      </w:r>
    </w:p>
    <w:p w14:paraId="764FEEA5" w14:textId="77777777" w:rsidR="007F3A62" w:rsidRPr="00232D95" w:rsidRDefault="007F3A62" w:rsidP="007F3A62">
      <w:pPr>
        <w:spacing w:line="480" w:lineRule="auto"/>
        <w:rPr>
          <w:rFonts w:ascii="Times New Roman" w:hAnsi="Times New Roman"/>
          <w:b/>
          <w:sz w:val="18"/>
          <w:szCs w:val="18"/>
        </w:rPr>
      </w:pPr>
      <w:r w:rsidRPr="00232D95">
        <w:rPr>
          <w:rFonts w:ascii="Times New Roman" w:hAnsi="Times New Roman"/>
          <w:b/>
          <w:sz w:val="18"/>
          <w:szCs w:val="18"/>
        </w:rPr>
        <w:t>References</w:t>
      </w:r>
    </w:p>
    <w:p w14:paraId="73832BCC" w14:textId="77777777" w:rsidR="007F3A62" w:rsidRPr="00232D95" w:rsidRDefault="007F3A62" w:rsidP="007F3A62">
      <w:pPr>
        <w:spacing w:line="480" w:lineRule="auto"/>
        <w:rPr>
          <w:rFonts w:ascii="Times New Roman" w:hAnsi="Times New Roman"/>
          <w:sz w:val="18"/>
          <w:szCs w:val="18"/>
        </w:rPr>
      </w:pPr>
      <w:r w:rsidRPr="00232D95">
        <w:rPr>
          <w:rFonts w:ascii="Times New Roman" w:eastAsia="等线" w:hAnsi="Times New Roman"/>
          <w:noProof/>
          <w:sz w:val="18"/>
          <w:szCs w:val="18"/>
        </w:rPr>
        <w:t xml:space="preserve">e1.  </w:t>
      </w:r>
      <w:r w:rsidRPr="00232D95">
        <w:rPr>
          <w:rFonts w:ascii="Times New Roman" w:hAnsi="Times New Roman"/>
          <w:sz w:val="18"/>
          <w:szCs w:val="18"/>
          <w:lang w:val="en-GB"/>
        </w:rPr>
        <w:t xml:space="preserve">Cohen J, </w:t>
      </w:r>
      <w:proofErr w:type="spellStart"/>
      <w:r w:rsidRPr="00232D95">
        <w:rPr>
          <w:rFonts w:ascii="Times New Roman" w:hAnsi="Times New Roman"/>
          <w:sz w:val="18"/>
          <w:szCs w:val="18"/>
          <w:lang w:val="en-GB"/>
        </w:rPr>
        <w:t>Sotoca</w:t>
      </w:r>
      <w:proofErr w:type="spellEnd"/>
      <w:r w:rsidRPr="00232D95">
        <w:rPr>
          <w:rFonts w:ascii="Times New Roman" w:hAnsi="Times New Roman"/>
          <w:sz w:val="18"/>
          <w:szCs w:val="18"/>
          <w:lang w:val="en-GB"/>
        </w:rPr>
        <w:t xml:space="preserve"> J, Gandhi S, et al. Autoimmune encephalitis: A costly condition. Neurology. 2019.</w:t>
      </w:r>
    </w:p>
    <w:p w14:paraId="0A3414B1" w14:textId="77777777" w:rsidR="007F3A62" w:rsidRPr="00232D95" w:rsidRDefault="007F3A62" w:rsidP="007F3A62">
      <w:pPr>
        <w:spacing w:line="480" w:lineRule="auto"/>
        <w:rPr>
          <w:rFonts w:ascii="Times New Roman" w:hAnsi="Times New Roman"/>
          <w:szCs w:val="24"/>
        </w:rPr>
      </w:pPr>
    </w:p>
    <w:p w14:paraId="0B0A8D37" w14:textId="77777777" w:rsidR="007F3A62" w:rsidRPr="00232D95" w:rsidRDefault="007F3A62" w:rsidP="007F3A62">
      <w:pPr>
        <w:spacing w:line="480" w:lineRule="auto"/>
        <w:rPr>
          <w:rFonts w:ascii="Times New Roman" w:hAnsi="Times New Roman"/>
          <w:szCs w:val="24"/>
        </w:rPr>
      </w:pPr>
      <w:r w:rsidRPr="00232D95">
        <w:rPr>
          <w:rFonts w:ascii="Times New Roman" w:hAnsi="Times New Roman"/>
          <w:szCs w:val="24"/>
        </w:rPr>
        <w:br w:type="page"/>
      </w:r>
    </w:p>
    <w:p w14:paraId="2ED83253" w14:textId="77777777" w:rsidR="007F3A62" w:rsidRPr="00232D95" w:rsidRDefault="007F3A62" w:rsidP="007F3A62">
      <w:pPr>
        <w:spacing w:line="480" w:lineRule="auto"/>
        <w:rPr>
          <w:rFonts w:ascii="Times New Roman" w:hAnsi="Times New Roman"/>
          <w:b/>
          <w:bCs/>
          <w:szCs w:val="24"/>
          <w:lang w:val="en-GB"/>
        </w:rPr>
      </w:pPr>
      <w:r w:rsidRPr="00232D95">
        <w:rPr>
          <w:rFonts w:ascii="Times New Roman" w:hAnsi="Times New Roman"/>
          <w:b/>
          <w:bCs/>
          <w:szCs w:val="24"/>
          <w:lang w:val="en-GB"/>
        </w:rPr>
        <w:lastRenderedPageBreak/>
        <w:t>Table e-2. Number of complications of AE patients by type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8"/>
        <w:gridCol w:w="1110"/>
        <w:gridCol w:w="1297"/>
        <w:gridCol w:w="1683"/>
        <w:gridCol w:w="1108"/>
      </w:tblGrid>
      <w:tr w:rsidR="00232D95" w:rsidRPr="00232D95" w14:paraId="339770C8" w14:textId="77777777" w:rsidTr="00346565">
        <w:tc>
          <w:tcPr>
            <w:tcW w:w="3681" w:type="dxa"/>
          </w:tcPr>
          <w:p w14:paraId="370F6E99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B241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  <w:lang w:val="en-GB"/>
              </w:rPr>
            </w:pPr>
            <w:r w:rsidRPr="00232D95">
              <w:rPr>
                <w:rFonts w:ascii="Times New Roman" w:hAnsi="Times New Roman"/>
                <w:szCs w:val="24"/>
                <w:lang w:val="en-GB"/>
              </w:rPr>
              <w:t>NMDAR n=155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5D2C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  <w:lang w:val="en-GB"/>
              </w:rPr>
            </w:pPr>
            <w:r w:rsidRPr="00232D95">
              <w:rPr>
                <w:rFonts w:ascii="Times New Roman" w:hAnsi="Times New Roman"/>
                <w:szCs w:val="24"/>
                <w:lang w:val="en-GB"/>
              </w:rPr>
              <w:t>GABA</w:t>
            </w:r>
            <w:r w:rsidRPr="00232D95">
              <w:rPr>
                <w:rFonts w:ascii="Times New Roman" w:hAnsi="Times New Roman"/>
                <w:szCs w:val="24"/>
                <w:vertAlign w:val="subscript"/>
                <w:lang w:val="en-GB"/>
              </w:rPr>
              <w:t>B</w:t>
            </w:r>
            <w:r w:rsidRPr="00232D95">
              <w:rPr>
                <w:rFonts w:ascii="Times New Roman" w:hAnsi="Times New Roman"/>
                <w:szCs w:val="24"/>
                <w:lang w:val="en-GB"/>
              </w:rPr>
              <w:t>R n=26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60F7" w14:textId="50EBBE49" w:rsidR="007F3A62" w:rsidRPr="001C4EDD" w:rsidRDefault="007125D4" w:rsidP="007F3A62">
            <w:pPr>
              <w:spacing w:line="480" w:lineRule="auto"/>
              <w:rPr>
                <w:rFonts w:ascii="Times New Roman" w:hAnsi="Times New Roman"/>
                <w:color w:val="0000FF"/>
                <w:szCs w:val="24"/>
                <w:lang w:val="en-GB"/>
              </w:rPr>
            </w:pPr>
            <w:r w:rsidRPr="001C4EDD">
              <w:rPr>
                <w:rFonts w:ascii="Times New Roman" w:hAnsi="Times New Roman"/>
                <w:color w:val="0000FF"/>
                <w:szCs w:val="24"/>
                <w:lang w:val="en-GB"/>
              </w:rPr>
              <w:t>LGI1/CASPR2</w:t>
            </w:r>
          </w:p>
          <w:p w14:paraId="3D20A07F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  <w:lang w:val="en-GB"/>
              </w:rPr>
            </w:pPr>
            <w:r w:rsidRPr="00232D95">
              <w:rPr>
                <w:rFonts w:ascii="Times New Roman" w:hAnsi="Times New Roman"/>
                <w:szCs w:val="24"/>
                <w:lang w:val="en-GB"/>
              </w:rPr>
              <w:t>n=27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0DE4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  <w:lang w:val="en-GB"/>
              </w:rPr>
            </w:pPr>
            <w:r w:rsidRPr="00232D95">
              <w:rPr>
                <w:rFonts w:ascii="Times New Roman" w:hAnsi="Times New Roman"/>
                <w:szCs w:val="24"/>
                <w:lang w:val="en-GB"/>
              </w:rPr>
              <w:t xml:space="preserve">Total </w:t>
            </w:r>
          </w:p>
          <w:p w14:paraId="27B3B0EE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  <w:lang w:val="en-GB"/>
              </w:rPr>
            </w:pPr>
            <w:r w:rsidRPr="00232D95">
              <w:rPr>
                <w:rFonts w:ascii="Times New Roman" w:hAnsi="Times New Roman"/>
                <w:szCs w:val="24"/>
                <w:lang w:val="en-GB"/>
              </w:rPr>
              <w:t>n=208</w:t>
            </w:r>
          </w:p>
        </w:tc>
      </w:tr>
      <w:tr w:rsidR="00232D95" w:rsidRPr="00232D95" w14:paraId="734DAC81" w14:textId="77777777" w:rsidTr="00346565">
        <w:tc>
          <w:tcPr>
            <w:tcW w:w="3681" w:type="dxa"/>
          </w:tcPr>
          <w:p w14:paraId="53CE65B9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  <w:lang w:val="en-GB"/>
              </w:rPr>
            </w:pPr>
            <w:r w:rsidRPr="00232D95">
              <w:rPr>
                <w:rFonts w:ascii="Times New Roman" w:hAnsi="Times New Roman"/>
                <w:szCs w:val="24"/>
                <w:lang w:val="en-GB"/>
              </w:rPr>
              <w:t xml:space="preserve">Infection </w:t>
            </w:r>
            <w:r w:rsidRPr="00232D95">
              <w:rPr>
                <w:rFonts w:ascii="Times New Roman" w:hAnsi="Times New Roman"/>
                <w:szCs w:val="24"/>
                <w:vertAlign w:val="superscript"/>
                <w:lang w:val="en-GB"/>
              </w:rPr>
              <w:t>&amp;</w:t>
            </w:r>
          </w:p>
        </w:tc>
        <w:tc>
          <w:tcPr>
            <w:tcW w:w="850" w:type="dxa"/>
          </w:tcPr>
          <w:p w14:paraId="30214579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  <w:lang w:val="en-GB"/>
              </w:rPr>
            </w:pPr>
            <w:r w:rsidRPr="00232D95">
              <w:rPr>
                <w:rFonts w:ascii="Times New Roman" w:hAnsi="Times New Roman"/>
                <w:szCs w:val="24"/>
                <w:lang w:val="en-GB"/>
              </w:rPr>
              <w:t>84</w:t>
            </w:r>
          </w:p>
        </w:tc>
        <w:tc>
          <w:tcPr>
            <w:tcW w:w="1355" w:type="dxa"/>
          </w:tcPr>
          <w:p w14:paraId="0772EF94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  <w:lang w:val="en-GB"/>
              </w:rPr>
            </w:pPr>
            <w:r w:rsidRPr="00232D95">
              <w:rPr>
                <w:rFonts w:ascii="Times New Roman" w:hAnsi="Times New Roman"/>
                <w:szCs w:val="24"/>
                <w:lang w:val="en-GB"/>
              </w:rPr>
              <w:t>13</w:t>
            </w:r>
          </w:p>
        </w:tc>
        <w:tc>
          <w:tcPr>
            <w:tcW w:w="1183" w:type="dxa"/>
          </w:tcPr>
          <w:p w14:paraId="5F5DB237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  <w:lang w:val="en-GB"/>
              </w:rPr>
            </w:pPr>
            <w:r w:rsidRPr="00232D95">
              <w:rPr>
                <w:rFonts w:ascii="Times New Roman" w:hAnsi="Times New Roman"/>
                <w:szCs w:val="24"/>
                <w:lang w:val="en-GB"/>
              </w:rPr>
              <w:t>5</w:t>
            </w:r>
          </w:p>
        </w:tc>
        <w:tc>
          <w:tcPr>
            <w:tcW w:w="1227" w:type="dxa"/>
          </w:tcPr>
          <w:p w14:paraId="288AE3B0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  <w:lang w:val="en-GB"/>
              </w:rPr>
            </w:pPr>
            <w:r w:rsidRPr="00232D95">
              <w:rPr>
                <w:rFonts w:ascii="Times New Roman" w:hAnsi="Times New Roman"/>
                <w:szCs w:val="24"/>
                <w:lang w:val="en-GB"/>
              </w:rPr>
              <w:t>102</w:t>
            </w:r>
          </w:p>
        </w:tc>
      </w:tr>
      <w:tr w:rsidR="00232D95" w:rsidRPr="00232D95" w14:paraId="18700A3F" w14:textId="77777777" w:rsidTr="00346565">
        <w:tc>
          <w:tcPr>
            <w:tcW w:w="3681" w:type="dxa"/>
          </w:tcPr>
          <w:p w14:paraId="05DFBB57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  <w:lang w:val="en-GB"/>
              </w:rPr>
            </w:pPr>
            <w:r w:rsidRPr="00232D95">
              <w:rPr>
                <w:rFonts w:ascii="Times New Roman" w:eastAsia="等线" w:hAnsi="Times New Roman"/>
                <w:szCs w:val="24"/>
                <w:lang w:val="en-GB"/>
              </w:rPr>
              <w:t>Organ</w:t>
            </w:r>
            <w:r w:rsidRPr="00232D95">
              <w:rPr>
                <w:rFonts w:ascii="Times New Roman" w:hAnsi="Times New Roman"/>
                <w:szCs w:val="24"/>
                <w:lang w:val="en-GB"/>
              </w:rPr>
              <w:t xml:space="preserve"> dysfunction </w:t>
            </w:r>
            <w:r w:rsidRPr="00232D95">
              <w:rPr>
                <w:rFonts w:ascii="Times New Roman" w:hAnsi="Times New Roman"/>
                <w:szCs w:val="24"/>
                <w:vertAlign w:val="superscript"/>
                <w:lang w:val="en-GB"/>
              </w:rPr>
              <w:t>$</w:t>
            </w:r>
          </w:p>
        </w:tc>
        <w:tc>
          <w:tcPr>
            <w:tcW w:w="850" w:type="dxa"/>
          </w:tcPr>
          <w:p w14:paraId="7322B06D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  <w:lang w:val="en-GB"/>
              </w:rPr>
            </w:pPr>
            <w:r w:rsidRPr="00232D95">
              <w:rPr>
                <w:rFonts w:ascii="Times New Roman" w:hAnsi="Times New Roman"/>
                <w:szCs w:val="24"/>
                <w:lang w:val="en-GB"/>
              </w:rPr>
              <w:t>20</w:t>
            </w:r>
          </w:p>
        </w:tc>
        <w:tc>
          <w:tcPr>
            <w:tcW w:w="1355" w:type="dxa"/>
          </w:tcPr>
          <w:p w14:paraId="14D72BCE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  <w:lang w:val="en-GB"/>
              </w:rPr>
            </w:pPr>
            <w:r w:rsidRPr="00232D95">
              <w:rPr>
                <w:rFonts w:ascii="Times New Roman" w:hAnsi="Times New Roman"/>
                <w:szCs w:val="24"/>
                <w:lang w:val="en-GB"/>
              </w:rPr>
              <w:t>3</w:t>
            </w:r>
          </w:p>
        </w:tc>
        <w:tc>
          <w:tcPr>
            <w:tcW w:w="1183" w:type="dxa"/>
          </w:tcPr>
          <w:p w14:paraId="1DB82806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  <w:lang w:val="en-GB"/>
              </w:rPr>
            </w:pPr>
            <w:r w:rsidRPr="00232D95">
              <w:rPr>
                <w:rFonts w:ascii="Times New Roman" w:hAnsi="Times New Roman"/>
                <w:szCs w:val="24"/>
                <w:lang w:val="en-GB"/>
              </w:rPr>
              <w:t>1</w:t>
            </w:r>
          </w:p>
        </w:tc>
        <w:tc>
          <w:tcPr>
            <w:tcW w:w="1227" w:type="dxa"/>
          </w:tcPr>
          <w:p w14:paraId="3CE42BC5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  <w:lang w:val="en-GB"/>
              </w:rPr>
            </w:pPr>
            <w:r w:rsidRPr="00232D95">
              <w:rPr>
                <w:rFonts w:ascii="Times New Roman" w:hAnsi="Times New Roman"/>
                <w:szCs w:val="24"/>
                <w:lang w:val="en-GB"/>
              </w:rPr>
              <w:t>24</w:t>
            </w:r>
          </w:p>
        </w:tc>
      </w:tr>
      <w:tr w:rsidR="00232D95" w:rsidRPr="00232D95" w14:paraId="104DF8CF" w14:textId="77777777" w:rsidTr="00346565">
        <w:tc>
          <w:tcPr>
            <w:tcW w:w="3681" w:type="dxa"/>
          </w:tcPr>
          <w:p w14:paraId="1D45D906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  <w:lang w:val="en-GB"/>
              </w:rPr>
            </w:pPr>
            <w:r w:rsidRPr="00232D95">
              <w:rPr>
                <w:rFonts w:ascii="Times New Roman" w:hAnsi="Times New Roman"/>
                <w:szCs w:val="24"/>
                <w:lang w:val="en-GB"/>
              </w:rPr>
              <w:t>Electrolyte disturbance</w:t>
            </w:r>
          </w:p>
        </w:tc>
        <w:tc>
          <w:tcPr>
            <w:tcW w:w="850" w:type="dxa"/>
          </w:tcPr>
          <w:p w14:paraId="1BA36F42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  <w:lang w:val="en-GB"/>
              </w:rPr>
            </w:pPr>
            <w:r w:rsidRPr="00232D95">
              <w:rPr>
                <w:rFonts w:ascii="Times New Roman" w:hAnsi="Times New Roman"/>
                <w:szCs w:val="24"/>
                <w:lang w:val="en-GB"/>
              </w:rPr>
              <w:t>20</w:t>
            </w:r>
          </w:p>
        </w:tc>
        <w:tc>
          <w:tcPr>
            <w:tcW w:w="1355" w:type="dxa"/>
          </w:tcPr>
          <w:p w14:paraId="67EFF3AB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  <w:lang w:val="en-GB"/>
              </w:rPr>
            </w:pPr>
            <w:r w:rsidRPr="00232D95">
              <w:rPr>
                <w:rFonts w:ascii="Times New Roman" w:hAnsi="Times New Roman"/>
                <w:szCs w:val="24"/>
                <w:lang w:val="en-GB"/>
              </w:rPr>
              <w:t>5</w:t>
            </w:r>
          </w:p>
        </w:tc>
        <w:tc>
          <w:tcPr>
            <w:tcW w:w="1183" w:type="dxa"/>
          </w:tcPr>
          <w:p w14:paraId="7B63C5E7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  <w:lang w:val="en-GB"/>
              </w:rPr>
            </w:pPr>
            <w:r w:rsidRPr="00232D95">
              <w:rPr>
                <w:rFonts w:ascii="Times New Roman" w:hAnsi="Times New Roman"/>
                <w:szCs w:val="24"/>
                <w:lang w:val="en-GB"/>
              </w:rPr>
              <w:t>3</w:t>
            </w:r>
          </w:p>
        </w:tc>
        <w:tc>
          <w:tcPr>
            <w:tcW w:w="1227" w:type="dxa"/>
          </w:tcPr>
          <w:p w14:paraId="3DAC2681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  <w:lang w:val="en-GB"/>
              </w:rPr>
            </w:pPr>
            <w:r w:rsidRPr="00232D95">
              <w:rPr>
                <w:rFonts w:ascii="Times New Roman" w:hAnsi="Times New Roman"/>
                <w:szCs w:val="24"/>
                <w:lang w:val="en-GB"/>
              </w:rPr>
              <w:t>28</w:t>
            </w:r>
          </w:p>
        </w:tc>
      </w:tr>
      <w:tr w:rsidR="00232D95" w:rsidRPr="00232D95" w14:paraId="5A0FEDCA" w14:textId="77777777" w:rsidTr="00346565">
        <w:tc>
          <w:tcPr>
            <w:tcW w:w="3681" w:type="dxa"/>
          </w:tcPr>
          <w:p w14:paraId="1A4EDDCA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  <w:lang w:val="en-GB"/>
              </w:rPr>
            </w:pPr>
            <w:r w:rsidRPr="00232D95">
              <w:rPr>
                <w:rFonts w:ascii="Times New Roman" w:hAnsi="Times New Roman"/>
                <w:szCs w:val="24"/>
                <w:lang w:val="en-GB"/>
              </w:rPr>
              <w:t>Gastrointestinal bleeding</w:t>
            </w:r>
          </w:p>
        </w:tc>
        <w:tc>
          <w:tcPr>
            <w:tcW w:w="850" w:type="dxa"/>
          </w:tcPr>
          <w:p w14:paraId="5E9F57E3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  <w:lang w:val="en-GB"/>
              </w:rPr>
            </w:pPr>
            <w:r w:rsidRPr="00232D95">
              <w:rPr>
                <w:rFonts w:ascii="Times New Roman" w:hAnsi="Times New Roman"/>
                <w:szCs w:val="24"/>
                <w:lang w:val="en-GB"/>
              </w:rPr>
              <w:t>8</w:t>
            </w:r>
          </w:p>
        </w:tc>
        <w:tc>
          <w:tcPr>
            <w:tcW w:w="1355" w:type="dxa"/>
          </w:tcPr>
          <w:p w14:paraId="21FB8093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  <w:lang w:val="en-GB"/>
              </w:rPr>
            </w:pPr>
            <w:r w:rsidRPr="00232D95">
              <w:rPr>
                <w:rFonts w:ascii="Times New Roman" w:hAnsi="Times New Roman"/>
                <w:szCs w:val="24"/>
                <w:lang w:val="en-GB"/>
              </w:rPr>
              <w:t>2</w:t>
            </w:r>
          </w:p>
        </w:tc>
        <w:tc>
          <w:tcPr>
            <w:tcW w:w="1183" w:type="dxa"/>
          </w:tcPr>
          <w:p w14:paraId="48804A77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  <w:lang w:val="en-GB"/>
              </w:rPr>
            </w:pPr>
            <w:r w:rsidRPr="00232D95">
              <w:rPr>
                <w:rFonts w:ascii="Times New Roman" w:hAnsi="Times New Roman"/>
                <w:szCs w:val="24"/>
                <w:lang w:val="en-GB"/>
              </w:rPr>
              <w:t>1</w:t>
            </w:r>
          </w:p>
        </w:tc>
        <w:tc>
          <w:tcPr>
            <w:tcW w:w="1227" w:type="dxa"/>
          </w:tcPr>
          <w:p w14:paraId="7CB58082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  <w:lang w:val="en-GB"/>
              </w:rPr>
            </w:pPr>
            <w:r w:rsidRPr="00232D95">
              <w:rPr>
                <w:rFonts w:ascii="Times New Roman" w:hAnsi="Times New Roman"/>
                <w:szCs w:val="24"/>
                <w:lang w:val="en-GB"/>
              </w:rPr>
              <w:t>11</w:t>
            </w:r>
          </w:p>
        </w:tc>
      </w:tr>
      <w:tr w:rsidR="00232D95" w:rsidRPr="00232D95" w14:paraId="03779CC9" w14:textId="77777777" w:rsidTr="00346565">
        <w:tc>
          <w:tcPr>
            <w:tcW w:w="3681" w:type="dxa"/>
          </w:tcPr>
          <w:p w14:paraId="3022543F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  <w:vertAlign w:val="superscript"/>
                <w:lang w:val="en-GB"/>
              </w:rPr>
            </w:pPr>
            <w:r w:rsidRPr="00232D95">
              <w:rPr>
                <w:rFonts w:ascii="Times New Roman" w:hAnsi="Times New Roman"/>
                <w:szCs w:val="24"/>
                <w:lang w:val="en-GB"/>
              </w:rPr>
              <w:t xml:space="preserve">Other </w:t>
            </w:r>
            <w:r w:rsidRPr="00232D95">
              <w:rPr>
                <w:rFonts w:ascii="Times New Roman" w:hAnsi="Times New Roman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850" w:type="dxa"/>
          </w:tcPr>
          <w:p w14:paraId="3006C403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  <w:lang w:val="en-GB"/>
              </w:rPr>
            </w:pPr>
            <w:r w:rsidRPr="00232D95">
              <w:rPr>
                <w:rFonts w:ascii="Times New Roman" w:hAnsi="Times New Roman"/>
                <w:szCs w:val="24"/>
                <w:lang w:val="en-GB"/>
              </w:rPr>
              <w:t>6</w:t>
            </w:r>
          </w:p>
        </w:tc>
        <w:tc>
          <w:tcPr>
            <w:tcW w:w="1355" w:type="dxa"/>
          </w:tcPr>
          <w:p w14:paraId="0E9A79BD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  <w:lang w:val="en-GB"/>
              </w:rPr>
            </w:pPr>
            <w:r w:rsidRPr="00232D95">
              <w:rPr>
                <w:rFonts w:ascii="Times New Roman" w:hAnsi="Times New Roman"/>
                <w:szCs w:val="24"/>
                <w:lang w:val="en-GB"/>
              </w:rPr>
              <w:t>2</w:t>
            </w:r>
          </w:p>
        </w:tc>
        <w:tc>
          <w:tcPr>
            <w:tcW w:w="1183" w:type="dxa"/>
          </w:tcPr>
          <w:p w14:paraId="573D088C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  <w:lang w:val="en-GB"/>
              </w:rPr>
            </w:pPr>
            <w:r w:rsidRPr="00232D95">
              <w:rPr>
                <w:rFonts w:ascii="Times New Roman" w:hAnsi="Times New Roman"/>
                <w:szCs w:val="24"/>
                <w:lang w:val="en-GB"/>
              </w:rPr>
              <w:t>1</w:t>
            </w:r>
          </w:p>
        </w:tc>
        <w:tc>
          <w:tcPr>
            <w:tcW w:w="1227" w:type="dxa"/>
          </w:tcPr>
          <w:p w14:paraId="5B7DC83C" w14:textId="77777777" w:rsidR="007F3A62" w:rsidRPr="00232D95" w:rsidRDefault="007F3A62" w:rsidP="007F3A62">
            <w:pPr>
              <w:spacing w:line="480" w:lineRule="auto"/>
              <w:rPr>
                <w:rFonts w:ascii="Times New Roman" w:hAnsi="Times New Roman"/>
                <w:szCs w:val="24"/>
                <w:lang w:val="en-GB"/>
              </w:rPr>
            </w:pPr>
            <w:r w:rsidRPr="00232D95">
              <w:rPr>
                <w:rFonts w:ascii="Times New Roman" w:hAnsi="Times New Roman"/>
                <w:szCs w:val="24"/>
                <w:lang w:val="en-GB"/>
              </w:rPr>
              <w:t>9</w:t>
            </w:r>
          </w:p>
        </w:tc>
      </w:tr>
    </w:tbl>
    <w:p w14:paraId="1EC68F95" w14:textId="77777777" w:rsidR="007F3A62" w:rsidRPr="00232D95" w:rsidRDefault="007F3A62" w:rsidP="007F3A62">
      <w:pPr>
        <w:spacing w:line="480" w:lineRule="auto"/>
        <w:rPr>
          <w:rFonts w:ascii="Times New Roman" w:hAnsi="Times New Roman"/>
          <w:sz w:val="18"/>
          <w:szCs w:val="18"/>
          <w:lang w:val="en-GB"/>
        </w:rPr>
      </w:pPr>
      <w:proofErr w:type="gramStart"/>
      <w:r w:rsidRPr="00232D95">
        <w:rPr>
          <w:rFonts w:ascii="Times New Roman" w:hAnsi="Times New Roman"/>
          <w:sz w:val="18"/>
          <w:szCs w:val="18"/>
          <w:lang w:val="en-GB"/>
        </w:rPr>
        <w:t>&amp; :</w:t>
      </w:r>
      <w:proofErr w:type="gramEnd"/>
      <w:r w:rsidRPr="00232D95">
        <w:rPr>
          <w:rFonts w:ascii="Times New Roman" w:hAnsi="Times New Roman"/>
          <w:sz w:val="18"/>
          <w:szCs w:val="18"/>
          <w:lang w:val="en-GB"/>
        </w:rPr>
        <w:t xml:space="preserve"> Infection included urinary tract infection, pulmonary infection, sepsis and </w:t>
      </w:r>
      <w:proofErr w:type="spellStart"/>
      <w:r w:rsidRPr="00232D95">
        <w:rPr>
          <w:rFonts w:ascii="Times New Roman" w:hAnsi="Times New Roman"/>
          <w:sz w:val="18"/>
          <w:szCs w:val="18"/>
          <w:lang w:val="en-GB"/>
        </w:rPr>
        <w:t>bacteremia</w:t>
      </w:r>
      <w:proofErr w:type="spellEnd"/>
      <w:r w:rsidRPr="00232D95">
        <w:rPr>
          <w:rFonts w:ascii="Times New Roman" w:hAnsi="Times New Roman"/>
          <w:sz w:val="18"/>
          <w:szCs w:val="18"/>
          <w:lang w:val="en-GB"/>
        </w:rPr>
        <w:t>.</w:t>
      </w:r>
    </w:p>
    <w:p w14:paraId="427F0253" w14:textId="77777777" w:rsidR="007F3A62" w:rsidRPr="00232D95" w:rsidRDefault="007F3A62" w:rsidP="007F3A62">
      <w:pPr>
        <w:spacing w:line="480" w:lineRule="auto"/>
        <w:rPr>
          <w:rFonts w:ascii="Times New Roman" w:hAnsi="Times New Roman"/>
          <w:sz w:val="18"/>
          <w:szCs w:val="18"/>
          <w:lang w:val="en-GB"/>
        </w:rPr>
      </w:pPr>
      <w:proofErr w:type="gramStart"/>
      <w:r w:rsidRPr="00232D95">
        <w:rPr>
          <w:rFonts w:ascii="Times New Roman" w:hAnsi="Times New Roman"/>
          <w:sz w:val="18"/>
          <w:szCs w:val="18"/>
          <w:lang w:val="en-GB"/>
        </w:rPr>
        <w:t>$ :</w:t>
      </w:r>
      <w:proofErr w:type="gramEnd"/>
      <w:r w:rsidRPr="00232D95">
        <w:rPr>
          <w:rFonts w:ascii="Times New Roman" w:hAnsi="Times New Roman"/>
          <w:sz w:val="18"/>
          <w:szCs w:val="18"/>
          <w:lang w:val="en-GB"/>
        </w:rPr>
        <w:t xml:space="preserve"> </w:t>
      </w:r>
      <w:r w:rsidRPr="00232D95">
        <w:rPr>
          <w:rFonts w:ascii="Times New Roman" w:eastAsia="等线" w:hAnsi="Times New Roman"/>
          <w:sz w:val="18"/>
          <w:szCs w:val="18"/>
          <w:lang w:val="en-GB"/>
        </w:rPr>
        <w:t>Organ</w:t>
      </w:r>
      <w:r w:rsidRPr="00232D95">
        <w:rPr>
          <w:rFonts w:ascii="Times New Roman" w:hAnsi="Times New Roman"/>
          <w:sz w:val="18"/>
          <w:szCs w:val="18"/>
          <w:lang w:val="en-GB"/>
        </w:rPr>
        <w:t xml:space="preserve"> dysfunction included liver dysfunction, kidney dysfunction, respiratory failure.</w:t>
      </w:r>
    </w:p>
    <w:p w14:paraId="1D88F0AA" w14:textId="77777777" w:rsidR="007F3A62" w:rsidRPr="00232D95" w:rsidRDefault="007F3A62" w:rsidP="007F3A62">
      <w:pPr>
        <w:spacing w:line="480" w:lineRule="auto"/>
        <w:rPr>
          <w:rFonts w:ascii="Times New Roman" w:hAnsi="Times New Roman"/>
          <w:sz w:val="18"/>
          <w:szCs w:val="18"/>
        </w:rPr>
      </w:pPr>
      <w:proofErr w:type="gramStart"/>
      <w:r w:rsidRPr="00232D95">
        <w:rPr>
          <w:rFonts w:ascii="Times New Roman" w:hAnsi="Times New Roman"/>
          <w:sz w:val="18"/>
          <w:szCs w:val="18"/>
          <w:lang w:val="en-GB"/>
        </w:rPr>
        <w:t>* :</w:t>
      </w:r>
      <w:proofErr w:type="gramEnd"/>
      <w:r w:rsidRPr="00232D95">
        <w:rPr>
          <w:rFonts w:ascii="Times New Roman" w:hAnsi="Times New Roman"/>
          <w:sz w:val="18"/>
          <w:szCs w:val="18"/>
          <w:lang w:val="en-GB"/>
        </w:rPr>
        <w:t xml:space="preserve"> Other included hypoproteinaemia, </w:t>
      </w:r>
      <w:proofErr w:type="spellStart"/>
      <w:r w:rsidRPr="00232D95">
        <w:rPr>
          <w:rFonts w:ascii="Times New Roman" w:hAnsi="Times New Roman"/>
          <w:sz w:val="18"/>
          <w:szCs w:val="18"/>
          <w:lang w:val="en-GB"/>
        </w:rPr>
        <w:t>anemia</w:t>
      </w:r>
      <w:proofErr w:type="spellEnd"/>
      <w:r w:rsidRPr="00232D95">
        <w:rPr>
          <w:rFonts w:ascii="Times New Roman" w:hAnsi="Times New Roman"/>
          <w:sz w:val="18"/>
          <w:szCs w:val="18"/>
          <w:lang w:val="en-GB"/>
        </w:rPr>
        <w:t>, venous thrombosis, rash</w:t>
      </w:r>
      <w:r w:rsidRPr="00232D95">
        <w:rPr>
          <w:rFonts w:ascii="Times New Roman" w:hAnsi="Times New Roman"/>
          <w:i/>
          <w:iCs/>
          <w:sz w:val="18"/>
          <w:szCs w:val="18"/>
          <w:lang w:val="en-GB"/>
        </w:rPr>
        <w:t>, etc.</w:t>
      </w:r>
    </w:p>
    <w:p w14:paraId="29855A50" w14:textId="77777777" w:rsidR="007F3A62" w:rsidRPr="00232D95" w:rsidRDefault="007F3A62" w:rsidP="007F3A62">
      <w:pPr>
        <w:spacing w:line="480" w:lineRule="auto"/>
        <w:rPr>
          <w:rFonts w:ascii="Times New Roman" w:hAnsi="Times New Roman"/>
          <w:szCs w:val="24"/>
        </w:rPr>
      </w:pPr>
    </w:p>
    <w:p w14:paraId="7BE67D82" w14:textId="7BCF44E6" w:rsidR="00232D95" w:rsidRDefault="007F3A62" w:rsidP="007F3A62">
      <w:pPr>
        <w:spacing w:line="480" w:lineRule="auto"/>
        <w:rPr>
          <w:rFonts w:ascii="Times New Roman" w:hAnsi="Times New Roman"/>
          <w:szCs w:val="24"/>
        </w:rPr>
      </w:pPr>
      <w:r w:rsidRPr="00232D95">
        <w:rPr>
          <w:rFonts w:ascii="Times New Roman" w:hAnsi="Times New Roman"/>
          <w:szCs w:val="24"/>
        </w:rPr>
        <w:br w:type="page"/>
      </w:r>
    </w:p>
    <w:p w14:paraId="0149F0CE" w14:textId="10B928F8" w:rsidR="00232D95" w:rsidRPr="00232D95" w:rsidRDefault="00232D95" w:rsidP="00232D95">
      <w:pPr>
        <w:rPr>
          <w:rFonts w:ascii="Times New Roman" w:hAnsi="Times New Roman"/>
          <w:b/>
          <w:bCs/>
          <w:color w:val="0000FF"/>
          <w:szCs w:val="24"/>
        </w:rPr>
      </w:pPr>
      <w:r w:rsidRPr="00232D95">
        <w:rPr>
          <w:rFonts w:ascii="Times New Roman" w:hAnsi="Times New Roman" w:hint="eastAsia"/>
          <w:b/>
          <w:bCs/>
          <w:color w:val="0000FF"/>
          <w:szCs w:val="24"/>
        </w:rPr>
        <w:lastRenderedPageBreak/>
        <w:t>T</w:t>
      </w:r>
      <w:r w:rsidRPr="00232D95">
        <w:rPr>
          <w:rFonts w:ascii="Times New Roman" w:hAnsi="Times New Roman"/>
          <w:b/>
          <w:bCs/>
          <w:color w:val="0000FF"/>
          <w:szCs w:val="24"/>
        </w:rPr>
        <w:t>able e-3 Clinicodemographic characteristic and burden of anti-LGI1, CASPR2 and dual antibodies positive encephalitis.</w:t>
      </w:r>
    </w:p>
    <w:tbl>
      <w:tblPr>
        <w:tblStyle w:val="a5"/>
        <w:tblW w:w="11483" w:type="dxa"/>
        <w:tblInd w:w="-1565" w:type="dxa"/>
        <w:tblLook w:val="04A0" w:firstRow="1" w:lastRow="0" w:firstColumn="1" w:lastColumn="0" w:noHBand="0" w:noVBand="1"/>
      </w:tblPr>
      <w:tblGrid>
        <w:gridCol w:w="3236"/>
        <w:gridCol w:w="1835"/>
        <w:gridCol w:w="2111"/>
        <w:gridCol w:w="1834"/>
        <w:gridCol w:w="1831"/>
        <w:gridCol w:w="636"/>
      </w:tblGrid>
      <w:tr w:rsidR="00232D95" w:rsidRPr="006D7043" w14:paraId="75B9A445" w14:textId="77777777" w:rsidTr="003234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CA7B5F4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</w:p>
          <w:p w14:paraId="18FBFE14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</w:p>
          <w:p w14:paraId="164EF93B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Variable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11DA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Anti-LGI1 antibody positive</w:t>
            </w:r>
          </w:p>
          <w:p w14:paraId="4005D058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N =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90AB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Aiti-CASPR2 antibody positive</w:t>
            </w:r>
          </w:p>
          <w:p w14:paraId="0EB8BBA7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N =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ACBD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Dual antibodies positive</w:t>
            </w:r>
          </w:p>
          <w:p w14:paraId="0806BBE9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N =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86AE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Total</w:t>
            </w:r>
          </w:p>
          <w:p w14:paraId="56327B0E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</w:p>
          <w:p w14:paraId="69A7AA9D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N = 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43C4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 xml:space="preserve">P </w:t>
            </w:r>
          </w:p>
        </w:tc>
      </w:tr>
      <w:tr w:rsidR="00232D95" w:rsidRPr="006D7043" w14:paraId="3F487BC9" w14:textId="77777777" w:rsidTr="003234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E4BF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Gender (male)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72FD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 xml:space="preserve">10/19 </w:t>
            </w:r>
            <w:r w:rsidRPr="00232D95">
              <w:rPr>
                <w:rFonts w:ascii="Times New Roman" w:hAnsi="Times New Roman"/>
                <w:color w:val="0000FF"/>
                <w:szCs w:val="24"/>
              </w:rPr>
              <w:t>（</w:t>
            </w:r>
            <w:r w:rsidRPr="00232D95">
              <w:rPr>
                <w:rFonts w:ascii="Times New Roman" w:hAnsi="Times New Roman"/>
                <w:color w:val="0000FF"/>
                <w:szCs w:val="24"/>
              </w:rPr>
              <w:t>52.6%</w:t>
            </w:r>
            <w:r w:rsidRPr="00232D95">
              <w:rPr>
                <w:rFonts w:ascii="Times New Roman" w:hAnsi="Times New Roman"/>
                <w:color w:val="0000FF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3AA3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1 (33.3%)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5A2D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2 (40%)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5DD2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034D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1</w:t>
            </w:r>
          </w:p>
        </w:tc>
      </w:tr>
      <w:tr w:rsidR="00232D95" w:rsidRPr="006D7043" w14:paraId="70943877" w14:textId="77777777" w:rsidTr="003234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AD8D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 xml:space="preserve">Age, median (IQR), 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EAC4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41 (32-64)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344C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42 (14-48)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3250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44 (43-54)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CD5A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44 (32-58)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C892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0.6</w:t>
            </w:r>
          </w:p>
        </w:tc>
      </w:tr>
      <w:tr w:rsidR="00232D95" w:rsidRPr="006D7043" w14:paraId="56DCB275" w14:textId="77777777" w:rsidTr="003234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2C9D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 xml:space="preserve">a Tumor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2E6C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9F3B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7009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1/1 (100%)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0A72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1/1 (100%)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96F2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1</w:t>
            </w:r>
          </w:p>
        </w:tc>
      </w:tr>
      <w:tr w:rsidR="00232D95" w:rsidRPr="006D7043" w14:paraId="2F272EF1" w14:textId="77777777" w:rsidTr="003234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0599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 xml:space="preserve">Complication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A947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9/19 (47.4%)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FBCF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3/3 (100%)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0713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2/5 (40%)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1355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14/27 (51.9%)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7CE5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0.3</w:t>
            </w:r>
          </w:p>
        </w:tc>
      </w:tr>
      <w:tr w:rsidR="00232D95" w:rsidRPr="006D7043" w14:paraId="5B9B7EA3" w14:textId="77777777" w:rsidTr="003234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8D8C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proofErr w:type="spellStart"/>
            <w:r w:rsidRPr="00232D95">
              <w:rPr>
                <w:rFonts w:ascii="Times New Roman" w:hAnsi="Times New Roman"/>
                <w:color w:val="0000FF"/>
                <w:szCs w:val="24"/>
              </w:rPr>
              <w:t>mRs</w:t>
            </w:r>
            <w:proofErr w:type="spellEnd"/>
            <w:r w:rsidRPr="00232D95">
              <w:rPr>
                <w:rFonts w:ascii="Times New Roman" w:hAnsi="Times New Roman"/>
                <w:color w:val="0000FF"/>
                <w:szCs w:val="24"/>
              </w:rPr>
              <w:t xml:space="preserve"> admission, median (IQR)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FDF8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3 (3-3)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B8DC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2 (2-2)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9861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4 (2-5)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98FB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3 (2-4)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A38F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0.06</w:t>
            </w:r>
          </w:p>
        </w:tc>
      </w:tr>
      <w:tr w:rsidR="00232D95" w:rsidRPr="006D7043" w14:paraId="09536781" w14:textId="77777777" w:rsidTr="003234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1D4F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proofErr w:type="spellStart"/>
            <w:r w:rsidRPr="00232D95">
              <w:rPr>
                <w:rFonts w:ascii="Times New Roman" w:hAnsi="Times New Roman"/>
                <w:color w:val="0000FF"/>
                <w:szCs w:val="24"/>
              </w:rPr>
              <w:t>mRs</w:t>
            </w:r>
            <w:proofErr w:type="spellEnd"/>
            <w:r w:rsidRPr="00232D95">
              <w:rPr>
                <w:rFonts w:ascii="Times New Roman" w:hAnsi="Times New Roman"/>
                <w:color w:val="0000FF"/>
                <w:szCs w:val="24"/>
              </w:rPr>
              <w:t xml:space="preserve"> discharge, median (IQR)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67B2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2 (1-2)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E538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1 (1-1)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48BF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2 (1-2)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9217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1 (1-2)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59DD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0.3</w:t>
            </w:r>
          </w:p>
        </w:tc>
      </w:tr>
      <w:tr w:rsidR="00232D95" w:rsidRPr="006D7043" w14:paraId="382025F7" w14:textId="77777777" w:rsidTr="003234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68C6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LOS in hospital, median (IQR), 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5482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18 (13-24)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049A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22 (15-24)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47B6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17 (16-23)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DAB2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17 (15-24)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C6BE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0.9</w:t>
            </w:r>
          </w:p>
        </w:tc>
      </w:tr>
      <w:tr w:rsidR="00232D95" w:rsidRPr="006D7043" w14:paraId="791E3323" w14:textId="77777777" w:rsidTr="003234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3E63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 xml:space="preserve">Total cost, median (IQR), </w:t>
            </w:r>
            <w:proofErr w:type="spellStart"/>
            <w:r w:rsidRPr="00232D95">
              <w:rPr>
                <w:rFonts w:ascii="Times New Roman" w:hAnsi="Times New Roman"/>
                <w:color w:val="0000FF"/>
                <w:szCs w:val="24"/>
              </w:rPr>
              <w:t>rmb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24A5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56647 (25562-68746)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AF1F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45939 (28537-108382)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28A7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50437 (40017-67582)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7A31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52180 (34958-68746)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7661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1</w:t>
            </w:r>
          </w:p>
        </w:tc>
      </w:tr>
      <w:tr w:rsidR="00232D95" w:rsidRPr="006D7043" w14:paraId="541D0C6C" w14:textId="77777777" w:rsidTr="003234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C5FF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 xml:space="preserve">Direct nonmedical, median (IQR), </w:t>
            </w:r>
            <w:proofErr w:type="spellStart"/>
            <w:r w:rsidRPr="00232D95">
              <w:rPr>
                <w:rFonts w:ascii="Times New Roman" w:hAnsi="Times New Roman"/>
                <w:color w:val="0000FF"/>
                <w:szCs w:val="24"/>
              </w:rPr>
              <w:t>rmb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79EB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2414 (1700-4445)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DB48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7600 (1590-10300)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0164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2050 (1867-5754)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47EC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2414 (1709-4850)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0678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0.5</w:t>
            </w:r>
          </w:p>
        </w:tc>
      </w:tr>
      <w:tr w:rsidR="00232D95" w:rsidRPr="006D7043" w14:paraId="68DA9CCD" w14:textId="77777777" w:rsidTr="003234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7B79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 xml:space="preserve">Direct medical, median (IQR), </w:t>
            </w:r>
            <w:proofErr w:type="spellStart"/>
            <w:r w:rsidRPr="00232D95">
              <w:rPr>
                <w:rFonts w:ascii="Times New Roman" w:hAnsi="Times New Roman"/>
                <w:color w:val="0000FF"/>
                <w:szCs w:val="24"/>
              </w:rPr>
              <w:t>rmb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D4E8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51814 (23258-67046)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9D2D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44349 (18237-100782)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9979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47922 (38151-62061)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6D6D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48387 (33249-67046)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F0D2" w14:textId="77777777" w:rsidR="00232D95" w:rsidRPr="00232D95" w:rsidRDefault="00232D95" w:rsidP="003234F3">
            <w:pPr>
              <w:rPr>
                <w:rFonts w:ascii="Times New Roman" w:hAnsi="Times New Roman"/>
                <w:color w:val="0000FF"/>
                <w:szCs w:val="24"/>
              </w:rPr>
            </w:pPr>
            <w:r w:rsidRPr="00232D95">
              <w:rPr>
                <w:rFonts w:ascii="Times New Roman" w:hAnsi="Times New Roman"/>
                <w:color w:val="0000FF"/>
                <w:szCs w:val="24"/>
              </w:rPr>
              <w:t>1</w:t>
            </w:r>
          </w:p>
        </w:tc>
      </w:tr>
    </w:tbl>
    <w:p w14:paraId="25BE4F9F" w14:textId="77777777" w:rsidR="00232D95" w:rsidRPr="00232D95" w:rsidRDefault="00232D95" w:rsidP="00232D95">
      <w:pPr>
        <w:rPr>
          <w:rFonts w:ascii="Times New Roman" w:hAnsi="Times New Roman"/>
          <w:color w:val="0000FF"/>
          <w:sz w:val="18"/>
          <w:szCs w:val="18"/>
        </w:rPr>
      </w:pPr>
      <w:proofErr w:type="gramStart"/>
      <w:r w:rsidRPr="00232D95">
        <w:rPr>
          <w:rFonts w:ascii="Times New Roman" w:hAnsi="Times New Roman"/>
          <w:color w:val="0000FF"/>
          <w:sz w:val="18"/>
          <w:szCs w:val="18"/>
        </w:rPr>
        <w:t>a :</w:t>
      </w:r>
      <w:proofErr w:type="gramEnd"/>
      <w:r w:rsidRPr="00232D95">
        <w:rPr>
          <w:rFonts w:ascii="Times New Roman" w:hAnsi="Times New Roman"/>
          <w:color w:val="0000FF"/>
          <w:sz w:val="18"/>
          <w:szCs w:val="18"/>
        </w:rPr>
        <w:t xml:space="preserve"> ovarian cancer</w:t>
      </w:r>
    </w:p>
    <w:p w14:paraId="110156DD" w14:textId="77777777" w:rsidR="00232D95" w:rsidRPr="00232D95" w:rsidRDefault="00232D95" w:rsidP="00232D95">
      <w:pPr>
        <w:rPr>
          <w:rFonts w:ascii="Times New Roman" w:hAnsi="Times New Roman"/>
          <w:color w:val="0000FF"/>
          <w:sz w:val="18"/>
          <w:szCs w:val="18"/>
        </w:rPr>
      </w:pPr>
      <w:r w:rsidRPr="00232D95">
        <w:rPr>
          <w:rFonts w:ascii="Times New Roman" w:hAnsi="Times New Roman"/>
          <w:color w:val="0000FF"/>
          <w:sz w:val="18"/>
          <w:szCs w:val="18"/>
        </w:rPr>
        <w:t>*: range are in the parentheses</w:t>
      </w:r>
    </w:p>
    <w:p w14:paraId="59933738" w14:textId="77777777" w:rsidR="00232D95" w:rsidRDefault="00232D9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3679DAE5" w14:textId="77777777" w:rsidR="007F3A62" w:rsidRPr="00232D95" w:rsidRDefault="007F3A62" w:rsidP="007F3A62">
      <w:pPr>
        <w:spacing w:line="480" w:lineRule="auto"/>
        <w:rPr>
          <w:rFonts w:ascii="Times New Roman" w:hAnsi="Times New Roman"/>
          <w:szCs w:val="24"/>
        </w:rPr>
      </w:pPr>
    </w:p>
    <w:p w14:paraId="5469EB3F" w14:textId="77777777" w:rsidR="0068258E" w:rsidRPr="00232D95" w:rsidRDefault="007F3A62" w:rsidP="007F3A62">
      <w:pPr>
        <w:spacing w:line="480" w:lineRule="auto"/>
        <w:jc w:val="center"/>
        <w:rPr>
          <w:rFonts w:ascii="Times New Roman" w:hAnsi="Times New Roman"/>
          <w:szCs w:val="24"/>
        </w:rPr>
      </w:pPr>
      <w:r w:rsidRPr="00232D95">
        <w:rPr>
          <w:rFonts w:ascii="Times New Roman" w:hAnsi="Times New Roman"/>
          <w:noProof/>
          <w:szCs w:val="24"/>
        </w:rPr>
        <w:drawing>
          <wp:inline distT="0" distB="0" distL="0" distR="0" wp14:anchorId="20AF2B44" wp14:editId="7B1B837A">
            <wp:extent cx="3788664" cy="271272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附件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664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2B603" w14:textId="77777777" w:rsidR="007F3A62" w:rsidRPr="00232D95" w:rsidRDefault="007F3A62" w:rsidP="007F3A62">
      <w:pPr>
        <w:spacing w:line="480" w:lineRule="auto"/>
        <w:jc w:val="center"/>
        <w:rPr>
          <w:rFonts w:ascii="Times New Roman" w:hAnsi="Times New Roman"/>
          <w:b/>
          <w:bCs/>
          <w:szCs w:val="24"/>
          <w:lang w:val="en-GB"/>
        </w:rPr>
      </w:pPr>
      <w:r w:rsidRPr="00232D95">
        <w:rPr>
          <w:rFonts w:ascii="Times New Roman" w:hAnsi="Times New Roman"/>
          <w:b/>
          <w:bCs/>
          <w:szCs w:val="24"/>
          <w:lang w:val="en-GB"/>
        </w:rPr>
        <w:t>Figure</w:t>
      </w:r>
      <w:r w:rsidRPr="00232D95">
        <w:rPr>
          <w:rFonts w:ascii="Times New Roman" w:eastAsia="等线" w:hAnsi="Times New Roman"/>
          <w:b/>
          <w:bCs/>
          <w:szCs w:val="24"/>
          <w:lang w:val="en-GB"/>
        </w:rPr>
        <w:t xml:space="preserve"> e-1</w:t>
      </w:r>
      <w:r w:rsidRPr="00232D95">
        <w:rPr>
          <w:rFonts w:ascii="Times New Roman" w:hAnsi="Times New Roman"/>
          <w:b/>
          <w:bCs/>
          <w:szCs w:val="24"/>
          <w:lang w:val="en-GB"/>
        </w:rPr>
        <w:t>. Scatterplot of total direct cost (log10) vs length of stay</w:t>
      </w:r>
      <w:r w:rsidR="007F086C" w:rsidRPr="00232D95">
        <w:rPr>
          <w:rFonts w:ascii="Times New Roman" w:hAnsi="Times New Roman"/>
          <w:b/>
          <w:bCs/>
          <w:szCs w:val="24"/>
          <w:lang w:val="en-GB"/>
        </w:rPr>
        <w:t>.</w:t>
      </w:r>
    </w:p>
    <w:p w14:paraId="11BD8109" w14:textId="77777777" w:rsidR="007F3A62" w:rsidRPr="00232D95" w:rsidRDefault="007F3A62" w:rsidP="00A537D7">
      <w:pPr>
        <w:spacing w:line="480" w:lineRule="auto"/>
        <w:jc w:val="center"/>
        <w:rPr>
          <w:rFonts w:ascii="Times New Roman" w:hAnsi="Times New Roman"/>
          <w:szCs w:val="24"/>
          <w:lang w:val="en-GB"/>
        </w:rPr>
      </w:pPr>
      <w:r w:rsidRPr="00232D95">
        <w:rPr>
          <w:rFonts w:ascii="Times New Roman" w:hAnsi="Times New Roman"/>
          <w:szCs w:val="24"/>
          <w:lang w:val="en-GB"/>
        </w:rPr>
        <w:t>Red lines represent best fit by linear regression (r</w:t>
      </w:r>
      <w:r w:rsidRPr="00232D95">
        <w:rPr>
          <w:rFonts w:ascii="Times New Roman" w:hAnsi="Times New Roman"/>
          <w:szCs w:val="24"/>
          <w:vertAlign w:val="superscript"/>
          <w:lang w:val="en-GB"/>
        </w:rPr>
        <w:t>2</w:t>
      </w:r>
      <w:r w:rsidRPr="00232D95">
        <w:rPr>
          <w:rFonts w:ascii="Times New Roman" w:hAnsi="Times New Roman"/>
          <w:szCs w:val="24"/>
          <w:lang w:val="en-GB"/>
        </w:rPr>
        <w:t>= 0.54, p &lt; 0.001).</w:t>
      </w:r>
    </w:p>
    <w:p w14:paraId="2E0BF822" w14:textId="77777777" w:rsidR="007F3A62" w:rsidRPr="00232D95" w:rsidRDefault="007F3A62" w:rsidP="007F3A62">
      <w:pPr>
        <w:spacing w:line="480" w:lineRule="auto"/>
        <w:rPr>
          <w:rFonts w:ascii="Times New Roman" w:hAnsi="Times New Roman"/>
          <w:szCs w:val="24"/>
          <w:lang w:val="en-GB"/>
        </w:rPr>
      </w:pPr>
      <w:r w:rsidRPr="00232D95">
        <w:rPr>
          <w:rFonts w:ascii="Times New Roman" w:hAnsi="Times New Roman"/>
          <w:szCs w:val="24"/>
          <w:lang w:val="en-GB"/>
        </w:rPr>
        <w:br w:type="page"/>
      </w:r>
    </w:p>
    <w:p w14:paraId="1C3AFD3B" w14:textId="77777777" w:rsidR="007F3A62" w:rsidRPr="00232D95" w:rsidRDefault="007F3A62" w:rsidP="007F3A62">
      <w:pPr>
        <w:spacing w:line="480" w:lineRule="auto"/>
        <w:jc w:val="center"/>
        <w:rPr>
          <w:rFonts w:ascii="Times New Roman" w:hAnsi="Times New Roman"/>
          <w:szCs w:val="24"/>
          <w:lang w:val="en-GB"/>
        </w:rPr>
      </w:pPr>
      <w:r w:rsidRPr="00232D95"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698FCCDD" wp14:editId="4CB329B4">
            <wp:extent cx="4445508" cy="334365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数据 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508" cy="334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2D95">
        <w:rPr>
          <w:rFonts w:ascii="Times New Roman" w:hAnsi="Times New Roman"/>
          <w:noProof/>
          <w:szCs w:val="24"/>
        </w:rPr>
        <w:drawing>
          <wp:inline distT="0" distB="0" distL="0" distR="0" wp14:anchorId="1053BC0E" wp14:editId="77621A82">
            <wp:extent cx="4373880" cy="342747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数据 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880" cy="342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181D9" w14:textId="77777777" w:rsidR="007F3A62" w:rsidRPr="00232D95" w:rsidRDefault="007F3A62" w:rsidP="00A641E4">
      <w:pPr>
        <w:spacing w:line="480" w:lineRule="auto"/>
        <w:rPr>
          <w:rFonts w:ascii="Times New Roman" w:hAnsi="Times New Roman"/>
          <w:szCs w:val="24"/>
          <w:lang w:val="en-GB"/>
        </w:rPr>
      </w:pPr>
      <w:r w:rsidRPr="00232D95">
        <w:rPr>
          <w:rFonts w:ascii="Times New Roman" w:hAnsi="Times New Roman"/>
          <w:b/>
          <w:bCs/>
          <w:szCs w:val="24"/>
          <w:lang w:val="en-GB"/>
        </w:rPr>
        <w:t>Figure</w:t>
      </w:r>
      <w:r w:rsidRPr="00232D95">
        <w:rPr>
          <w:rFonts w:ascii="Times New Roman" w:eastAsia="等线" w:hAnsi="Times New Roman"/>
          <w:b/>
          <w:bCs/>
          <w:szCs w:val="24"/>
          <w:lang w:val="en-GB"/>
        </w:rPr>
        <w:t xml:space="preserve"> e-2</w:t>
      </w:r>
      <w:r w:rsidRPr="00232D95">
        <w:rPr>
          <w:rFonts w:ascii="Times New Roman" w:hAnsi="Times New Roman"/>
          <w:b/>
          <w:bCs/>
          <w:szCs w:val="24"/>
          <w:lang w:val="en-GB"/>
        </w:rPr>
        <w:t>. Health care expense and income of resident</w:t>
      </w:r>
      <w:r w:rsidR="007F086C" w:rsidRPr="00232D95">
        <w:rPr>
          <w:rFonts w:ascii="Times New Roman" w:hAnsi="Times New Roman"/>
          <w:b/>
          <w:bCs/>
          <w:szCs w:val="24"/>
          <w:lang w:val="en-GB"/>
        </w:rPr>
        <w:t xml:space="preserve"> of China</w:t>
      </w:r>
      <w:r w:rsidR="007F086C" w:rsidRPr="00232D95">
        <w:rPr>
          <w:rFonts w:ascii="Times New Roman" w:hAnsi="Times New Roman" w:hint="eastAsia"/>
          <w:b/>
          <w:bCs/>
          <w:szCs w:val="24"/>
          <w:lang w:val="en-GB"/>
        </w:rPr>
        <w:t xml:space="preserve">. </w:t>
      </w:r>
      <w:r w:rsidRPr="00232D95">
        <w:rPr>
          <w:rFonts w:ascii="Times New Roman" w:hAnsi="Times New Roman"/>
          <w:szCs w:val="24"/>
          <w:lang w:val="en-GB"/>
        </w:rPr>
        <w:t>Health care expense (A) and per capita disposable income of resident (B) vs years</w:t>
      </w:r>
      <w:r w:rsidR="007F086C" w:rsidRPr="00232D95">
        <w:rPr>
          <w:rFonts w:ascii="Times New Roman" w:hAnsi="Times New Roman"/>
          <w:szCs w:val="24"/>
          <w:lang w:val="en-GB"/>
        </w:rPr>
        <w:t>. (Data are available at: website. http://www.stats.gov.cn/tjsj/ndsj/2018/indexch.htm. Accessed April 20, 2020)</w:t>
      </w:r>
    </w:p>
    <w:sectPr w:rsidR="007F3A62" w:rsidRPr="00232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82916" w14:textId="77777777" w:rsidR="00070E0B" w:rsidRDefault="00070E0B" w:rsidP="00346565">
      <w:r>
        <w:separator/>
      </w:r>
    </w:p>
  </w:endnote>
  <w:endnote w:type="continuationSeparator" w:id="0">
    <w:p w14:paraId="6D4E3493" w14:textId="77777777" w:rsidR="00070E0B" w:rsidRDefault="00070E0B" w:rsidP="0034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BE831" w14:textId="77777777" w:rsidR="00070E0B" w:rsidRDefault="00070E0B" w:rsidP="00346565">
      <w:r>
        <w:separator/>
      </w:r>
    </w:p>
  </w:footnote>
  <w:footnote w:type="continuationSeparator" w:id="0">
    <w:p w14:paraId="15D90686" w14:textId="77777777" w:rsidR="00070E0B" w:rsidRDefault="00070E0B" w:rsidP="00346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A62"/>
    <w:rsid w:val="00070E0B"/>
    <w:rsid w:val="00156716"/>
    <w:rsid w:val="001C4EDD"/>
    <w:rsid w:val="00232D95"/>
    <w:rsid w:val="00291FBC"/>
    <w:rsid w:val="00346565"/>
    <w:rsid w:val="0068258E"/>
    <w:rsid w:val="007125D4"/>
    <w:rsid w:val="007F086C"/>
    <w:rsid w:val="007F3A62"/>
    <w:rsid w:val="008B5DEB"/>
    <w:rsid w:val="00A537D7"/>
    <w:rsid w:val="00A641E4"/>
    <w:rsid w:val="00C3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2D269"/>
  <w15:chartTrackingRefBased/>
  <w15:docId w15:val="{27A5A5FD-1E16-49B1-8205-AF1E6B71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A62"/>
    <w:rPr>
      <w:rFonts w:ascii="Arial" w:eastAsia="宋体" w:hAnsi="Arial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A62"/>
    <w:pPr>
      <w:widowControl w:val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F3A62"/>
    <w:rPr>
      <w:sz w:val="18"/>
      <w:szCs w:val="18"/>
    </w:rPr>
  </w:style>
  <w:style w:type="table" w:styleId="a5">
    <w:name w:val="Table Grid"/>
    <w:basedOn w:val="a1"/>
    <w:uiPriority w:val="39"/>
    <w:rsid w:val="007F3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6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46565"/>
    <w:rPr>
      <w:rFonts w:ascii="Arial" w:eastAsia="宋体" w:hAnsi="Arial" w:cs="Times New Roman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4656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46565"/>
    <w:rPr>
      <w:rFonts w:ascii="Arial" w:eastAsia="宋体" w:hAnsi="Arial" w:cs="Times New Roman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A641E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64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艾青 李</dc:creator>
  <cp:keywords/>
  <dc:description/>
  <cp:lastModifiedBy>艾青 李</cp:lastModifiedBy>
  <cp:revision>7</cp:revision>
  <dcterms:created xsi:type="dcterms:W3CDTF">2020-04-25T18:33:00Z</dcterms:created>
  <dcterms:modified xsi:type="dcterms:W3CDTF">2020-06-16T03:03:00Z</dcterms:modified>
</cp:coreProperties>
</file>