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3ADE" w14:textId="77777777" w:rsidR="00EA7185" w:rsidRDefault="00EA7185" w:rsidP="00EA7185">
      <w:pPr>
        <w:widowControl w:val="0"/>
        <w:autoSpaceDE w:val="0"/>
        <w:autoSpaceDN w:val="0"/>
        <w:adjustRightInd w:val="0"/>
        <w:spacing w:line="480" w:lineRule="auto"/>
        <w:rPr>
          <w:lang w:val="en-US"/>
        </w:rPr>
      </w:pPr>
      <w:r>
        <w:rPr>
          <w:lang w:val="en-US"/>
        </w:rPr>
        <w:t>Supplemental data: e-References</w:t>
      </w:r>
    </w:p>
    <w:p w14:paraId="597F58A6" w14:textId="5D0721FD" w:rsidR="00EA7185" w:rsidRDefault="00EA7185" w:rsidP="00EA7185">
      <w:pPr>
        <w:widowControl w:val="0"/>
        <w:autoSpaceDE w:val="0"/>
        <w:autoSpaceDN w:val="0"/>
        <w:adjustRightInd w:val="0"/>
        <w:spacing w:line="480" w:lineRule="auto"/>
        <w:rPr>
          <w:lang w:val="en-US"/>
        </w:rPr>
      </w:pPr>
    </w:p>
    <w:p w14:paraId="73FDC659" w14:textId="38C68AF6" w:rsidR="006E5E06" w:rsidRPr="00BC6C63" w:rsidRDefault="006E5E06" w:rsidP="006E5E06">
      <w:pPr>
        <w:widowControl w:val="0"/>
        <w:autoSpaceDE w:val="0"/>
        <w:autoSpaceDN w:val="0"/>
        <w:adjustRightInd w:val="0"/>
        <w:spacing w:line="480" w:lineRule="auto"/>
        <w:ind w:left="705" w:hanging="705"/>
        <w:jc w:val="both"/>
        <w:rPr>
          <w:lang w:val="en-US"/>
        </w:rPr>
      </w:pPr>
      <w:r w:rsidRPr="007073B2">
        <w:rPr>
          <w:lang w:val="en-US"/>
        </w:rPr>
        <w:t xml:space="preserve">e1. </w:t>
      </w:r>
      <w:r w:rsidRPr="007073B2">
        <w:rPr>
          <w:lang w:val="en-US"/>
        </w:rPr>
        <w:tab/>
      </w:r>
      <w:r w:rsidRPr="00BC6C63">
        <w:t xml:space="preserve">Brügger V, Engler S, Pereira JA, et al. </w:t>
      </w:r>
      <w:r w:rsidRPr="00BC6C63">
        <w:rPr>
          <w:lang w:val="en-US"/>
        </w:rPr>
        <w:t>HDAC1/2-Dependent P0 Expression Maintains Paranodal and Nodal Integrity Independently of Myelin Stability through Interactions with Neurofascins. Barres BA, editor. PL</w:t>
      </w:r>
      <w:r>
        <w:rPr>
          <w:lang w:val="en-US"/>
        </w:rPr>
        <w:t>oS Biol</w:t>
      </w:r>
      <w:r w:rsidRPr="00BC6C63">
        <w:rPr>
          <w:lang w:val="en-US"/>
        </w:rPr>
        <w:t xml:space="preserve"> 2015;</w:t>
      </w:r>
      <w:r w:rsidRPr="00C931B1">
        <w:rPr>
          <w:b/>
          <w:lang w:val="en-US"/>
        </w:rPr>
        <w:t>13</w:t>
      </w:r>
      <w:r w:rsidRPr="00BC6C63">
        <w:rPr>
          <w:lang w:val="en-US"/>
        </w:rPr>
        <w:t xml:space="preserve">:e1002258. </w:t>
      </w:r>
    </w:p>
    <w:p w14:paraId="69AF3D57" w14:textId="765D6A70" w:rsidR="006E5E06" w:rsidRPr="00BC6C63" w:rsidRDefault="006E5E06" w:rsidP="006E5E06">
      <w:pPr>
        <w:widowControl w:val="0"/>
        <w:autoSpaceDE w:val="0"/>
        <w:autoSpaceDN w:val="0"/>
        <w:adjustRightInd w:val="0"/>
        <w:spacing w:line="480" w:lineRule="auto"/>
        <w:ind w:left="705" w:hanging="705"/>
        <w:jc w:val="both"/>
        <w:rPr>
          <w:lang w:val="en-US"/>
        </w:rPr>
      </w:pPr>
      <w:r>
        <w:rPr>
          <w:lang w:val="en-US"/>
        </w:rPr>
        <w:t>e2</w:t>
      </w:r>
      <w:r w:rsidRPr="00BC6C63">
        <w:rPr>
          <w:lang w:val="en-US"/>
        </w:rPr>
        <w:t xml:space="preserve">. </w:t>
      </w:r>
      <w:r w:rsidRPr="00BC6C63">
        <w:rPr>
          <w:lang w:val="en-US"/>
        </w:rPr>
        <w:tab/>
        <w:t>Howell OW, Palser A, Polito A, et al. Disruption of neurofascin localization reveals early changes preceding demyelination and remyelinati</w:t>
      </w:r>
      <w:r>
        <w:rPr>
          <w:lang w:val="en-US"/>
        </w:rPr>
        <w:t>on in multiple sclerosis. Brain</w:t>
      </w:r>
      <w:r w:rsidRPr="00BC6C63">
        <w:rPr>
          <w:lang w:val="en-US"/>
        </w:rPr>
        <w:t xml:space="preserve"> 2006;</w:t>
      </w:r>
      <w:r w:rsidRPr="00C931B1">
        <w:rPr>
          <w:b/>
          <w:lang w:val="en-US"/>
        </w:rPr>
        <w:t>129</w:t>
      </w:r>
      <w:r w:rsidRPr="00BC6C63">
        <w:rPr>
          <w:lang w:val="en-US"/>
        </w:rPr>
        <w:t xml:space="preserve">:3173–3185. </w:t>
      </w:r>
    </w:p>
    <w:p w14:paraId="75AFCAA3" w14:textId="21813449" w:rsidR="006E5E06" w:rsidRDefault="006E5E06" w:rsidP="006E5E06">
      <w:pPr>
        <w:widowControl w:val="0"/>
        <w:autoSpaceDE w:val="0"/>
        <w:autoSpaceDN w:val="0"/>
        <w:adjustRightInd w:val="0"/>
        <w:spacing w:line="480" w:lineRule="auto"/>
        <w:ind w:left="705" w:hanging="705"/>
        <w:jc w:val="both"/>
        <w:rPr>
          <w:lang w:val="en-US"/>
        </w:rPr>
      </w:pPr>
      <w:r>
        <w:rPr>
          <w:lang w:val="en-US"/>
        </w:rPr>
        <w:t>e3</w:t>
      </w:r>
      <w:r w:rsidRPr="00BC6C63">
        <w:rPr>
          <w:lang w:val="en-US"/>
        </w:rPr>
        <w:t xml:space="preserve">. </w:t>
      </w:r>
      <w:r w:rsidRPr="00BC6C63">
        <w:rPr>
          <w:lang w:val="en-US"/>
        </w:rPr>
        <w:tab/>
        <w:t>Voyvodic JT. Target size regulates calibre and myelinati</w:t>
      </w:r>
      <w:r>
        <w:rPr>
          <w:lang w:val="en-US"/>
        </w:rPr>
        <w:t>on of sympathetic axons. Nature</w:t>
      </w:r>
      <w:r w:rsidRPr="00BC6C63">
        <w:rPr>
          <w:lang w:val="en-US"/>
        </w:rPr>
        <w:t xml:space="preserve"> 1989;</w:t>
      </w:r>
      <w:r w:rsidRPr="00C931B1">
        <w:rPr>
          <w:b/>
          <w:lang w:val="en-US"/>
        </w:rPr>
        <w:t>342</w:t>
      </w:r>
      <w:r w:rsidRPr="00BC6C63">
        <w:rPr>
          <w:lang w:val="en-US"/>
        </w:rPr>
        <w:t xml:space="preserve">:430–433. </w:t>
      </w:r>
    </w:p>
    <w:p w14:paraId="0578B7D8" w14:textId="2136E727" w:rsidR="00200626" w:rsidRPr="00BC6C63" w:rsidRDefault="006E5E06" w:rsidP="006E5E06">
      <w:pPr>
        <w:widowControl w:val="0"/>
        <w:autoSpaceDE w:val="0"/>
        <w:autoSpaceDN w:val="0"/>
        <w:adjustRightInd w:val="0"/>
        <w:spacing w:line="480" w:lineRule="auto"/>
        <w:ind w:left="700" w:hanging="700"/>
        <w:jc w:val="both"/>
        <w:rPr>
          <w:lang w:val="en-US"/>
        </w:rPr>
      </w:pPr>
      <w:r>
        <w:rPr>
          <w:lang w:val="en-US"/>
        </w:rPr>
        <w:t>e4</w:t>
      </w:r>
      <w:r w:rsidR="00200626" w:rsidRPr="00BC6C63">
        <w:rPr>
          <w:lang w:val="en-US"/>
        </w:rPr>
        <w:t xml:space="preserve">. </w:t>
      </w:r>
      <w:r w:rsidR="00200626" w:rsidRPr="00BC6C63">
        <w:rPr>
          <w:lang w:val="en-US"/>
        </w:rPr>
        <w:tab/>
        <w:t xml:space="preserve">Michailov GV, Sereda MW, Brinkmann BG, et al. Axonal Neuregulin-1 Regulates Myelin Sheath Thickness. Science. 2004;304:700–703. </w:t>
      </w:r>
    </w:p>
    <w:p w14:paraId="03317D4A" w14:textId="61BBF70F" w:rsidR="00200626" w:rsidRPr="00BC6C63" w:rsidRDefault="006E5E06" w:rsidP="006E5E06">
      <w:pPr>
        <w:widowControl w:val="0"/>
        <w:autoSpaceDE w:val="0"/>
        <w:autoSpaceDN w:val="0"/>
        <w:adjustRightInd w:val="0"/>
        <w:spacing w:line="480" w:lineRule="auto"/>
        <w:ind w:left="700" w:hanging="700"/>
        <w:jc w:val="both"/>
        <w:rPr>
          <w:lang w:val="en-US"/>
        </w:rPr>
      </w:pPr>
      <w:r>
        <w:rPr>
          <w:lang w:val="en-US"/>
        </w:rPr>
        <w:t>e5</w:t>
      </w:r>
      <w:r w:rsidR="00200626" w:rsidRPr="005034E3">
        <w:rPr>
          <w:lang w:val="en-US"/>
        </w:rPr>
        <w:t xml:space="preserve">. </w:t>
      </w:r>
      <w:r w:rsidR="00200626" w:rsidRPr="005034E3">
        <w:rPr>
          <w:lang w:val="en-US"/>
        </w:rPr>
        <w:tab/>
      </w:r>
      <w:r w:rsidR="00200626" w:rsidRPr="00030E57">
        <w:rPr>
          <w:lang w:val="en-US"/>
        </w:rPr>
        <w:t xml:space="preserve">Taveggia C, Zanazzi G, Petrylak A, et al. </w:t>
      </w:r>
      <w:r w:rsidR="00200626" w:rsidRPr="00BC6C63">
        <w:rPr>
          <w:lang w:val="en-US"/>
        </w:rPr>
        <w:t xml:space="preserve">Neuregulin-1 Type III Determines the Ensheathment Fate of Axons. Neuron. 2005;47:681–694. </w:t>
      </w:r>
    </w:p>
    <w:p w14:paraId="1CA02C9E" w14:textId="78A727A3" w:rsidR="00200626" w:rsidRPr="00BC6C63" w:rsidRDefault="00200626" w:rsidP="006E5E06">
      <w:pPr>
        <w:widowControl w:val="0"/>
        <w:autoSpaceDE w:val="0"/>
        <w:autoSpaceDN w:val="0"/>
        <w:adjustRightInd w:val="0"/>
        <w:spacing w:line="480" w:lineRule="auto"/>
        <w:ind w:left="700" w:hanging="700"/>
        <w:jc w:val="both"/>
        <w:rPr>
          <w:lang w:val="en-US"/>
        </w:rPr>
      </w:pPr>
      <w:r>
        <w:rPr>
          <w:lang w:val="en-US"/>
        </w:rPr>
        <w:t>e</w:t>
      </w:r>
      <w:r w:rsidR="006E5E06">
        <w:rPr>
          <w:lang w:val="en-US"/>
        </w:rPr>
        <w:t>6</w:t>
      </w:r>
      <w:r w:rsidRPr="00BC6C63">
        <w:rPr>
          <w:lang w:val="en-US"/>
        </w:rPr>
        <w:t xml:space="preserve">. </w:t>
      </w:r>
      <w:r w:rsidRPr="00BC6C63">
        <w:rPr>
          <w:lang w:val="en-US"/>
        </w:rPr>
        <w:tab/>
        <w:t xml:space="preserve">Lee S, Leach MK, Redmond SA, et al. A culture system to study oligodendrocyte myelination-processes using engineered nanofibers. Nat Methods. 2012;9:917–922. </w:t>
      </w:r>
    </w:p>
    <w:p w14:paraId="47DC6DBC" w14:textId="41622FC1" w:rsidR="00200626" w:rsidRPr="00BC6C63" w:rsidRDefault="00200626" w:rsidP="006E5E06">
      <w:pPr>
        <w:widowControl w:val="0"/>
        <w:autoSpaceDE w:val="0"/>
        <w:autoSpaceDN w:val="0"/>
        <w:adjustRightInd w:val="0"/>
        <w:spacing w:line="480" w:lineRule="auto"/>
        <w:ind w:left="700" w:hanging="700"/>
        <w:jc w:val="both"/>
        <w:rPr>
          <w:lang w:val="en-US"/>
        </w:rPr>
      </w:pPr>
      <w:r>
        <w:rPr>
          <w:lang w:val="en-US"/>
        </w:rPr>
        <w:t>e</w:t>
      </w:r>
      <w:r w:rsidR="006E5E06">
        <w:rPr>
          <w:lang w:val="en-US"/>
        </w:rPr>
        <w:t>7</w:t>
      </w:r>
      <w:r w:rsidRPr="00BC6C63">
        <w:rPr>
          <w:lang w:val="en-US"/>
        </w:rPr>
        <w:t xml:space="preserve">. </w:t>
      </w:r>
      <w:r w:rsidRPr="00BC6C63">
        <w:rPr>
          <w:lang w:val="en-US"/>
        </w:rPr>
        <w:tab/>
        <w:t xml:space="preserve">Brinkmann BG, Agarwal A, Sereda MW, et al. Neuregulin-1/ErbB signaling serves distinct functions in myelination of the peripheral and central nervous system. Neuron. 2008;59:581–595. </w:t>
      </w:r>
    </w:p>
    <w:p w14:paraId="6E6AA8F3" w14:textId="0FDEC065" w:rsidR="00200626" w:rsidRPr="007073B2" w:rsidRDefault="00200626" w:rsidP="006E5E06">
      <w:pPr>
        <w:widowControl w:val="0"/>
        <w:autoSpaceDE w:val="0"/>
        <w:autoSpaceDN w:val="0"/>
        <w:adjustRightInd w:val="0"/>
        <w:spacing w:line="480" w:lineRule="auto"/>
        <w:ind w:left="700" w:hanging="700"/>
      </w:pPr>
      <w:r w:rsidRPr="00FC1EE9">
        <w:rPr>
          <w:lang w:val="en-US"/>
        </w:rPr>
        <w:t>e</w:t>
      </w:r>
      <w:r w:rsidR="006E5E06">
        <w:rPr>
          <w:lang w:val="en-US"/>
        </w:rPr>
        <w:t>8</w:t>
      </w:r>
      <w:r w:rsidRPr="00FC1EE9">
        <w:rPr>
          <w:lang w:val="en-US"/>
        </w:rPr>
        <w:t>.</w:t>
      </w:r>
      <w:r w:rsidRPr="00BC6C63">
        <w:rPr>
          <w:lang w:val="en-US"/>
        </w:rPr>
        <w:t xml:space="preserve"> </w:t>
      </w:r>
      <w:r w:rsidRPr="00BC6C63">
        <w:rPr>
          <w:lang w:val="en-US"/>
        </w:rPr>
        <w:tab/>
        <w:t xml:space="preserve">Taveggia C, Thaker P, Petrylak A, et al. Type III neuregulin-1 promotes oligodendrocyte myelination. </w:t>
      </w:r>
      <w:r w:rsidRPr="007073B2">
        <w:t xml:space="preserve">Glia. 2008;56:284–293. </w:t>
      </w:r>
    </w:p>
    <w:p w14:paraId="0CE06273" w14:textId="3FD23EB5" w:rsidR="00200626" w:rsidRPr="00BC6C63" w:rsidRDefault="00200626" w:rsidP="006E5E06">
      <w:pPr>
        <w:widowControl w:val="0"/>
        <w:autoSpaceDE w:val="0"/>
        <w:autoSpaceDN w:val="0"/>
        <w:adjustRightInd w:val="0"/>
        <w:spacing w:line="480" w:lineRule="auto"/>
        <w:ind w:left="700" w:hanging="700"/>
        <w:rPr>
          <w:lang w:val="en-US"/>
        </w:rPr>
      </w:pPr>
      <w:r>
        <w:t>e</w:t>
      </w:r>
      <w:r w:rsidR="006E5E06">
        <w:t>9</w:t>
      </w:r>
      <w:r w:rsidRPr="00D54F1D">
        <w:t xml:space="preserve">. </w:t>
      </w:r>
      <w:r w:rsidRPr="00D54F1D">
        <w:tab/>
        <w:t xml:space="preserve">Rasband MN, Tayler J, Kaga Y, et al. </w:t>
      </w:r>
      <w:r w:rsidRPr="00BC6C63">
        <w:rPr>
          <w:lang w:val="en-US"/>
        </w:rPr>
        <w:t xml:space="preserve">CNP is required for maintenance of axon–glia interactions at nodes of Ranvier in the CNS. Glia. 2005;50:86–90. </w:t>
      </w:r>
    </w:p>
    <w:p w14:paraId="172D861C" w14:textId="7F6EDC1C" w:rsidR="00200626" w:rsidRPr="00BC6C63" w:rsidRDefault="00200626" w:rsidP="006E5E06">
      <w:pPr>
        <w:widowControl w:val="0"/>
        <w:autoSpaceDE w:val="0"/>
        <w:autoSpaceDN w:val="0"/>
        <w:adjustRightInd w:val="0"/>
        <w:spacing w:line="480" w:lineRule="auto"/>
        <w:ind w:left="700" w:hanging="700"/>
        <w:rPr>
          <w:lang w:val="en-US"/>
        </w:rPr>
      </w:pPr>
      <w:r>
        <w:rPr>
          <w:lang w:val="en-US"/>
        </w:rPr>
        <w:t>e</w:t>
      </w:r>
      <w:r w:rsidR="006E5E06">
        <w:rPr>
          <w:lang w:val="en-US"/>
        </w:rPr>
        <w:t>10</w:t>
      </w:r>
      <w:r w:rsidRPr="006A3DE4">
        <w:rPr>
          <w:lang w:val="en-US"/>
        </w:rPr>
        <w:t xml:space="preserve">. </w:t>
      </w:r>
      <w:r w:rsidRPr="006A3DE4">
        <w:rPr>
          <w:lang w:val="en-US"/>
        </w:rPr>
        <w:tab/>
        <w:t>Kungl T. The Role of 2’,3’-Cyclic Nucleotide 3’-Phosphodiesterase (CNP) in the Peripheral Nervous System [online]. Available at: https://ediss.uni-</w:t>
      </w:r>
      <w:r w:rsidRPr="006A3DE4">
        <w:rPr>
          <w:lang w:val="en-US"/>
        </w:rPr>
        <w:lastRenderedPageBreak/>
        <w:t>goettingen.de/handle/11858/00-1735-0000-0023-964D-8. Accessed March 2, 2019.</w:t>
      </w:r>
    </w:p>
    <w:p w14:paraId="487E99B7" w14:textId="32CEB660" w:rsidR="00200626" w:rsidRPr="00BC6C63" w:rsidRDefault="00200626" w:rsidP="006E5E06">
      <w:pPr>
        <w:widowControl w:val="0"/>
        <w:autoSpaceDE w:val="0"/>
        <w:autoSpaceDN w:val="0"/>
        <w:adjustRightInd w:val="0"/>
        <w:spacing w:line="480" w:lineRule="auto"/>
        <w:ind w:left="700" w:hanging="700"/>
        <w:rPr>
          <w:lang w:val="en-US"/>
        </w:rPr>
      </w:pPr>
      <w:r>
        <w:rPr>
          <w:lang w:val="en-US"/>
        </w:rPr>
        <w:t>e</w:t>
      </w:r>
      <w:r w:rsidR="006E5E06">
        <w:rPr>
          <w:lang w:val="en-US"/>
        </w:rPr>
        <w:t>11</w:t>
      </w:r>
      <w:r w:rsidRPr="00BC6C63">
        <w:rPr>
          <w:lang w:val="en-US"/>
        </w:rPr>
        <w:t xml:space="preserve">. </w:t>
      </w:r>
      <w:r w:rsidRPr="00BC6C63">
        <w:rPr>
          <w:lang w:val="en-US"/>
        </w:rPr>
        <w:tab/>
        <w:t xml:space="preserve">Brosius Lutz A, Barres BA. Contrasting the glial response to axon injury in the central and peripheral nervous systems. Dev Cell. 2014;28:7–17. </w:t>
      </w:r>
    </w:p>
    <w:p w14:paraId="3BDBEE80" w14:textId="664A6DEB" w:rsidR="00200626" w:rsidRPr="00BC6C63" w:rsidRDefault="00200626" w:rsidP="006E5E06">
      <w:pPr>
        <w:widowControl w:val="0"/>
        <w:autoSpaceDE w:val="0"/>
        <w:autoSpaceDN w:val="0"/>
        <w:adjustRightInd w:val="0"/>
        <w:spacing w:line="480" w:lineRule="auto"/>
        <w:ind w:left="700" w:hanging="700"/>
        <w:rPr>
          <w:lang w:val="en-US"/>
        </w:rPr>
      </w:pPr>
      <w:r>
        <w:rPr>
          <w:lang w:val="en-US"/>
        </w:rPr>
        <w:t>e</w:t>
      </w:r>
      <w:r w:rsidR="006E5E06">
        <w:rPr>
          <w:lang w:val="en-US"/>
        </w:rPr>
        <w:t>12</w:t>
      </w:r>
      <w:r w:rsidRPr="00BC6C63">
        <w:rPr>
          <w:lang w:val="en-US"/>
        </w:rPr>
        <w:t xml:space="preserve">. </w:t>
      </w:r>
      <w:r w:rsidRPr="00BC6C63">
        <w:rPr>
          <w:lang w:val="en-US"/>
        </w:rPr>
        <w:tab/>
        <w:t xml:space="preserve">Huebner EA, Strittmatter SM. Axon regeneration in the peripheral and central nervous systems. Results Probl Cell Differ. 2009;48:339–351. </w:t>
      </w:r>
    </w:p>
    <w:p w14:paraId="7F59895A" w14:textId="34B482E2" w:rsidR="00200626" w:rsidRPr="00BC6C63" w:rsidRDefault="00200626" w:rsidP="006E5E06">
      <w:pPr>
        <w:widowControl w:val="0"/>
        <w:autoSpaceDE w:val="0"/>
        <w:autoSpaceDN w:val="0"/>
        <w:adjustRightInd w:val="0"/>
        <w:spacing w:line="480" w:lineRule="auto"/>
        <w:ind w:left="700" w:hanging="700"/>
      </w:pPr>
      <w:r>
        <w:rPr>
          <w:lang w:val="en-US"/>
        </w:rPr>
        <w:t>e1</w:t>
      </w:r>
      <w:r w:rsidR="006E5E06">
        <w:rPr>
          <w:lang w:val="en-US"/>
        </w:rPr>
        <w:t>3</w:t>
      </w:r>
      <w:r w:rsidRPr="00BC6C63">
        <w:rPr>
          <w:lang w:val="en-US"/>
        </w:rPr>
        <w:t xml:space="preserve">. </w:t>
      </w:r>
      <w:r w:rsidRPr="00BC6C63">
        <w:rPr>
          <w:lang w:val="en-US"/>
        </w:rPr>
        <w:tab/>
        <w:t xml:space="preserve">David S, Braun PE, Jackson DL, Kottis V, McKerracher L. Laminin overrides the inhibitory effects of peripheral nervous system and central nervous system myelin-derived inhibitors of neurite growth. </w:t>
      </w:r>
      <w:r w:rsidRPr="00BC6C63">
        <w:t xml:space="preserve">J Neurosci Res. 1995;42:594–602. </w:t>
      </w:r>
    </w:p>
    <w:p w14:paraId="28F72E45" w14:textId="0E101BD7" w:rsidR="00200626" w:rsidRPr="00BC6C63" w:rsidRDefault="00200626" w:rsidP="006E5E06">
      <w:pPr>
        <w:widowControl w:val="0"/>
        <w:autoSpaceDE w:val="0"/>
        <w:autoSpaceDN w:val="0"/>
        <w:adjustRightInd w:val="0"/>
        <w:spacing w:line="480" w:lineRule="auto"/>
        <w:ind w:left="700" w:hanging="700"/>
      </w:pPr>
      <w:r>
        <w:t>e1</w:t>
      </w:r>
      <w:r w:rsidR="006E5E06">
        <w:t>4</w:t>
      </w:r>
      <w:r w:rsidRPr="00BC6C63">
        <w:t xml:space="preserve">. </w:t>
      </w:r>
      <w:r w:rsidRPr="00BC6C63">
        <w:tab/>
        <w:t xml:space="preserve">Kassmann CM, Lappe-Siefke C, Baes M, et al. </w:t>
      </w:r>
      <w:r w:rsidRPr="00BC6C63">
        <w:rPr>
          <w:lang w:val="en-US"/>
        </w:rPr>
        <w:t xml:space="preserve">Axonal loss and neuroinflammation caused by peroxisome-deficient oligodendrocytes. </w:t>
      </w:r>
      <w:r w:rsidRPr="00BC6C63">
        <w:t xml:space="preserve">Nat Genet. 2007;39:969–976. </w:t>
      </w:r>
    </w:p>
    <w:p w14:paraId="2DB6C830" w14:textId="36FF2DEB" w:rsidR="00200626" w:rsidRPr="00BC6C63" w:rsidRDefault="00200626" w:rsidP="006E5E06">
      <w:pPr>
        <w:widowControl w:val="0"/>
        <w:autoSpaceDE w:val="0"/>
        <w:autoSpaceDN w:val="0"/>
        <w:adjustRightInd w:val="0"/>
        <w:spacing w:line="480" w:lineRule="auto"/>
        <w:ind w:left="700" w:hanging="700"/>
      </w:pPr>
      <w:r>
        <w:t>e1</w:t>
      </w:r>
      <w:r w:rsidR="006E5E06">
        <w:t>5</w:t>
      </w:r>
      <w:r w:rsidRPr="00BC6C63">
        <w:t xml:space="preserve">. </w:t>
      </w:r>
      <w:r w:rsidRPr="00BC6C63">
        <w:tab/>
        <w:t xml:space="preserve">Edgar JM, McLaughlin M, Werner HB, et al. </w:t>
      </w:r>
      <w:r w:rsidRPr="00BC6C63">
        <w:rPr>
          <w:lang w:val="en-US"/>
        </w:rPr>
        <w:t xml:space="preserve">Early ultrastructural defects of axons and axon-glia junctions in mice lacking expression of Cnp1. </w:t>
      </w:r>
      <w:r w:rsidRPr="00BC6C63">
        <w:t xml:space="preserve">Glia. 2009;57:1815–1824. </w:t>
      </w:r>
    </w:p>
    <w:p w14:paraId="582A98FA" w14:textId="17704BD1" w:rsidR="00200626" w:rsidRPr="00BC6C63" w:rsidRDefault="00200626" w:rsidP="006E5E06">
      <w:pPr>
        <w:widowControl w:val="0"/>
        <w:autoSpaceDE w:val="0"/>
        <w:autoSpaceDN w:val="0"/>
        <w:adjustRightInd w:val="0"/>
        <w:spacing w:line="480" w:lineRule="auto"/>
        <w:ind w:left="700" w:hanging="700"/>
        <w:rPr>
          <w:lang w:val="en-US"/>
        </w:rPr>
      </w:pPr>
      <w:r>
        <w:t>e1</w:t>
      </w:r>
      <w:r w:rsidR="006E5E06">
        <w:t>6</w:t>
      </w:r>
      <w:r w:rsidRPr="00BC6C63">
        <w:t xml:space="preserve">. </w:t>
      </w:r>
      <w:r w:rsidRPr="00BC6C63">
        <w:tab/>
        <w:t xml:space="preserve">de Monasterio-Schrader P, Patzig J, Möbius W, et al. </w:t>
      </w:r>
      <w:r w:rsidRPr="00BC6C63">
        <w:rPr>
          <w:lang w:val="en-US"/>
        </w:rPr>
        <w:t xml:space="preserve">Uncoupling of neuroinflammation from axonal degeneration in mice lacking the myelin protein tetraspanin-2. Glia. 2013;61:1832–1847. </w:t>
      </w:r>
    </w:p>
    <w:p w14:paraId="753B89DB" w14:textId="4A8F44FB" w:rsidR="00200626" w:rsidRPr="00BC6C63" w:rsidRDefault="00200626" w:rsidP="006E5E06">
      <w:pPr>
        <w:widowControl w:val="0"/>
        <w:autoSpaceDE w:val="0"/>
        <w:autoSpaceDN w:val="0"/>
        <w:adjustRightInd w:val="0"/>
        <w:spacing w:line="480" w:lineRule="auto"/>
        <w:ind w:left="700" w:hanging="700"/>
        <w:rPr>
          <w:lang w:val="en-US"/>
        </w:rPr>
      </w:pPr>
      <w:r>
        <w:rPr>
          <w:lang w:val="en-US"/>
        </w:rPr>
        <w:t>e1</w:t>
      </w:r>
      <w:r w:rsidR="006E5E06">
        <w:rPr>
          <w:lang w:val="en-US"/>
        </w:rPr>
        <w:t>7</w:t>
      </w:r>
      <w:r w:rsidRPr="00BC6C63">
        <w:rPr>
          <w:lang w:val="en-US"/>
        </w:rPr>
        <w:t xml:space="preserve">. </w:t>
      </w:r>
      <w:r w:rsidRPr="00BC6C63">
        <w:rPr>
          <w:lang w:val="en-US"/>
        </w:rPr>
        <w:tab/>
        <w:t xml:space="preserve">Micu I, Plemel JR, Lachance C, et al. The molecular physiology of the axo-myelinic synapse. Exp Neurol. 2016;276:41–50. </w:t>
      </w:r>
    </w:p>
    <w:p w14:paraId="08248B00" w14:textId="05E5950B" w:rsidR="00200626" w:rsidRPr="00BC6C63" w:rsidRDefault="00200626" w:rsidP="006E5E06">
      <w:pPr>
        <w:widowControl w:val="0"/>
        <w:autoSpaceDE w:val="0"/>
        <w:autoSpaceDN w:val="0"/>
        <w:adjustRightInd w:val="0"/>
        <w:spacing w:line="480" w:lineRule="auto"/>
        <w:ind w:left="700" w:hanging="700"/>
        <w:rPr>
          <w:lang w:val="en-US"/>
        </w:rPr>
      </w:pPr>
      <w:r>
        <w:rPr>
          <w:lang w:val="en-US"/>
        </w:rPr>
        <w:t>e1</w:t>
      </w:r>
      <w:r w:rsidR="006E5E06">
        <w:rPr>
          <w:lang w:val="en-US"/>
        </w:rPr>
        <w:t>8</w:t>
      </w:r>
      <w:r w:rsidRPr="00BE6BDC">
        <w:rPr>
          <w:lang w:val="en-US"/>
        </w:rPr>
        <w:t xml:space="preserve">. </w:t>
      </w:r>
      <w:r w:rsidRPr="00BE6BDC">
        <w:rPr>
          <w:lang w:val="en-US"/>
        </w:rPr>
        <w:tab/>
        <w:t>Samara C, Poirot O, Domènech-Estévez E, Chrast R. Neuronal activity in the hub of extrasynaptic Schwann cell-axon interactions. Front Cell Neurosci Epub 2013 Nov 25.</w:t>
      </w:r>
    </w:p>
    <w:p w14:paraId="7CF53CF6" w14:textId="5E97258E" w:rsidR="00200626" w:rsidRPr="00BC6C63" w:rsidRDefault="00200626" w:rsidP="006E5E06">
      <w:pPr>
        <w:widowControl w:val="0"/>
        <w:autoSpaceDE w:val="0"/>
        <w:autoSpaceDN w:val="0"/>
        <w:adjustRightInd w:val="0"/>
        <w:spacing w:line="480" w:lineRule="auto"/>
        <w:ind w:left="700" w:hanging="700"/>
        <w:rPr>
          <w:lang w:val="en-US"/>
        </w:rPr>
      </w:pPr>
      <w:r>
        <w:rPr>
          <w:lang w:val="en-US"/>
        </w:rPr>
        <w:t>e1</w:t>
      </w:r>
      <w:r w:rsidR="006E5E06">
        <w:rPr>
          <w:lang w:val="en-US"/>
        </w:rPr>
        <w:t>9</w:t>
      </w:r>
      <w:r w:rsidRPr="00BC6C63">
        <w:rPr>
          <w:lang w:val="en-US"/>
        </w:rPr>
        <w:t xml:space="preserve">. </w:t>
      </w:r>
      <w:r w:rsidRPr="00BC6C63">
        <w:rPr>
          <w:lang w:val="en-US"/>
        </w:rPr>
        <w:tab/>
        <w:t xml:space="preserve">Blades F, Aprico A, Akkermann R, Ellis S, Binder MD, Kilpatrick TJ. The TAM receptor TYRO3 is a critical regulator of myelin thickness in the central nervous system. Glia. 2018;66:2209–2220. </w:t>
      </w:r>
    </w:p>
    <w:p w14:paraId="6730B1E2" w14:textId="7F97B51F" w:rsidR="00200626" w:rsidRPr="00BC6C63" w:rsidRDefault="00200626" w:rsidP="006E5E06">
      <w:pPr>
        <w:widowControl w:val="0"/>
        <w:autoSpaceDE w:val="0"/>
        <w:autoSpaceDN w:val="0"/>
        <w:adjustRightInd w:val="0"/>
        <w:spacing w:line="480" w:lineRule="auto"/>
        <w:ind w:left="700" w:hanging="700"/>
        <w:rPr>
          <w:lang w:val="en-US"/>
        </w:rPr>
      </w:pPr>
      <w:r>
        <w:rPr>
          <w:lang w:val="en-US"/>
        </w:rPr>
        <w:t>e</w:t>
      </w:r>
      <w:r w:rsidR="006E5E06">
        <w:rPr>
          <w:lang w:val="en-US"/>
        </w:rPr>
        <w:t>20</w:t>
      </w:r>
      <w:r w:rsidRPr="00BC6C63">
        <w:rPr>
          <w:lang w:val="en-US"/>
        </w:rPr>
        <w:t xml:space="preserve">. </w:t>
      </w:r>
      <w:r w:rsidRPr="00BC6C63">
        <w:rPr>
          <w:lang w:val="en-US"/>
        </w:rPr>
        <w:tab/>
        <w:t>Lucchinetti C, Brück W, Parisi J, Scheithauer B, Rodriguez M, Lassmann H. Heterogeneity of multiple sclerosis lesions: Implications for the pathogenesis of demyelination. Ann</w:t>
      </w:r>
      <w:r>
        <w:rPr>
          <w:lang w:val="en-US"/>
        </w:rPr>
        <w:t xml:space="preserve"> </w:t>
      </w:r>
      <w:r w:rsidRPr="00BC6C63">
        <w:rPr>
          <w:lang w:val="en-US"/>
        </w:rPr>
        <w:t xml:space="preserve">Neurol. 2000;47:707–717. </w:t>
      </w:r>
    </w:p>
    <w:p w14:paraId="52252981" w14:textId="385387AF" w:rsidR="00200626" w:rsidRPr="00BC6C63" w:rsidRDefault="00200626" w:rsidP="006E5E06">
      <w:pPr>
        <w:widowControl w:val="0"/>
        <w:autoSpaceDE w:val="0"/>
        <w:autoSpaceDN w:val="0"/>
        <w:adjustRightInd w:val="0"/>
        <w:spacing w:line="480" w:lineRule="auto"/>
        <w:ind w:left="700" w:hanging="700"/>
        <w:rPr>
          <w:lang w:val="en-US"/>
        </w:rPr>
      </w:pPr>
      <w:r>
        <w:rPr>
          <w:lang w:val="en-US"/>
        </w:rPr>
        <w:t>e</w:t>
      </w:r>
      <w:r w:rsidR="006E5E06">
        <w:rPr>
          <w:lang w:val="en-US"/>
        </w:rPr>
        <w:t>21</w:t>
      </w:r>
      <w:r w:rsidRPr="00BC6C63">
        <w:rPr>
          <w:lang w:val="en-US"/>
        </w:rPr>
        <w:t xml:space="preserve">. </w:t>
      </w:r>
      <w:r w:rsidRPr="00BC6C63">
        <w:rPr>
          <w:lang w:val="en-US"/>
        </w:rPr>
        <w:tab/>
        <w:t xml:space="preserve">Lassmann H, Bartsch U, Montag D, Schachner M. Dying-back oligodendrogliopathy: A late sequel of myelin-associated glycoprotein deficiency. Glia. 1997;19:104–110. </w:t>
      </w:r>
    </w:p>
    <w:p w14:paraId="76B6241C" w14:textId="29502077" w:rsidR="00200626" w:rsidRPr="00FC1AD3" w:rsidRDefault="00200626" w:rsidP="006E5E06">
      <w:pPr>
        <w:widowControl w:val="0"/>
        <w:autoSpaceDE w:val="0"/>
        <w:autoSpaceDN w:val="0"/>
        <w:adjustRightInd w:val="0"/>
        <w:spacing w:line="480" w:lineRule="auto"/>
        <w:ind w:left="700" w:hanging="700"/>
      </w:pPr>
      <w:r>
        <w:rPr>
          <w:lang w:val="en-US"/>
        </w:rPr>
        <w:t>e</w:t>
      </w:r>
      <w:r w:rsidR="006E5E06">
        <w:rPr>
          <w:lang w:val="en-US"/>
        </w:rPr>
        <w:t>22</w:t>
      </w:r>
      <w:r w:rsidRPr="00BC6C63">
        <w:rPr>
          <w:lang w:val="en-US"/>
        </w:rPr>
        <w:t xml:space="preserve">. </w:t>
      </w:r>
      <w:r w:rsidRPr="00BC6C63">
        <w:rPr>
          <w:lang w:val="en-US"/>
        </w:rPr>
        <w:tab/>
        <w:t xml:space="preserve">Rodriguez M, Scheithauer B. Ultrastructure of Multiple Sclerosis. </w:t>
      </w:r>
      <w:r w:rsidRPr="00FC1AD3">
        <w:t xml:space="preserve">Ultrastruct Pathol. 1994;18:3–13. </w:t>
      </w:r>
    </w:p>
    <w:p w14:paraId="449435BD" w14:textId="786811D9" w:rsidR="00200626" w:rsidRPr="00BC6C63" w:rsidRDefault="00200626" w:rsidP="006E5E06">
      <w:pPr>
        <w:widowControl w:val="0"/>
        <w:autoSpaceDE w:val="0"/>
        <w:autoSpaceDN w:val="0"/>
        <w:adjustRightInd w:val="0"/>
        <w:spacing w:line="480" w:lineRule="auto"/>
        <w:ind w:left="700" w:hanging="700"/>
      </w:pPr>
      <w:r>
        <w:t>e2</w:t>
      </w:r>
      <w:r w:rsidR="006E5E06">
        <w:t>3</w:t>
      </w:r>
      <w:r w:rsidRPr="00627CA0">
        <w:t xml:space="preserve">. </w:t>
      </w:r>
      <w:r w:rsidRPr="00627CA0">
        <w:tab/>
        <w:t xml:space="preserve">Aboul-Enein F, Rauschka H, Kornek B, et al. </w:t>
      </w:r>
      <w:r w:rsidRPr="00BC6C63">
        <w:rPr>
          <w:lang w:val="en-US"/>
        </w:rPr>
        <w:t xml:space="preserve">Preferential loss of myelin-associated glycoprotein reflects hypoxia-like white matter damage in stroke and inflammatory brain diseases. </w:t>
      </w:r>
      <w:r w:rsidRPr="00BC6C63">
        <w:t xml:space="preserve">J Neuropathol Exp Neurol. 2003;62:25–33. </w:t>
      </w:r>
    </w:p>
    <w:p w14:paraId="04DE7F56" w14:textId="4A44642F" w:rsidR="00200626" w:rsidRPr="00BC6C63" w:rsidRDefault="00200626" w:rsidP="006E5E06">
      <w:pPr>
        <w:widowControl w:val="0"/>
        <w:autoSpaceDE w:val="0"/>
        <w:autoSpaceDN w:val="0"/>
        <w:adjustRightInd w:val="0"/>
        <w:spacing w:line="480" w:lineRule="auto"/>
        <w:ind w:left="700" w:hanging="700"/>
        <w:rPr>
          <w:lang w:val="en-US"/>
        </w:rPr>
      </w:pPr>
      <w:r>
        <w:t>e2</w:t>
      </w:r>
      <w:r w:rsidR="006E5E06">
        <w:t>4</w:t>
      </w:r>
      <w:r w:rsidRPr="00BC6C63">
        <w:t xml:space="preserve">. </w:t>
      </w:r>
      <w:r w:rsidRPr="00BC6C63">
        <w:tab/>
        <w:t xml:space="preserve">Weil M-T, Möbius W, Winkler A, et al. </w:t>
      </w:r>
      <w:r w:rsidRPr="00BC6C63">
        <w:rPr>
          <w:lang w:val="en-US"/>
        </w:rPr>
        <w:t xml:space="preserve">Loss of Myelin Basic Protein Function Triggers Myelin Breakdown in Models of Demyelinating Diseases. Cell Rep. 2016;16:314–322. </w:t>
      </w:r>
    </w:p>
    <w:p w14:paraId="66C7BA64" w14:textId="508B8660" w:rsidR="00200626" w:rsidRPr="00BC6C63" w:rsidRDefault="00200626" w:rsidP="006E5E06">
      <w:pPr>
        <w:widowControl w:val="0"/>
        <w:autoSpaceDE w:val="0"/>
        <w:autoSpaceDN w:val="0"/>
        <w:adjustRightInd w:val="0"/>
        <w:spacing w:line="480" w:lineRule="auto"/>
        <w:ind w:left="700" w:hanging="700"/>
        <w:rPr>
          <w:lang w:val="en-US"/>
        </w:rPr>
      </w:pPr>
      <w:r>
        <w:rPr>
          <w:lang w:val="en-US"/>
        </w:rPr>
        <w:t>e2</w:t>
      </w:r>
      <w:r w:rsidR="006E5E06">
        <w:rPr>
          <w:lang w:val="en-US"/>
        </w:rPr>
        <w:t>5</w:t>
      </w:r>
      <w:r w:rsidRPr="00BC6C63">
        <w:rPr>
          <w:lang w:val="en-US"/>
        </w:rPr>
        <w:t xml:space="preserve">. </w:t>
      </w:r>
      <w:r w:rsidRPr="00BC6C63">
        <w:rPr>
          <w:lang w:val="en-US"/>
        </w:rPr>
        <w:tab/>
        <w:t xml:space="preserve">Kim JK, Mastronardi FG, Wood DD, Lubman DM, Zand R, Moscarello MA. Multiple sclerosis: an important role for post-translational modifications of myelin basic protein in pathogenesis. Mol Cell Proteomics. 2003;2:453–462. </w:t>
      </w:r>
    </w:p>
    <w:p w14:paraId="1746785B" w14:textId="39245801" w:rsidR="00200626" w:rsidRPr="00BC6C63" w:rsidRDefault="00200626" w:rsidP="006E5E06">
      <w:pPr>
        <w:widowControl w:val="0"/>
        <w:autoSpaceDE w:val="0"/>
        <w:autoSpaceDN w:val="0"/>
        <w:adjustRightInd w:val="0"/>
        <w:spacing w:line="480" w:lineRule="auto"/>
        <w:ind w:left="700" w:hanging="700"/>
        <w:rPr>
          <w:lang w:val="en-US"/>
        </w:rPr>
      </w:pPr>
      <w:r>
        <w:rPr>
          <w:lang w:val="en-US"/>
        </w:rPr>
        <w:t>e2</w:t>
      </w:r>
      <w:r w:rsidR="006E5E06">
        <w:rPr>
          <w:lang w:val="en-US"/>
        </w:rPr>
        <w:t>6</w:t>
      </w:r>
      <w:r w:rsidRPr="00BC6C63">
        <w:rPr>
          <w:lang w:val="en-US"/>
        </w:rPr>
        <w:t xml:space="preserve">. </w:t>
      </w:r>
      <w:r w:rsidRPr="00BC6C63">
        <w:rPr>
          <w:lang w:val="en-US"/>
        </w:rPr>
        <w:tab/>
        <w:t xml:space="preserve">Moscarello MA, Wood DD, Ackerley C, Boulias C. Myelin in multiple sclerosis is developmentally immature. J Clin Invest. 1994;94:146–154. </w:t>
      </w:r>
    </w:p>
    <w:p w14:paraId="0583EF5D" w14:textId="389385F3" w:rsidR="00200626" w:rsidRPr="00BC6C63" w:rsidRDefault="00200626" w:rsidP="006E5E06">
      <w:pPr>
        <w:widowControl w:val="0"/>
        <w:autoSpaceDE w:val="0"/>
        <w:autoSpaceDN w:val="0"/>
        <w:adjustRightInd w:val="0"/>
        <w:spacing w:line="480" w:lineRule="auto"/>
        <w:ind w:left="700" w:hanging="700"/>
        <w:rPr>
          <w:lang w:val="en-US"/>
        </w:rPr>
      </w:pPr>
      <w:r>
        <w:rPr>
          <w:lang w:val="en-US"/>
        </w:rPr>
        <w:t>e2</w:t>
      </w:r>
      <w:r w:rsidR="006E5E06">
        <w:rPr>
          <w:lang w:val="en-US"/>
        </w:rPr>
        <w:t>7</w:t>
      </w:r>
      <w:r w:rsidRPr="00BC6C63">
        <w:rPr>
          <w:lang w:val="en-US"/>
        </w:rPr>
        <w:t xml:space="preserve">. </w:t>
      </w:r>
      <w:r w:rsidRPr="00BC6C63">
        <w:rPr>
          <w:lang w:val="en-US"/>
        </w:rPr>
        <w:tab/>
        <w:t xml:space="preserve">Pritzker LB, Joshi S, Gowan JJ, Harauz G, Moscarello MA. Deimination of Myelin Basic Protein. 1. Effect of Deimination of Arginyl Residues of Myelin Basic Protein on Its Structure and Susceptibility to Digestion by Cathepsin D. Biochemistry. 2000;39:5374–5381. </w:t>
      </w:r>
    </w:p>
    <w:p w14:paraId="31826E05" w14:textId="15137593" w:rsidR="00200626" w:rsidRPr="00BC6C63" w:rsidRDefault="00200626" w:rsidP="006E5E06">
      <w:pPr>
        <w:widowControl w:val="0"/>
        <w:autoSpaceDE w:val="0"/>
        <w:autoSpaceDN w:val="0"/>
        <w:adjustRightInd w:val="0"/>
        <w:spacing w:line="480" w:lineRule="auto"/>
        <w:ind w:left="700" w:hanging="700"/>
        <w:rPr>
          <w:lang w:val="en-US"/>
        </w:rPr>
      </w:pPr>
      <w:r>
        <w:rPr>
          <w:lang w:val="en-US"/>
        </w:rPr>
        <w:t>e2</w:t>
      </w:r>
      <w:r w:rsidR="006E5E06">
        <w:rPr>
          <w:lang w:val="en-US"/>
        </w:rPr>
        <w:t>8</w:t>
      </w:r>
      <w:r w:rsidRPr="00BC6C63">
        <w:rPr>
          <w:lang w:val="en-US"/>
        </w:rPr>
        <w:t xml:space="preserve">. </w:t>
      </w:r>
      <w:r w:rsidRPr="00BC6C63">
        <w:rPr>
          <w:lang w:val="en-US"/>
        </w:rPr>
        <w:tab/>
        <w:t xml:space="preserve">Moscarello MA, Lei H, Mastronardi FG, et al. Inhibition of peptidyl-arginine deiminases reverses protein-hypercitrullination and disease in mouse models of multiple sclerosis. </w:t>
      </w:r>
      <w:r>
        <w:rPr>
          <w:lang w:val="en-US"/>
        </w:rPr>
        <w:t>Dis Model Mech</w:t>
      </w:r>
      <w:r w:rsidRPr="00BC6C63">
        <w:rPr>
          <w:lang w:val="en-US"/>
        </w:rPr>
        <w:t xml:space="preserve">. 2013;6:467–478. </w:t>
      </w:r>
    </w:p>
    <w:p w14:paraId="73C3883C" w14:textId="5717E9FB" w:rsidR="00200626" w:rsidRPr="007073B2" w:rsidRDefault="00200626" w:rsidP="006E5E06">
      <w:pPr>
        <w:widowControl w:val="0"/>
        <w:autoSpaceDE w:val="0"/>
        <w:autoSpaceDN w:val="0"/>
        <w:adjustRightInd w:val="0"/>
        <w:spacing w:line="480" w:lineRule="auto"/>
        <w:ind w:left="700" w:hanging="700"/>
      </w:pPr>
      <w:r>
        <w:rPr>
          <w:lang w:val="en-US"/>
        </w:rPr>
        <w:t>e2</w:t>
      </w:r>
      <w:r w:rsidR="006E5E06">
        <w:rPr>
          <w:lang w:val="en-US"/>
        </w:rPr>
        <w:t>9</w:t>
      </w:r>
      <w:r w:rsidRPr="00BC6C63">
        <w:rPr>
          <w:lang w:val="en-US"/>
        </w:rPr>
        <w:t xml:space="preserve">. </w:t>
      </w:r>
      <w:r w:rsidRPr="00BC6C63">
        <w:rPr>
          <w:lang w:val="en-US"/>
        </w:rPr>
        <w:tab/>
        <w:t xml:space="preserve">Bradford CM, Ramos I, Cross AK, et al. Localisation of citrullinated proteins in normal appearing white matter and lesions in the central nervous system in multiple sclerosis. </w:t>
      </w:r>
      <w:r w:rsidRPr="007073B2">
        <w:t xml:space="preserve">J Neuroimmunol. 2014;273:85–95. </w:t>
      </w:r>
    </w:p>
    <w:p w14:paraId="30097208" w14:textId="520C73B8" w:rsidR="00AE3521" w:rsidRPr="00BC6C63" w:rsidRDefault="00200626" w:rsidP="006E5E06">
      <w:pPr>
        <w:widowControl w:val="0"/>
        <w:autoSpaceDE w:val="0"/>
        <w:autoSpaceDN w:val="0"/>
        <w:adjustRightInd w:val="0"/>
        <w:spacing w:line="480" w:lineRule="auto"/>
        <w:ind w:left="700" w:hanging="700"/>
        <w:rPr>
          <w:lang w:val="en-US"/>
        </w:rPr>
      </w:pPr>
      <w:r w:rsidRPr="007073B2">
        <w:t>e</w:t>
      </w:r>
      <w:r w:rsidR="006E5E06" w:rsidRPr="007073B2">
        <w:t>30</w:t>
      </w:r>
      <w:r w:rsidRPr="007073B2">
        <w:t xml:space="preserve">. </w:t>
      </w:r>
      <w:r w:rsidRPr="007073B2">
        <w:tab/>
        <w:t xml:space="preserve">Caprariello AV, Rogers JA, Morgan ML, et al. </w:t>
      </w:r>
      <w:r w:rsidRPr="00BC6C63">
        <w:rPr>
          <w:lang w:val="en-US"/>
        </w:rPr>
        <w:t xml:space="preserve">Biochemically altered myelin triggers autoimmune demyelination. </w:t>
      </w:r>
      <w:r>
        <w:rPr>
          <w:lang w:val="en-US"/>
        </w:rPr>
        <w:t>Proc Natl Acad Sci</w:t>
      </w:r>
      <w:r w:rsidRPr="00BC6C63">
        <w:rPr>
          <w:lang w:val="en-US"/>
        </w:rPr>
        <w:t xml:space="preserve">. 2018;115:5528–5533. </w:t>
      </w:r>
    </w:p>
    <w:p w14:paraId="7CAC4483" w14:textId="34B9E836" w:rsidR="00AE3521" w:rsidRPr="00BC6C63" w:rsidRDefault="00AE3521" w:rsidP="006E5E06">
      <w:pPr>
        <w:widowControl w:val="0"/>
        <w:autoSpaceDE w:val="0"/>
        <w:autoSpaceDN w:val="0"/>
        <w:adjustRightInd w:val="0"/>
        <w:spacing w:line="480" w:lineRule="auto"/>
        <w:ind w:left="700" w:hanging="700"/>
        <w:rPr>
          <w:lang w:val="en-US"/>
        </w:rPr>
      </w:pPr>
      <w:r w:rsidRPr="007073B2">
        <w:t>e</w:t>
      </w:r>
      <w:r w:rsidR="006E5E06" w:rsidRPr="007073B2">
        <w:t>31</w:t>
      </w:r>
      <w:r w:rsidRPr="007073B2">
        <w:t xml:space="preserve">. </w:t>
      </w:r>
      <w:r w:rsidRPr="007073B2">
        <w:tab/>
        <w:t xml:space="preserve">Keilhoff G, Prell T, Langnaese K, et al. </w:t>
      </w:r>
      <w:r w:rsidRPr="00BC6C63">
        <w:rPr>
          <w:lang w:val="en-US"/>
        </w:rPr>
        <w:t xml:space="preserve">Expression pattern of peptidylarginine deiminase in rat and human Schwann cells. Dev Neurobiol. 2008;68:101–114. </w:t>
      </w:r>
    </w:p>
    <w:p w14:paraId="5DC82727" w14:textId="4038EF1C" w:rsidR="00AE3521" w:rsidRPr="00BC6C63" w:rsidRDefault="00AE3521" w:rsidP="006E5E06">
      <w:pPr>
        <w:widowControl w:val="0"/>
        <w:autoSpaceDE w:val="0"/>
        <w:autoSpaceDN w:val="0"/>
        <w:adjustRightInd w:val="0"/>
        <w:spacing w:line="480" w:lineRule="auto"/>
        <w:ind w:left="700" w:hanging="700"/>
        <w:rPr>
          <w:lang w:val="en-US"/>
        </w:rPr>
      </w:pPr>
      <w:r>
        <w:rPr>
          <w:lang w:val="en-US"/>
        </w:rPr>
        <w:t>e</w:t>
      </w:r>
      <w:r w:rsidR="006E5E06">
        <w:rPr>
          <w:lang w:val="en-US"/>
        </w:rPr>
        <w:t>32</w:t>
      </w:r>
      <w:r w:rsidRPr="00BC6C63">
        <w:rPr>
          <w:lang w:val="en-US"/>
        </w:rPr>
        <w:t xml:space="preserve">. </w:t>
      </w:r>
      <w:r w:rsidRPr="00BC6C63">
        <w:rPr>
          <w:lang w:val="en-US"/>
        </w:rPr>
        <w:tab/>
        <w:t xml:space="preserve">Möller JR, Yanagisawa K, Brady RO, Tourtellotte WW, Quarles RH. Myelin-associated glycoprotein in multiple sclerosis lesions: a quantitative and qualitative analysis. Ann Neurol. 1987;22:469–474. </w:t>
      </w:r>
    </w:p>
    <w:p w14:paraId="758DA0E7" w14:textId="3F9D3735" w:rsidR="00AE3521" w:rsidRPr="00BC6C63" w:rsidRDefault="00AE3521" w:rsidP="006E5E06">
      <w:pPr>
        <w:widowControl w:val="0"/>
        <w:autoSpaceDE w:val="0"/>
        <w:autoSpaceDN w:val="0"/>
        <w:adjustRightInd w:val="0"/>
        <w:spacing w:line="480" w:lineRule="auto"/>
        <w:ind w:left="700" w:hanging="700"/>
        <w:rPr>
          <w:lang w:val="en-US"/>
        </w:rPr>
      </w:pPr>
      <w:r>
        <w:rPr>
          <w:lang w:val="en-US"/>
        </w:rPr>
        <w:t>e3</w:t>
      </w:r>
      <w:r w:rsidR="006E5E06">
        <w:rPr>
          <w:lang w:val="en-US"/>
        </w:rPr>
        <w:t>3</w:t>
      </w:r>
      <w:r w:rsidRPr="00BC6C63">
        <w:rPr>
          <w:lang w:val="en-US"/>
        </w:rPr>
        <w:t xml:space="preserve">. </w:t>
      </w:r>
      <w:r w:rsidRPr="00BC6C63">
        <w:rPr>
          <w:lang w:val="en-US"/>
        </w:rPr>
        <w:tab/>
        <w:t xml:space="preserve">Sato S, Quarles RH, Brady RO, Tourtellotte WW. Elevated neutral protease activity in myelin from brains of patients with multiple sclerosis. Ann Neurol. 1984;15:264–267. </w:t>
      </w:r>
    </w:p>
    <w:p w14:paraId="5562BF65" w14:textId="162A089E" w:rsidR="00AE3521" w:rsidRPr="00BC6C63" w:rsidRDefault="00AE3521" w:rsidP="006E5E06">
      <w:pPr>
        <w:widowControl w:val="0"/>
        <w:autoSpaceDE w:val="0"/>
        <w:autoSpaceDN w:val="0"/>
        <w:adjustRightInd w:val="0"/>
        <w:spacing w:line="480" w:lineRule="auto"/>
        <w:ind w:left="700" w:hanging="700"/>
        <w:rPr>
          <w:lang w:val="en-US"/>
        </w:rPr>
      </w:pPr>
      <w:r>
        <w:rPr>
          <w:lang w:val="en-US"/>
        </w:rPr>
        <w:t>e3</w:t>
      </w:r>
      <w:r w:rsidR="006E5E06">
        <w:rPr>
          <w:lang w:val="en-US"/>
        </w:rPr>
        <w:t>4</w:t>
      </w:r>
      <w:r w:rsidRPr="00BC6C63">
        <w:rPr>
          <w:lang w:val="en-US"/>
        </w:rPr>
        <w:t xml:space="preserve">. </w:t>
      </w:r>
      <w:r w:rsidRPr="00BC6C63">
        <w:rPr>
          <w:lang w:val="en-US"/>
        </w:rPr>
        <w:tab/>
        <w:t xml:space="preserve">Stebbins JW, Jaffe H, Fales HM, Möller JR. Determination of a native proteolytic site in myelin-associated glycoprotein. Biochemistry. 1997;36:2221–2226. </w:t>
      </w:r>
    </w:p>
    <w:p w14:paraId="48555ABC" w14:textId="43E112CE" w:rsidR="00AE3521" w:rsidRPr="00200626" w:rsidRDefault="00AE3521" w:rsidP="006E5E06">
      <w:pPr>
        <w:widowControl w:val="0"/>
        <w:autoSpaceDE w:val="0"/>
        <w:autoSpaceDN w:val="0"/>
        <w:adjustRightInd w:val="0"/>
        <w:spacing w:line="480" w:lineRule="auto"/>
        <w:ind w:left="700" w:hanging="700"/>
        <w:rPr>
          <w:lang w:val="en-US"/>
        </w:rPr>
      </w:pPr>
      <w:r>
        <w:rPr>
          <w:lang w:val="en-US"/>
        </w:rPr>
        <w:t>e3</w:t>
      </w:r>
      <w:r w:rsidR="006E5E06">
        <w:rPr>
          <w:lang w:val="en-US"/>
        </w:rPr>
        <w:t>5</w:t>
      </w:r>
      <w:r w:rsidRPr="00BC6C63">
        <w:rPr>
          <w:lang w:val="en-US"/>
        </w:rPr>
        <w:t xml:space="preserve">. </w:t>
      </w:r>
      <w:r w:rsidRPr="00BC6C63">
        <w:rPr>
          <w:lang w:val="en-US"/>
        </w:rPr>
        <w:tab/>
        <w:t xml:space="preserve">Collins BE, Yang LJ, Mukhopadhyay G, et al. Sialic acid specificity of myelin-associated glycoprotein binding. </w:t>
      </w:r>
      <w:r w:rsidRPr="00200626">
        <w:rPr>
          <w:lang w:val="en-US"/>
        </w:rPr>
        <w:t xml:space="preserve">J Biol Chem. 1997;272:1248–1255. </w:t>
      </w:r>
    </w:p>
    <w:p w14:paraId="50745DBC" w14:textId="54300CBE" w:rsidR="00BB5A3F" w:rsidRPr="00BB5A3F" w:rsidRDefault="00AE3521" w:rsidP="006E5E06">
      <w:pPr>
        <w:widowControl w:val="0"/>
        <w:autoSpaceDE w:val="0"/>
        <w:autoSpaceDN w:val="0"/>
        <w:adjustRightInd w:val="0"/>
        <w:spacing w:line="480" w:lineRule="auto"/>
        <w:ind w:left="700" w:hanging="700"/>
        <w:rPr>
          <w:color w:val="FF0000"/>
          <w:lang w:val="en-US"/>
        </w:rPr>
      </w:pPr>
      <w:r w:rsidRPr="00BB5A3F">
        <w:rPr>
          <w:color w:val="FF0000"/>
          <w:lang w:val="en-US"/>
        </w:rPr>
        <w:t>e3</w:t>
      </w:r>
      <w:r w:rsidR="006E5E06">
        <w:rPr>
          <w:color w:val="FF0000"/>
          <w:lang w:val="en-US"/>
        </w:rPr>
        <w:t>6</w:t>
      </w:r>
      <w:r w:rsidRPr="00BB5A3F">
        <w:rPr>
          <w:color w:val="FF0000"/>
          <w:lang w:val="en-US"/>
        </w:rPr>
        <w:t>.</w:t>
      </w:r>
      <w:r w:rsidRPr="00BB5A3F">
        <w:rPr>
          <w:color w:val="FF0000"/>
          <w:lang w:val="en-US"/>
        </w:rPr>
        <w:tab/>
      </w:r>
      <w:r w:rsidR="00BB5A3F" w:rsidRPr="00BB5A3F">
        <w:rPr>
          <w:color w:val="FF0000"/>
          <w:shd w:val="clear" w:color="auto" w:fill="FFFFFF"/>
          <w:lang w:val="en-US"/>
        </w:rPr>
        <w:t>Trapp BD. Myelin‐Associated Glycoprotein Location and Potential Functions</w:t>
      </w:r>
      <w:r w:rsidR="00BB5A3F" w:rsidRPr="00BB5A3F">
        <w:rPr>
          <w:rStyle w:val="apple-converted-space"/>
          <w:color w:val="FF0000"/>
          <w:shd w:val="clear" w:color="auto" w:fill="FFFFFF"/>
          <w:lang w:val="en-US"/>
        </w:rPr>
        <w:t xml:space="preserve">. </w:t>
      </w:r>
      <w:r w:rsidR="007073B2">
        <w:rPr>
          <w:iCs/>
          <w:color w:val="FF0000"/>
          <w:lang w:val="en-US"/>
        </w:rPr>
        <w:t xml:space="preserve">Ann N Y Acad Sci. </w:t>
      </w:r>
      <w:bookmarkStart w:id="0" w:name="_GoBack"/>
      <w:bookmarkEnd w:id="0"/>
      <w:r w:rsidR="00BB5A3F" w:rsidRPr="00BB5A3F">
        <w:rPr>
          <w:iCs/>
          <w:color w:val="FF0000"/>
          <w:lang w:val="en-US"/>
        </w:rPr>
        <w:t>1990</w:t>
      </w:r>
      <w:r w:rsidR="00BB5A3F" w:rsidRPr="00BB5A3F">
        <w:rPr>
          <w:color w:val="FF0000"/>
          <w:shd w:val="clear" w:color="auto" w:fill="FFFFFF"/>
          <w:lang w:val="en-US"/>
        </w:rPr>
        <w:t>;</w:t>
      </w:r>
      <w:r w:rsidR="00BB5A3F" w:rsidRPr="00BB5A3F">
        <w:rPr>
          <w:iCs/>
          <w:color w:val="FF0000"/>
          <w:lang w:val="en-US"/>
        </w:rPr>
        <w:t>605</w:t>
      </w:r>
      <w:r w:rsidR="007073B2">
        <w:rPr>
          <w:color w:val="FF0000"/>
          <w:shd w:val="clear" w:color="auto" w:fill="FFFFFF"/>
          <w:lang w:val="en-US"/>
        </w:rPr>
        <w:t>:</w:t>
      </w:r>
      <w:r w:rsidR="00BB5A3F" w:rsidRPr="00BB5A3F">
        <w:rPr>
          <w:color w:val="FF0000"/>
          <w:shd w:val="clear" w:color="auto" w:fill="FFFFFF"/>
          <w:lang w:val="en-US"/>
        </w:rPr>
        <w:t>29-43.</w:t>
      </w:r>
    </w:p>
    <w:p w14:paraId="58A12516" w14:textId="6E113DFE" w:rsidR="00AE3521" w:rsidRPr="00AE3521" w:rsidRDefault="00AE3521" w:rsidP="006E5E06">
      <w:pPr>
        <w:widowControl w:val="0"/>
        <w:autoSpaceDE w:val="0"/>
        <w:autoSpaceDN w:val="0"/>
        <w:adjustRightInd w:val="0"/>
        <w:spacing w:line="480" w:lineRule="auto"/>
        <w:ind w:left="700" w:hanging="700"/>
      </w:pPr>
      <w:r>
        <w:rPr>
          <w:lang w:val="en-US"/>
        </w:rPr>
        <w:t>e3</w:t>
      </w:r>
      <w:r w:rsidR="006E5E06">
        <w:rPr>
          <w:lang w:val="en-US"/>
        </w:rPr>
        <w:t>7</w:t>
      </w:r>
      <w:r w:rsidRPr="00BC6C63">
        <w:rPr>
          <w:lang w:val="en-US"/>
        </w:rPr>
        <w:t xml:space="preserve">. </w:t>
      </w:r>
      <w:r w:rsidRPr="00BC6C63">
        <w:rPr>
          <w:lang w:val="en-US"/>
        </w:rPr>
        <w:tab/>
        <w:t xml:space="preserve">Pan B, Fromholt SE, Hess EJ, et al. Myelin-associated glycoprotein and complementary axonal ligands, gangliosides, mediate axon stability in the CNS and PNS: neuropathology and behavioral deficits in single- and double-null mice. </w:t>
      </w:r>
      <w:r w:rsidRPr="00AE3521">
        <w:t xml:space="preserve">Exp Neurol. 2005;195:208–217. </w:t>
      </w:r>
    </w:p>
    <w:p w14:paraId="3918A1EC" w14:textId="3553C078" w:rsidR="00AE3521" w:rsidRPr="00D54F1D" w:rsidRDefault="00AE3521" w:rsidP="006E5E06">
      <w:pPr>
        <w:widowControl w:val="0"/>
        <w:autoSpaceDE w:val="0"/>
        <w:autoSpaceDN w:val="0"/>
        <w:adjustRightInd w:val="0"/>
        <w:spacing w:line="480" w:lineRule="auto"/>
        <w:ind w:left="700" w:hanging="700"/>
      </w:pPr>
      <w:r w:rsidRPr="00AE3521">
        <w:t>e3</w:t>
      </w:r>
      <w:r w:rsidR="006E5E06">
        <w:t>8</w:t>
      </w:r>
      <w:r w:rsidRPr="00AE3521">
        <w:t xml:space="preserve">. </w:t>
      </w:r>
      <w:r w:rsidRPr="00AE3521">
        <w:tab/>
        <w:t xml:space="preserve">Li C, Tropak MB, Gerlai R, et al. </w:t>
      </w:r>
      <w:r w:rsidRPr="00BC6C63">
        <w:rPr>
          <w:lang w:val="en-US"/>
        </w:rPr>
        <w:t xml:space="preserve">Myelination in the absence of myelin-associated glycoprotein. </w:t>
      </w:r>
      <w:r w:rsidRPr="00D54F1D">
        <w:t xml:space="preserve">Nature. 1994;369:747–750. </w:t>
      </w:r>
    </w:p>
    <w:p w14:paraId="2973A3BE" w14:textId="7D9E676A" w:rsidR="00AE3521" w:rsidRPr="00BC6C63" w:rsidRDefault="00AE3521" w:rsidP="006E5E06">
      <w:pPr>
        <w:widowControl w:val="0"/>
        <w:autoSpaceDE w:val="0"/>
        <w:autoSpaceDN w:val="0"/>
        <w:adjustRightInd w:val="0"/>
        <w:spacing w:line="480" w:lineRule="auto"/>
        <w:ind w:left="700" w:hanging="700"/>
      </w:pPr>
      <w:r>
        <w:t>e3</w:t>
      </w:r>
      <w:r w:rsidR="006E5E06">
        <w:t>9</w:t>
      </w:r>
      <w:r w:rsidRPr="00A07E44">
        <w:t xml:space="preserve">. </w:t>
      </w:r>
      <w:r w:rsidRPr="00A07E44">
        <w:tab/>
      </w:r>
      <w:r w:rsidRPr="00BC6C63">
        <w:t xml:space="preserve">Baranzini SE, Galwey NW, Wang J, et al. </w:t>
      </w:r>
      <w:r w:rsidRPr="00BC6C63">
        <w:rPr>
          <w:lang w:val="en-US"/>
        </w:rPr>
        <w:t xml:space="preserve">Pathway and network-based analysis of genome-wide association studies in multiple sclerosis. </w:t>
      </w:r>
      <w:r w:rsidRPr="00BC6C63">
        <w:t xml:space="preserve">Hum Mol Genet. 2009;18:2078–2090. </w:t>
      </w:r>
    </w:p>
    <w:p w14:paraId="545D7B53" w14:textId="6DC315B9" w:rsidR="00AE3521" w:rsidRPr="00BC6C63" w:rsidRDefault="00AE3521" w:rsidP="006E5E06">
      <w:pPr>
        <w:widowControl w:val="0"/>
        <w:autoSpaceDE w:val="0"/>
        <w:autoSpaceDN w:val="0"/>
        <w:adjustRightInd w:val="0"/>
        <w:spacing w:line="480" w:lineRule="auto"/>
        <w:ind w:left="700" w:hanging="700"/>
        <w:rPr>
          <w:lang w:val="en-US"/>
        </w:rPr>
      </w:pPr>
      <w:r>
        <w:t>e</w:t>
      </w:r>
      <w:r w:rsidR="006E5E06">
        <w:t>40</w:t>
      </w:r>
      <w:r w:rsidRPr="00BC6C63">
        <w:t xml:space="preserve">. </w:t>
      </w:r>
      <w:r w:rsidRPr="00BC6C63">
        <w:tab/>
        <w:t xml:space="preserve">Fünfschilling U, Supplie LM, Mahad D, et al. </w:t>
      </w:r>
      <w:r w:rsidRPr="00BC6C63">
        <w:rPr>
          <w:lang w:val="en-US"/>
        </w:rPr>
        <w:t xml:space="preserve">Glycolytic oligodendrocytes maintain myelin and long-term axonal integrity. Nature. 2012;485:517–521. </w:t>
      </w:r>
    </w:p>
    <w:p w14:paraId="21510E0C" w14:textId="3AD871F9" w:rsidR="00AE3521" w:rsidRPr="00BC6C63" w:rsidRDefault="00AE3521" w:rsidP="006E5E06">
      <w:pPr>
        <w:widowControl w:val="0"/>
        <w:autoSpaceDE w:val="0"/>
        <w:autoSpaceDN w:val="0"/>
        <w:adjustRightInd w:val="0"/>
        <w:spacing w:line="480" w:lineRule="auto"/>
        <w:ind w:left="700" w:hanging="700"/>
        <w:rPr>
          <w:lang w:val="en-US"/>
        </w:rPr>
      </w:pPr>
      <w:r>
        <w:rPr>
          <w:lang w:val="en-US"/>
        </w:rPr>
        <w:t>e</w:t>
      </w:r>
      <w:r w:rsidR="006E5E06">
        <w:rPr>
          <w:lang w:val="en-US"/>
        </w:rPr>
        <w:t>41</w:t>
      </w:r>
      <w:r w:rsidRPr="00BC6C63">
        <w:rPr>
          <w:lang w:val="en-US"/>
        </w:rPr>
        <w:t xml:space="preserve">. </w:t>
      </w:r>
      <w:r w:rsidRPr="00BC6C63">
        <w:rPr>
          <w:lang w:val="en-US"/>
        </w:rPr>
        <w:tab/>
        <w:t xml:space="preserve">Lee Y, Morrison BM, Li Y, et al. Oligodendroglia metabolically support axons and contribute to neurodegeneration. Nature. 2012;487:443–448. </w:t>
      </w:r>
    </w:p>
    <w:p w14:paraId="649EDF2D" w14:textId="4FCC914D" w:rsidR="001C7273" w:rsidRDefault="001C7273" w:rsidP="006E5E06">
      <w:pPr>
        <w:widowControl w:val="0"/>
        <w:autoSpaceDE w:val="0"/>
        <w:autoSpaceDN w:val="0"/>
        <w:adjustRightInd w:val="0"/>
        <w:spacing w:line="480" w:lineRule="auto"/>
        <w:ind w:left="700" w:hanging="700"/>
        <w:rPr>
          <w:lang w:val="en-US"/>
        </w:rPr>
      </w:pPr>
      <w:r>
        <w:rPr>
          <w:lang w:val="en-US"/>
        </w:rPr>
        <w:t>e</w:t>
      </w:r>
      <w:r w:rsidR="006E5E06">
        <w:rPr>
          <w:lang w:val="en-US"/>
        </w:rPr>
        <w:t>42</w:t>
      </w:r>
      <w:r w:rsidRPr="00BC6C63">
        <w:rPr>
          <w:lang w:val="en-US"/>
        </w:rPr>
        <w:t xml:space="preserve">. </w:t>
      </w:r>
      <w:r w:rsidRPr="00BC6C63">
        <w:rPr>
          <w:lang w:val="en-US"/>
        </w:rPr>
        <w:tab/>
        <w:t xml:space="preserve">Mantuano E, Lam MS, Shibayama M, Campana WM, Gonias SL. The NMDA receptor functions independently and as an LRP1 co-receptor to promote Schwann cell survival and migration. J Cell Sci. 2015;128:3478–3488. </w:t>
      </w:r>
    </w:p>
    <w:p w14:paraId="1236C680" w14:textId="6FDD87CD" w:rsidR="001C7273" w:rsidRDefault="001C7273" w:rsidP="006E5E06">
      <w:pPr>
        <w:widowControl w:val="0"/>
        <w:autoSpaceDE w:val="0"/>
        <w:autoSpaceDN w:val="0"/>
        <w:adjustRightInd w:val="0"/>
        <w:spacing w:line="480" w:lineRule="auto"/>
        <w:ind w:left="700" w:hanging="700"/>
        <w:rPr>
          <w:lang w:val="en-US"/>
        </w:rPr>
      </w:pPr>
      <w:r w:rsidRPr="00FC1EE9">
        <w:rPr>
          <w:lang w:val="en-US"/>
        </w:rPr>
        <w:t>e4</w:t>
      </w:r>
      <w:r w:rsidR="006E5E06">
        <w:rPr>
          <w:lang w:val="en-US"/>
        </w:rPr>
        <w:t>3</w:t>
      </w:r>
      <w:r w:rsidRPr="00FC1EE9">
        <w:rPr>
          <w:lang w:val="en-US"/>
        </w:rPr>
        <w:t>.</w:t>
      </w:r>
      <w:r w:rsidRPr="00FC1EE9">
        <w:rPr>
          <w:lang w:val="en-US"/>
        </w:rPr>
        <w:tab/>
        <w:t>Wolswijk G, Balesar R. Ch</w:t>
      </w:r>
      <w:r>
        <w:rPr>
          <w:lang w:val="en-US"/>
        </w:rPr>
        <w:t>anges in the expression and localization of the paranodal protein Caspr on axons in chronic multiple sclerosis. Brain. 2003;126:1638-1649.</w:t>
      </w:r>
    </w:p>
    <w:p w14:paraId="0ADC7BAB" w14:textId="0EF03842" w:rsidR="001C7273" w:rsidRPr="00BC6C63" w:rsidRDefault="001C7273" w:rsidP="006E5E06">
      <w:pPr>
        <w:widowControl w:val="0"/>
        <w:autoSpaceDE w:val="0"/>
        <w:autoSpaceDN w:val="0"/>
        <w:adjustRightInd w:val="0"/>
        <w:spacing w:line="480" w:lineRule="auto"/>
        <w:ind w:left="700" w:hanging="700"/>
        <w:rPr>
          <w:lang w:val="en-US"/>
        </w:rPr>
      </w:pPr>
      <w:r w:rsidRPr="00200626">
        <w:rPr>
          <w:lang w:val="en-US"/>
        </w:rPr>
        <w:t>e4</w:t>
      </w:r>
      <w:r w:rsidR="006E5E06">
        <w:rPr>
          <w:lang w:val="en-US"/>
        </w:rPr>
        <w:t>4</w:t>
      </w:r>
      <w:r w:rsidRPr="00200626">
        <w:rPr>
          <w:lang w:val="en-US"/>
        </w:rPr>
        <w:t xml:space="preserve">. </w:t>
      </w:r>
      <w:r w:rsidRPr="00200626">
        <w:rPr>
          <w:lang w:val="en-US"/>
        </w:rPr>
        <w:tab/>
      </w:r>
      <w:r w:rsidRPr="00BC6C63">
        <w:rPr>
          <w:lang w:val="en-US"/>
        </w:rPr>
        <w:t xml:space="preserve">Coman I, Aigrot MS, Seilhean D, et al. Nodal, paranodal and juxtaparanodal axonal proteins during demyelination and remyelination in multiple sclerosis. Brain. 2006;129:3186–3195. </w:t>
      </w:r>
    </w:p>
    <w:p w14:paraId="4780F988" w14:textId="2874A988" w:rsidR="001C7273" w:rsidRPr="00BC6C63" w:rsidRDefault="001C7273" w:rsidP="006E5E06">
      <w:pPr>
        <w:widowControl w:val="0"/>
        <w:autoSpaceDE w:val="0"/>
        <w:autoSpaceDN w:val="0"/>
        <w:adjustRightInd w:val="0"/>
        <w:spacing w:line="480" w:lineRule="auto"/>
        <w:ind w:left="700" w:hanging="700"/>
        <w:rPr>
          <w:lang w:val="en-US"/>
        </w:rPr>
      </w:pPr>
      <w:r>
        <w:rPr>
          <w:lang w:val="en-US"/>
        </w:rPr>
        <w:t>e4</w:t>
      </w:r>
      <w:r w:rsidR="006E5E06">
        <w:rPr>
          <w:lang w:val="en-US"/>
        </w:rPr>
        <w:t>5</w:t>
      </w:r>
      <w:r>
        <w:rPr>
          <w:lang w:val="en-US"/>
        </w:rPr>
        <w:t>.</w:t>
      </w:r>
      <w:r>
        <w:rPr>
          <w:lang w:val="en-US"/>
        </w:rPr>
        <w:tab/>
        <w:t>Howell OW, Palser A, Polita A, et al. Disruption of neurofascin localization reveals early changes preceding demyelination and remyelination in multiple sclerosis. Brain. 2006;129:3173-3185.</w:t>
      </w:r>
    </w:p>
    <w:p w14:paraId="39F1A8E7" w14:textId="5BEFF49B" w:rsidR="001C7273" w:rsidRPr="00627CA0" w:rsidRDefault="001C7273" w:rsidP="006E5E06">
      <w:pPr>
        <w:widowControl w:val="0"/>
        <w:autoSpaceDE w:val="0"/>
        <w:autoSpaceDN w:val="0"/>
        <w:adjustRightInd w:val="0"/>
        <w:spacing w:line="480" w:lineRule="auto"/>
        <w:ind w:left="700" w:hanging="700"/>
      </w:pPr>
      <w:r>
        <w:rPr>
          <w:lang w:val="en-US"/>
        </w:rPr>
        <w:t>e4</w:t>
      </w:r>
      <w:r w:rsidR="006E5E06">
        <w:rPr>
          <w:lang w:val="en-US"/>
        </w:rPr>
        <w:t>6</w:t>
      </w:r>
      <w:r w:rsidRPr="00BC6C63">
        <w:rPr>
          <w:lang w:val="en-US"/>
        </w:rPr>
        <w:t xml:space="preserve">. </w:t>
      </w:r>
      <w:r w:rsidRPr="00BC6C63">
        <w:rPr>
          <w:lang w:val="en-US"/>
        </w:rPr>
        <w:tab/>
        <w:t xml:space="preserve">O’Brien JS, Sampson EL, Stern MB. Lipid composition of myelin from the peripheral nervous system: intradural spinal roots. </w:t>
      </w:r>
      <w:r w:rsidRPr="00627CA0">
        <w:t xml:space="preserve">J Neurochem. 1967;14:357–365. </w:t>
      </w:r>
    </w:p>
    <w:p w14:paraId="06E97F3C" w14:textId="37E9565C" w:rsidR="001C7273" w:rsidRPr="00BC6C63" w:rsidRDefault="001C7273" w:rsidP="006E5E06">
      <w:pPr>
        <w:widowControl w:val="0"/>
        <w:autoSpaceDE w:val="0"/>
        <w:autoSpaceDN w:val="0"/>
        <w:adjustRightInd w:val="0"/>
        <w:spacing w:line="480" w:lineRule="auto"/>
        <w:ind w:left="700" w:hanging="700"/>
        <w:rPr>
          <w:lang w:val="en-US"/>
        </w:rPr>
      </w:pPr>
      <w:r>
        <w:t>e4</w:t>
      </w:r>
      <w:r w:rsidR="006E5E06">
        <w:t>7</w:t>
      </w:r>
      <w:r w:rsidRPr="00627CA0">
        <w:t xml:space="preserve">. </w:t>
      </w:r>
      <w:r w:rsidRPr="00627CA0">
        <w:tab/>
        <w:t xml:space="preserve">Poon KWC, Brideau C, Klaver R, Schenk GJ, Geurts JJ, Stys PK. </w:t>
      </w:r>
      <w:r w:rsidRPr="00BC6C63">
        <w:rPr>
          <w:lang w:val="en-US"/>
        </w:rPr>
        <w:t xml:space="preserve">Lipid biochemical changes detected in normal appearing white matter of chronic multiple sclerosis by spectral coherent Raman imaging. </w:t>
      </w:r>
      <w:r>
        <w:rPr>
          <w:lang w:val="en-US"/>
        </w:rPr>
        <w:t>Chem Sci</w:t>
      </w:r>
      <w:r w:rsidRPr="00BC6C63">
        <w:rPr>
          <w:lang w:val="en-US"/>
        </w:rPr>
        <w:t xml:space="preserve">. 2018;9:1586–1595. </w:t>
      </w:r>
    </w:p>
    <w:p w14:paraId="46C2E80E" w14:textId="3D916E89" w:rsidR="001C7273" w:rsidRDefault="001C7273" w:rsidP="006E5E06">
      <w:pPr>
        <w:widowControl w:val="0"/>
        <w:autoSpaceDE w:val="0"/>
        <w:autoSpaceDN w:val="0"/>
        <w:adjustRightInd w:val="0"/>
        <w:spacing w:line="480" w:lineRule="auto"/>
        <w:ind w:left="700" w:hanging="700"/>
      </w:pPr>
      <w:r>
        <w:rPr>
          <w:lang w:val="en-US"/>
        </w:rPr>
        <w:t>e4</w:t>
      </w:r>
      <w:r w:rsidR="006E5E06">
        <w:rPr>
          <w:lang w:val="en-US"/>
        </w:rPr>
        <w:t>8</w:t>
      </w:r>
      <w:r w:rsidRPr="00BC6C63">
        <w:rPr>
          <w:lang w:val="en-US"/>
        </w:rPr>
        <w:t xml:space="preserve">. </w:t>
      </w:r>
      <w:r w:rsidRPr="00BC6C63">
        <w:rPr>
          <w:lang w:val="en-US"/>
        </w:rPr>
        <w:tab/>
        <w:t xml:space="preserve">Zhou Y, Notterpek L. Promoting peripheral myelin repair. Exp Neurol. </w:t>
      </w:r>
      <w:r w:rsidRPr="00BC6C63">
        <w:t xml:space="preserve">2016;283:573–580. </w:t>
      </w:r>
    </w:p>
    <w:p w14:paraId="0A25AE70" w14:textId="121F81ED" w:rsidR="00AE3521" w:rsidRPr="00AE3521" w:rsidRDefault="00AE3521" w:rsidP="00AE3521">
      <w:pPr>
        <w:widowControl w:val="0"/>
        <w:autoSpaceDE w:val="0"/>
        <w:autoSpaceDN w:val="0"/>
        <w:adjustRightInd w:val="0"/>
        <w:spacing w:line="480" w:lineRule="auto"/>
        <w:rPr>
          <w:b/>
          <w:lang w:val="en-US"/>
        </w:rPr>
      </w:pPr>
    </w:p>
    <w:sectPr w:rsidR="00AE3521" w:rsidRPr="00AE3521" w:rsidSect="00C575A3">
      <w:headerReference w:type="even" r:id="rId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7DBE5" w14:textId="77777777" w:rsidR="00DD13CB" w:rsidRDefault="00DD13CB" w:rsidP="00EA7185">
      <w:r>
        <w:separator/>
      </w:r>
    </w:p>
  </w:endnote>
  <w:endnote w:type="continuationSeparator" w:id="0">
    <w:p w14:paraId="719AD6B9" w14:textId="77777777" w:rsidR="00DD13CB" w:rsidRDefault="00DD13CB" w:rsidP="00EA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354C2" w14:textId="77777777" w:rsidR="00DD13CB" w:rsidRDefault="00DD13CB" w:rsidP="00EA7185">
      <w:r>
        <w:separator/>
      </w:r>
    </w:p>
  </w:footnote>
  <w:footnote w:type="continuationSeparator" w:id="0">
    <w:p w14:paraId="63BF86DE" w14:textId="77777777" w:rsidR="00DD13CB" w:rsidRDefault="00DD13CB" w:rsidP="00EA7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000696450"/>
      <w:docPartObj>
        <w:docPartGallery w:val="Page Numbers (Top of Page)"/>
        <w:docPartUnique/>
      </w:docPartObj>
    </w:sdtPr>
    <w:sdtEndPr>
      <w:rPr>
        <w:rStyle w:val="Paginanummer"/>
      </w:rPr>
    </w:sdtEndPr>
    <w:sdtContent>
      <w:p w14:paraId="08B1B1AB" w14:textId="77777777" w:rsidR="00EA7185" w:rsidRDefault="00EA7185" w:rsidP="0019154B">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F9ABEA" w14:textId="77777777" w:rsidR="00EA7185" w:rsidRDefault="00EA7185" w:rsidP="00EA718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647248454"/>
      <w:docPartObj>
        <w:docPartGallery w:val="Page Numbers (Top of Page)"/>
        <w:docPartUnique/>
      </w:docPartObj>
    </w:sdtPr>
    <w:sdtEndPr>
      <w:rPr>
        <w:rStyle w:val="Paginanummer"/>
      </w:rPr>
    </w:sdtEndPr>
    <w:sdtContent>
      <w:p w14:paraId="3B140F7E" w14:textId="796EFA77" w:rsidR="00EA7185" w:rsidRDefault="00EA7185" w:rsidP="0019154B">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F73CFB">
          <w:rPr>
            <w:rStyle w:val="Paginanummer"/>
            <w:noProof/>
          </w:rPr>
          <w:t>5</w:t>
        </w:r>
        <w:r>
          <w:rPr>
            <w:rStyle w:val="Paginanummer"/>
          </w:rPr>
          <w:fldChar w:fldCharType="end"/>
        </w:r>
      </w:p>
    </w:sdtContent>
  </w:sdt>
  <w:p w14:paraId="0BA33536" w14:textId="77777777" w:rsidR="00EA7185" w:rsidRDefault="00EA7185" w:rsidP="00EA7185">
    <w:pPr>
      <w:pStyle w:val="Koptekst"/>
      <w:ind w:right="360"/>
    </w:pPr>
    <w:r>
      <w:tab/>
    </w:r>
    <w:r>
      <w:tab/>
      <w:t>Oudejans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85"/>
    <w:rsid w:val="00060C51"/>
    <w:rsid w:val="0019300D"/>
    <w:rsid w:val="001A2901"/>
    <w:rsid w:val="001C7273"/>
    <w:rsid w:val="00200626"/>
    <w:rsid w:val="00241503"/>
    <w:rsid w:val="002854B9"/>
    <w:rsid w:val="004A1B23"/>
    <w:rsid w:val="004E1436"/>
    <w:rsid w:val="00577CDD"/>
    <w:rsid w:val="00627CA0"/>
    <w:rsid w:val="006A3DE4"/>
    <w:rsid w:val="006E5E06"/>
    <w:rsid w:val="007073B2"/>
    <w:rsid w:val="00753CEC"/>
    <w:rsid w:val="00812392"/>
    <w:rsid w:val="00837531"/>
    <w:rsid w:val="008409BA"/>
    <w:rsid w:val="008907EA"/>
    <w:rsid w:val="00997474"/>
    <w:rsid w:val="00A07E44"/>
    <w:rsid w:val="00AE3521"/>
    <w:rsid w:val="00BB5A3F"/>
    <w:rsid w:val="00BD0E3E"/>
    <w:rsid w:val="00BE6BDC"/>
    <w:rsid w:val="00C575A3"/>
    <w:rsid w:val="00CE3EAA"/>
    <w:rsid w:val="00D54F1D"/>
    <w:rsid w:val="00D62B4E"/>
    <w:rsid w:val="00DD13CB"/>
    <w:rsid w:val="00E41A10"/>
    <w:rsid w:val="00EA7185"/>
    <w:rsid w:val="00F66FF3"/>
    <w:rsid w:val="00F73CFB"/>
    <w:rsid w:val="00FB0CB5"/>
    <w:rsid w:val="00FB67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9058"/>
  <w15:chartTrackingRefBased/>
  <w15:docId w15:val="{415A5ECC-AB3D-0A4F-8AB1-132A6423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7185"/>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7185"/>
    <w:pPr>
      <w:tabs>
        <w:tab w:val="center" w:pos="4536"/>
        <w:tab w:val="right" w:pos="9072"/>
      </w:tabs>
    </w:pPr>
  </w:style>
  <w:style w:type="character" w:customStyle="1" w:styleId="KoptekstChar">
    <w:name w:val="Koptekst Char"/>
    <w:basedOn w:val="Standaardalinea-lettertype"/>
    <w:link w:val="Koptekst"/>
    <w:uiPriority w:val="99"/>
    <w:rsid w:val="00EA7185"/>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EA7185"/>
  </w:style>
  <w:style w:type="paragraph" w:styleId="Voettekst">
    <w:name w:val="footer"/>
    <w:basedOn w:val="Standaard"/>
    <w:link w:val="VoettekstChar"/>
    <w:uiPriority w:val="99"/>
    <w:unhideWhenUsed/>
    <w:rsid w:val="00EA7185"/>
    <w:pPr>
      <w:tabs>
        <w:tab w:val="center" w:pos="4536"/>
        <w:tab w:val="right" w:pos="9072"/>
      </w:tabs>
    </w:pPr>
  </w:style>
  <w:style w:type="character" w:customStyle="1" w:styleId="VoettekstChar">
    <w:name w:val="Voettekst Char"/>
    <w:basedOn w:val="Standaardalinea-lettertype"/>
    <w:link w:val="Voettekst"/>
    <w:uiPriority w:val="99"/>
    <w:rsid w:val="00EA7185"/>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BE6BDC"/>
    <w:rPr>
      <w:sz w:val="18"/>
      <w:szCs w:val="18"/>
    </w:rPr>
  </w:style>
  <w:style w:type="character" w:customStyle="1" w:styleId="BallontekstChar">
    <w:name w:val="Ballontekst Char"/>
    <w:basedOn w:val="Standaardalinea-lettertype"/>
    <w:link w:val="Ballontekst"/>
    <w:uiPriority w:val="99"/>
    <w:semiHidden/>
    <w:rsid w:val="00BE6BDC"/>
    <w:rPr>
      <w:rFonts w:ascii="Times New Roman" w:eastAsia="Times New Roman" w:hAnsi="Times New Roman" w:cs="Times New Roman"/>
      <w:sz w:val="18"/>
      <w:szCs w:val="18"/>
      <w:lang w:eastAsia="nl-NL"/>
    </w:rPr>
  </w:style>
  <w:style w:type="paragraph" w:styleId="Geenafstand">
    <w:name w:val="No Spacing"/>
    <w:link w:val="GeenafstandChar"/>
    <w:uiPriority w:val="1"/>
    <w:qFormat/>
    <w:rsid w:val="00200626"/>
    <w:rPr>
      <w:rFonts w:ascii="Times New Roman" w:eastAsia="Times New Roman" w:hAnsi="Times New Roman" w:cs="Times New Roman"/>
      <w:lang w:eastAsia="nl-NL"/>
    </w:rPr>
  </w:style>
  <w:style w:type="character" w:customStyle="1" w:styleId="GeenafstandChar">
    <w:name w:val="Geen afstand Char"/>
    <w:basedOn w:val="Standaardalinea-lettertype"/>
    <w:link w:val="Geenafstand"/>
    <w:uiPriority w:val="1"/>
    <w:rsid w:val="00200626"/>
    <w:rPr>
      <w:rFonts w:ascii="Times New Roman" w:eastAsia="Times New Roman" w:hAnsi="Times New Roman" w:cs="Times New Roman"/>
      <w:lang w:eastAsia="nl-NL"/>
    </w:rPr>
  </w:style>
  <w:style w:type="character" w:customStyle="1" w:styleId="apple-converted-space">
    <w:name w:val="apple-converted-space"/>
    <w:basedOn w:val="Standaardalinea-lettertype"/>
    <w:rsid w:val="00BB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7172</Characters>
  <Application>Microsoft Office Word</Application>
  <DocSecurity>4</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Oudejans</dc:creator>
  <cp:keywords/>
  <dc:description/>
  <cp:lastModifiedBy>Dam, A.M.W. van</cp:lastModifiedBy>
  <cp:revision>2</cp:revision>
  <dcterms:created xsi:type="dcterms:W3CDTF">2020-08-31T13:24:00Z</dcterms:created>
  <dcterms:modified xsi:type="dcterms:W3CDTF">2020-08-31T13:24:00Z</dcterms:modified>
</cp:coreProperties>
</file>