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D1254" w14:textId="77777777" w:rsidR="002C2532" w:rsidRPr="00CF2D60" w:rsidRDefault="002C2532" w:rsidP="002C2532">
      <w:pPr>
        <w:rPr>
          <w:rFonts w:hAnsiTheme="minorHAnsi" w:cstheme="minorHAnsi"/>
          <w:b/>
          <w:sz w:val="28"/>
          <w:szCs w:val="28"/>
        </w:rPr>
      </w:pPr>
      <w:bookmarkStart w:id="0" w:name="_Hlk13140415"/>
      <w:r w:rsidRPr="00CF2D60">
        <w:rPr>
          <w:rFonts w:hAnsiTheme="minorHAnsi" w:cstheme="minorHAnsi"/>
          <w:b/>
          <w:sz w:val="28"/>
          <w:szCs w:val="28"/>
        </w:rPr>
        <w:t xml:space="preserve">Title: </w:t>
      </w:r>
      <w:bookmarkStart w:id="1" w:name="_Hlk16159359"/>
      <w:r w:rsidRPr="00CF2D60">
        <w:rPr>
          <w:rFonts w:hAnsiTheme="minorHAnsi" w:cstheme="minorHAnsi"/>
          <w:b/>
          <w:sz w:val="28"/>
          <w:szCs w:val="28"/>
        </w:rPr>
        <w:t>TDP-43 specific autoantibody decline in Amyotrophic Lateral Sclerosis</w:t>
      </w:r>
      <w:bookmarkEnd w:id="1"/>
      <w:r w:rsidRPr="00CF2D60">
        <w:rPr>
          <w:rFonts w:hAnsiTheme="minorHAnsi" w:cstheme="minorHAnsi"/>
          <w:b/>
          <w:sz w:val="28"/>
          <w:szCs w:val="28"/>
        </w:rPr>
        <w:t xml:space="preserve"> patients</w:t>
      </w:r>
    </w:p>
    <w:bookmarkEnd w:id="0"/>
    <w:p w14:paraId="5CA51780" w14:textId="77777777" w:rsidR="002C2532" w:rsidRPr="00CF2D60" w:rsidRDefault="002C2532" w:rsidP="002C2532">
      <w:pPr>
        <w:pStyle w:val="NormalWeb"/>
        <w:spacing w:before="0" w:beforeAutospacing="0" w:after="200" w:afterAutospacing="0" w:line="276" w:lineRule="auto"/>
      </w:pPr>
      <w:r w:rsidRPr="00CF2D60">
        <w:rPr>
          <w:rFonts w:ascii="Calibri" w:eastAsia="Calibri" w:hAnsi="Calibri" w:cs="Calibri"/>
          <w:b/>
          <w:bCs/>
          <w:kern w:val="24"/>
        </w:rPr>
        <w:t>Authors: Anne Kallehauge Nielsen, MSc</w:t>
      </w:r>
      <w:r w:rsidRPr="00CF2D60">
        <w:rPr>
          <w:rFonts w:ascii="Calibri" w:eastAsia="Calibri" w:hAnsi="Calibri" w:cs="Calibri"/>
          <w:b/>
          <w:bCs/>
          <w:kern w:val="24"/>
          <w:position w:val="6"/>
          <w:vertAlign w:val="superscript"/>
        </w:rPr>
        <w:t>1</w:t>
      </w:r>
      <w:r w:rsidRPr="00CF2D60">
        <w:rPr>
          <w:rFonts w:ascii="Calibri" w:eastAsia="Calibri" w:hAnsi="Calibri" w:cs="Calibri"/>
          <w:b/>
          <w:bCs/>
          <w:kern w:val="24"/>
        </w:rPr>
        <w:t>; Jonas Folke, PhD</w:t>
      </w:r>
      <w:r w:rsidRPr="00CF2D60">
        <w:rPr>
          <w:rFonts w:ascii="Calibri" w:eastAsia="Calibri" w:hAnsi="Calibri" w:cs="Calibri"/>
          <w:b/>
          <w:bCs/>
          <w:kern w:val="24"/>
          <w:position w:val="4"/>
          <w:vertAlign w:val="superscript"/>
        </w:rPr>
        <w:t>1</w:t>
      </w:r>
      <w:r w:rsidRPr="00CF2D60">
        <w:rPr>
          <w:rFonts w:ascii="Calibri" w:eastAsia="Calibri" w:hAnsi="Calibri" w:cs="Calibri"/>
          <w:b/>
          <w:bCs/>
          <w:kern w:val="24"/>
        </w:rPr>
        <w:t>; Sylwia Owczarek, PhD</w:t>
      </w:r>
      <w:r w:rsidRPr="00CF2D60">
        <w:rPr>
          <w:rFonts w:ascii="Calibri" w:eastAsia="Calibri" w:hAnsi="Calibri" w:cs="Calibri"/>
          <w:b/>
          <w:bCs/>
          <w:kern w:val="24"/>
          <w:position w:val="4"/>
          <w:vertAlign w:val="superscript"/>
        </w:rPr>
        <w:t>1</w:t>
      </w:r>
      <w:r w:rsidRPr="00CF2D60">
        <w:rPr>
          <w:rFonts w:ascii="Calibri" w:eastAsia="Calibri" w:hAnsi="Calibri" w:cs="Calibri"/>
          <w:b/>
          <w:bCs/>
          <w:kern w:val="24"/>
        </w:rPr>
        <w:t>; Kirsten Svenstrup, MD, PhD</w:t>
      </w:r>
      <w:r w:rsidRPr="00CF2D60">
        <w:rPr>
          <w:rFonts w:ascii="Calibri" w:eastAsia="Calibri" w:hAnsi="Calibri" w:cs="Calibri"/>
          <w:b/>
          <w:bCs/>
          <w:kern w:val="24"/>
          <w:position w:val="4"/>
          <w:vertAlign w:val="superscript"/>
        </w:rPr>
        <w:t>2,3</w:t>
      </w:r>
      <w:r w:rsidRPr="00CF2D60">
        <w:rPr>
          <w:rFonts w:ascii="Calibri" w:eastAsia="Calibri" w:hAnsi="Calibri" w:cs="Calibri"/>
          <w:b/>
          <w:bCs/>
          <w:kern w:val="24"/>
        </w:rPr>
        <w:t xml:space="preserve">; Kristian </w:t>
      </w:r>
      <w:proofErr w:type="spellStart"/>
      <w:r w:rsidRPr="00CF2D60">
        <w:rPr>
          <w:rFonts w:ascii="Calibri" w:eastAsia="Calibri" w:hAnsi="Calibri" w:cs="Calibri"/>
          <w:b/>
          <w:bCs/>
          <w:kern w:val="24"/>
        </w:rPr>
        <w:t>Winge</w:t>
      </w:r>
      <w:proofErr w:type="spellEnd"/>
      <w:r w:rsidRPr="00CF2D60">
        <w:rPr>
          <w:rFonts w:ascii="Calibri" w:eastAsia="Calibri" w:hAnsi="Calibri" w:cs="Calibri"/>
          <w:b/>
          <w:bCs/>
          <w:kern w:val="24"/>
        </w:rPr>
        <w:t>, MD, PhD</w:t>
      </w:r>
      <w:r w:rsidRPr="00CF2D60">
        <w:rPr>
          <w:rFonts w:ascii="Calibri" w:eastAsia="Calibri" w:hAnsi="Calibri" w:cs="Calibri"/>
          <w:b/>
          <w:bCs/>
          <w:kern w:val="24"/>
          <w:position w:val="4"/>
          <w:vertAlign w:val="superscript"/>
        </w:rPr>
        <w:t>2</w:t>
      </w:r>
      <w:r w:rsidRPr="00CF2D60">
        <w:rPr>
          <w:rFonts w:ascii="Calibri" w:eastAsia="Calibri" w:hAnsi="Calibri" w:cs="Calibri"/>
          <w:b/>
          <w:bCs/>
          <w:kern w:val="24"/>
        </w:rPr>
        <w:t xml:space="preserve">; Bente Pakkenberg, MD, </w:t>
      </w:r>
      <w:proofErr w:type="spellStart"/>
      <w:r w:rsidRPr="00CF2D60">
        <w:rPr>
          <w:rFonts w:ascii="Calibri" w:eastAsia="Calibri" w:hAnsi="Calibri" w:cs="Calibri"/>
          <w:b/>
          <w:bCs/>
          <w:kern w:val="24"/>
        </w:rPr>
        <w:t>DMSc</w:t>
      </w:r>
      <w:proofErr w:type="spellEnd"/>
      <w:r w:rsidRPr="00CF2D60">
        <w:rPr>
          <w:rFonts w:ascii="Calibri" w:eastAsia="Calibri" w:hAnsi="Calibri" w:cs="Calibri"/>
          <w:b/>
          <w:bCs/>
          <w:kern w:val="24"/>
          <w:position w:val="4"/>
          <w:vertAlign w:val="superscript"/>
        </w:rPr>
        <w:t>1, 4</w:t>
      </w:r>
      <w:r w:rsidRPr="00CF2D60">
        <w:rPr>
          <w:rFonts w:ascii="Calibri" w:eastAsia="Calibri" w:hAnsi="Calibri" w:cs="Calibri"/>
          <w:b/>
          <w:bCs/>
          <w:kern w:val="24"/>
        </w:rPr>
        <w:t>; Susana Aznar, PhD</w:t>
      </w:r>
      <w:r w:rsidRPr="00CF2D60">
        <w:rPr>
          <w:rFonts w:ascii="Calibri" w:eastAsia="Calibri" w:hAnsi="Calibri" w:cs="Calibri"/>
          <w:b/>
          <w:bCs/>
          <w:kern w:val="24"/>
          <w:position w:val="4"/>
          <w:vertAlign w:val="superscript"/>
        </w:rPr>
        <w:t>1, 5</w:t>
      </w:r>
      <w:r w:rsidRPr="00CF2D60">
        <w:rPr>
          <w:rFonts w:ascii="Calibri" w:eastAsia="Calibri" w:hAnsi="Calibri" w:cs="Calibri"/>
          <w:b/>
          <w:bCs/>
          <w:kern w:val="24"/>
        </w:rPr>
        <w:t>; Tomasz Brudek, PhD</w:t>
      </w:r>
      <w:r w:rsidRPr="00CF2D60">
        <w:rPr>
          <w:rFonts w:ascii="Calibri" w:eastAsia="Calibri" w:hAnsi="Calibri" w:cs="Calibri"/>
          <w:b/>
          <w:bCs/>
          <w:kern w:val="24"/>
          <w:position w:val="4"/>
          <w:vertAlign w:val="superscript"/>
        </w:rPr>
        <w:t>1, 5*</w:t>
      </w:r>
    </w:p>
    <w:p w14:paraId="4483746C" w14:textId="77777777" w:rsidR="002C2532" w:rsidRPr="00CF2D60" w:rsidRDefault="002C2532" w:rsidP="002C2532">
      <w:pPr>
        <w:pStyle w:val="NormalWeb"/>
        <w:spacing w:before="0" w:beforeAutospacing="0" w:after="200" w:afterAutospacing="0" w:line="276" w:lineRule="auto"/>
        <w:rPr>
          <w:rFonts w:ascii="Calibri" w:eastAsia="Calibri" w:hAnsi="Calibri" w:cs="Calibri"/>
          <w:kern w:val="24"/>
          <w:position w:val="4"/>
        </w:rPr>
      </w:pPr>
      <w:r w:rsidRPr="00CF2D60">
        <w:rPr>
          <w:rFonts w:ascii="Calibri" w:eastAsia="Calibri" w:hAnsi="Calibri" w:cs="Calibri"/>
          <w:kern w:val="24"/>
          <w:position w:val="4"/>
          <w:vertAlign w:val="superscript"/>
        </w:rPr>
        <w:t>1</w:t>
      </w:r>
      <w:r w:rsidRPr="00CF2D60">
        <w:t xml:space="preserve"> </w:t>
      </w:r>
      <w:r w:rsidRPr="00CF2D60">
        <w:rPr>
          <w:rFonts w:ascii="Calibri" w:eastAsia="Calibri" w:hAnsi="Calibri" w:cs="Calibri"/>
          <w:kern w:val="24"/>
        </w:rPr>
        <w:t xml:space="preserve">Research Laboratory for Stereology and Neuroscience, Bispebjerg-Frederiksberg Hospital, University Hospital of Copenhagen, </w:t>
      </w:r>
      <w:proofErr w:type="spellStart"/>
      <w:r w:rsidRPr="00CF2D60">
        <w:rPr>
          <w:rFonts w:ascii="Calibri" w:eastAsia="Calibri" w:hAnsi="Calibri" w:cs="Calibri"/>
          <w:kern w:val="24"/>
        </w:rPr>
        <w:t>Nielsine</w:t>
      </w:r>
      <w:proofErr w:type="spellEnd"/>
      <w:r w:rsidRPr="00CF2D60">
        <w:rPr>
          <w:rFonts w:ascii="Calibri" w:eastAsia="Calibri" w:hAnsi="Calibri" w:cs="Calibri"/>
          <w:kern w:val="24"/>
        </w:rPr>
        <w:t xml:space="preserve"> </w:t>
      </w:r>
      <w:proofErr w:type="spellStart"/>
      <w:r w:rsidRPr="00CF2D60">
        <w:rPr>
          <w:rFonts w:ascii="Calibri" w:eastAsia="Calibri" w:hAnsi="Calibri" w:cs="Calibri"/>
          <w:kern w:val="24"/>
        </w:rPr>
        <w:t>Nielsens</w:t>
      </w:r>
      <w:proofErr w:type="spellEnd"/>
      <w:r w:rsidRPr="00CF2D60">
        <w:rPr>
          <w:rFonts w:ascii="Calibri" w:eastAsia="Calibri" w:hAnsi="Calibri" w:cs="Calibri"/>
          <w:kern w:val="24"/>
        </w:rPr>
        <w:t xml:space="preserve"> </w:t>
      </w:r>
      <w:proofErr w:type="spellStart"/>
      <w:r w:rsidRPr="00CF2D60">
        <w:rPr>
          <w:rFonts w:ascii="Calibri" w:eastAsia="Calibri" w:hAnsi="Calibri" w:cs="Calibri"/>
          <w:kern w:val="24"/>
        </w:rPr>
        <w:t>Vej</w:t>
      </w:r>
      <w:proofErr w:type="spellEnd"/>
      <w:r w:rsidRPr="00CF2D60">
        <w:rPr>
          <w:rFonts w:ascii="Calibri" w:eastAsia="Calibri" w:hAnsi="Calibri" w:cs="Calibri"/>
          <w:kern w:val="24"/>
        </w:rPr>
        <w:t xml:space="preserve"> 6B, DK-2400, Copenhagen, Denmark;</w:t>
      </w:r>
      <w:r w:rsidRPr="00CF2D60">
        <w:rPr>
          <w:rFonts w:ascii="Calibri" w:eastAsia="Calibri" w:hAnsi="Calibri" w:cs="Calibri"/>
          <w:kern w:val="24"/>
          <w:position w:val="4"/>
        </w:rPr>
        <w:t xml:space="preserve"> </w:t>
      </w:r>
    </w:p>
    <w:p w14:paraId="021634CC" w14:textId="77777777" w:rsidR="002C2532" w:rsidRPr="00CF2D60" w:rsidRDefault="002C2532" w:rsidP="002C2532">
      <w:pPr>
        <w:pStyle w:val="NormalWeb"/>
        <w:spacing w:before="0" w:beforeAutospacing="0" w:after="200" w:afterAutospacing="0" w:line="276" w:lineRule="auto"/>
        <w:rPr>
          <w:rFonts w:ascii="Calibri" w:eastAsia="Calibri" w:hAnsi="Calibri" w:cs="Calibri"/>
          <w:kern w:val="24"/>
        </w:rPr>
      </w:pPr>
      <w:r w:rsidRPr="00CF2D60">
        <w:rPr>
          <w:rFonts w:ascii="Calibri" w:eastAsia="Calibri" w:hAnsi="Calibri" w:cs="Calibri"/>
          <w:kern w:val="24"/>
          <w:position w:val="4"/>
          <w:vertAlign w:val="superscript"/>
        </w:rPr>
        <w:t>2</w:t>
      </w:r>
      <w:r w:rsidRPr="00CF2D60">
        <w:t xml:space="preserve"> </w:t>
      </w:r>
      <w:r w:rsidRPr="00CF2D60">
        <w:rPr>
          <w:rFonts w:ascii="Calibri" w:eastAsia="Calibri" w:hAnsi="Calibri" w:cs="Calibri"/>
          <w:kern w:val="24"/>
        </w:rPr>
        <w:t xml:space="preserve">Department of Neurology, Bispebjerg-Frederiksberg Hospital, University Hospital of Copenhagen, </w:t>
      </w:r>
      <w:proofErr w:type="spellStart"/>
      <w:r w:rsidRPr="00CF2D60">
        <w:rPr>
          <w:rFonts w:ascii="Calibri" w:eastAsia="Calibri" w:hAnsi="Calibri" w:cs="Calibri"/>
          <w:kern w:val="24"/>
        </w:rPr>
        <w:t>Nielsine</w:t>
      </w:r>
      <w:proofErr w:type="spellEnd"/>
      <w:r w:rsidRPr="00CF2D60">
        <w:rPr>
          <w:rFonts w:ascii="Calibri" w:eastAsia="Calibri" w:hAnsi="Calibri" w:cs="Calibri"/>
          <w:kern w:val="24"/>
        </w:rPr>
        <w:t xml:space="preserve"> </w:t>
      </w:r>
      <w:proofErr w:type="spellStart"/>
      <w:r w:rsidRPr="00CF2D60">
        <w:rPr>
          <w:rFonts w:ascii="Calibri" w:eastAsia="Calibri" w:hAnsi="Calibri" w:cs="Calibri"/>
          <w:kern w:val="24"/>
        </w:rPr>
        <w:t>Nielsens</w:t>
      </w:r>
      <w:proofErr w:type="spellEnd"/>
      <w:r w:rsidRPr="00CF2D60">
        <w:rPr>
          <w:rFonts w:ascii="Calibri" w:eastAsia="Calibri" w:hAnsi="Calibri" w:cs="Calibri"/>
          <w:kern w:val="24"/>
        </w:rPr>
        <w:t xml:space="preserve"> </w:t>
      </w:r>
      <w:proofErr w:type="spellStart"/>
      <w:r w:rsidRPr="00CF2D60">
        <w:rPr>
          <w:rFonts w:ascii="Calibri" w:eastAsia="Calibri" w:hAnsi="Calibri" w:cs="Calibri"/>
          <w:kern w:val="24"/>
        </w:rPr>
        <w:t>Vej</w:t>
      </w:r>
      <w:proofErr w:type="spellEnd"/>
      <w:r w:rsidRPr="00CF2D60">
        <w:rPr>
          <w:rFonts w:ascii="Calibri" w:eastAsia="Calibri" w:hAnsi="Calibri" w:cs="Calibri"/>
          <w:kern w:val="24"/>
        </w:rPr>
        <w:t xml:space="preserve"> 7, DK-2400, Copenhagen, Denmark; </w:t>
      </w:r>
    </w:p>
    <w:p w14:paraId="28F41641" w14:textId="77777777" w:rsidR="002C2532" w:rsidRPr="00CF2D60" w:rsidRDefault="002C2532" w:rsidP="002C2532">
      <w:pPr>
        <w:pStyle w:val="NormalWeb"/>
        <w:spacing w:before="0" w:beforeAutospacing="0" w:after="200" w:afterAutospacing="0" w:line="276" w:lineRule="auto"/>
        <w:rPr>
          <w:rFonts w:asciiTheme="minorHAnsi" w:eastAsia="Calibri" w:hAnsiTheme="minorHAnsi" w:cs="Calibri"/>
          <w:kern w:val="24"/>
        </w:rPr>
      </w:pPr>
      <w:r w:rsidRPr="00CF2D60">
        <w:rPr>
          <w:rFonts w:asciiTheme="minorHAnsi" w:eastAsia="Calibri" w:hAnsiTheme="minorHAnsi" w:cs="Calibri"/>
          <w:kern w:val="24"/>
          <w:position w:val="4"/>
          <w:vertAlign w:val="superscript"/>
        </w:rPr>
        <w:t>3</w:t>
      </w:r>
      <w:r w:rsidRPr="00CF2D60">
        <w:rPr>
          <w:rFonts w:asciiTheme="minorHAnsi" w:eastAsia="Calibri" w:hAnsiTheme="minorHAnsi" w:cs="Calibri"/>
          <w:kern w:val="24"/>
        </w:rPr>
        <w:t xml:space="preserve">Neuromuscular Clinic, Department of Neurology, </w:t>
      </w:r>
      <w:proofErr w:type="spellStart"/>
      <w:r w:rsidRPr="00CF2D60">
        <w:rPr>
          <w:rFonts w:asciiTheme="minorHAnsi" w:eastAsia="Calibri" w:hAnsiTheme="minorHAnsi" w:cs="Calibri"/>
          <w:kern w:val="24"/>
        </w:rPr>
        <w:t>Rigshospitalet</w:t>
      </w:r>
      <w:proofErr w:type="spellEnd"/>
      <w:r w:rsidRPr="00CF2D60">
        <w:rPr>
          <w:rFonts w:asciiTheme="minorHAnsi" w:eastAsia="Calibri" w:hAnsiTheme="minorHAnsi" w:cs="Calibri"/>
          <w:kern w:val="24"/>
        </w:rPr>
        <w:t xml:space="preserve">, </w:t>
      </w:r>
      <w:proofErr w:type="spellStart"/>
      <w:r w:rsidRPr="00CF2D60">
        <w:rPr>
          <w:rFonts w:asciiTheme="minorHAnsi" w:eastAsia="Calibri" w:hAnsiTheme="minorHAnsi" w:cs="Calibri"/>
          <w:kern w:val="24"/>
        </w:rPr>
        <w:t>Blegdamsvej</w:t>
      </w:r>
      <w:proofErr w:type="spellEnd"/>
      <w:r w:rsidRPr="00CF2D60">
        <w:rPr>
          <w:rFonts w:asciiTheme="minorHAnsi" w:eastAsia="Calibri" w:hAnsiTheme="minorHAnsi" w:cs="Calibri"/>
          <w:kern w:val="24"/>
        </w:rPr>
        <w:t xml:space="preserve"> 9, DK-2100 Copenhagen Ø, Denmark;</w:t>
      </w:r>
    </w:p>
    <w:p w14:paraId="37069289" w14:textId="77777777" w:rsidR="002C2532" w:rsidRPr="00CF2D60" w:rsidRDefault="002C2532" w:rsidP="002C2532">
      <w:pPr>
        <w:pStyle w:val="NormalWeb"/>
        <w:spacing w:before="0" w:beforeAutospacing="0" w:after="200" w:afterAutospacing="0" w:line="276" w:lineRule="auto"/>
        <w:rPr>
          <w:rFonts w:ascii="Calibri" w:eastAsia="Calibri" w:hAnsi="Calibri" w:cs="Calibri"/>
          <w:kern w:val="24"/>
        </w:rPr>
      </w:pPr>
      <w:r w:rsidRPr="00CF2D60">
        <w:rPr>
          <w:rFonts w:ascii="Calibri" w:eastAsia="Calibri" w:hAnsi="Calibri" w:cs="Calibri"/>
          <w:kern w:val="24"/>
          <w:position w:val="4"/>
          <w:vertAlign w:val="superscript"/>
        </w:rPr>
        <w:t>4</w:t>
      </w:r>
      <w:r w:rsidRPr="00CF2D60">
        <w:rPr>
          <w:rFonts w:ascii="Calibri" w:eastAsia="Calibri" w:hAnsi="Calibri" w:cs="Calibri"/>
          <w:kern w:val="24"/>
          <w:position w:val="4"/>
        </w:rPr>
        <w:t xml:space="preserve"> </w:t>
      </w:r>
      <w:r w:rsidRPr="00CF2D60">
        <w:rPr>
          <w:rFonts w:ascii="Calibri" w:eastAsia="Calibri" w:hAnsi="Calibri" w:cs="Calibri"/>
          <w:kern w:val="24"/>
        </w:rPr>
        <w:t xml:space="preserve">Institute of Clinical Medicine, Faculty of Health and Medical Sciences, University of Copenhagen, </w:t>
      </w:r>
      <w:proofErr w:type="spellStart"/>
      <w:r w:rsidRPr="00CF2D60">
        <w:rPr>
          <w:rFonts w:ascii="Calibri" w:eastAsia="Calibri" w:hAnsi="Calibri" w:cs="Calibri"/>
          <w:kern w:val="24"/>
        </w:rPr>
        <w:t>Blegdamsvej</w:t>
      </w:r>
      <w:proofErr w:type="spellEnd"/>
      <w:r w:rsidRPr="00CF2D60">
        <w:rPr>
          <w:rFonts w:ascii="Calibri" w:eastAsia="Calibri" w:hAnsi="Calibri" w:cs="Calibri"/>
          <w:kern w:val="24"/>
        </w:rPr>
        <w:t xml:space="preserve"> 3B, DK-2200, Copenhagen, Denmark; </w:t>
      </w:r>
    </w:p>
    <w:p w14:paraId="123050DD" w14:textId="77777777" w:rsidR="002C2532" w:rsidRPr="00CF2D60" w:rsidRDefault="002C2532" w:rsidP="002C2532">
      <w:pPr>
        <w:pStyle w:val="NormalWeb"/>
        <w:spacing w:after="200" w:line="276" w:lineRule="auto"/>
        <w:rPr>
          <w:rFonts w:asciiTheme="minorHAnsi" w:hAnsiTheme="minorHAnsi"/>
        </w:rPr>
      </w:pPr>
      <w:r w:rsidRPr="00CF2D60">
        <w:rPr>
          <w:rFonts w:ascii="Calibri" w:eastAsia="Calibri" w:hAnsi="Calibri" w:cs="Calibri"/>
          <w:kern w:val="24"/>
          <w:position w:val="4"/>
          <w:vertAlign w:val="superscript"/>
        </w:rPr>
        <w:t>5</w:t>
      </w:r>
      <w:r w:rsidRPr="00CF2D60">
        <w:t xml:space="preserve"> </w:t>
      </w:r>
      <w:r w:rsidRPr="00CF2D60">
        <w:rPr>
          <w:rFonts w:ascii="Calibri" w:eastAsia="Calibri" w:hAnsi="Calibri" w:cs="Calibri"/>
          <w:kern w:val="24"/>
          <w:position w:val="4"/>
        </w:rPr>
        <w:t xml:space="preserve">Copenhagen Center for Translational Research, Copenhagen University Hospital, Bispebjerg and Frederiksberg, </w:t>
      </w:r>
      <w:proofErr w:type="spellStart"/>
      <w:r w:rsidRPr="00CF2D60">
        <w:rPr>
          <w:rFonts w:ascii="Calibri" w:eastAsia="Calibri" w:hAnsi="Calibri" w:cs="Calibri"/>
          <w:kern w:val="24"/>
          <w:position w:val="4"/>
        </w:rPr>
        <w:t>Nielsine</w:t>
      </w:r>
      <w:proofErr w:type="spellEnd"/>
      <w:r w:rsidRPr="00CF2D60">
        <w:rPr>
          <w:rFonts w:ascii="Calibri" w:eastAsia="Calibri" w:hAnsi="Calibri" w:cs="Calibri"/>
          <w:kern w:val="24"/>
          <w:position w:val="4"/>
        </w:rPr>
        <w:t xml:space="preserve"> </w:t>
      </w:r>
      <w:proofErr w:type="spellStart"/>
      <w:r w:rsidRPr="00CF2D60">
        <w:rPr>
          <w:rFonts w:ascii="Calibri" w:eastAsia="Calibri" w:hAnsi="Calibri" w:cs="Calibri"/>
          <w:kern w:val="24"/>
          <w:position w:val="4"/>
        </w:rPr>
        <w:t>Nielsens</w:t>
      </w:r>
      <w:proofErr w:type="spellEnd"/>
      <w:r w:rsidRPr="00CF2D60">
        <w:rPr>
          <w:rFonts w:ascii="Calibri" w:eastAsia="Calibri" w:hAnsi="Calibri" w:cs="Calibri"/>
          <w:kern w:val="24"/>
          <w:position w:val="4"/>
        </w:rPr>
        <w:t xml:space="preserve"> </w:t>
      </w:r>
      <w:proofErr w:type="spellStart"/>
      <w:r w:rsidRPr="00CF2D60">
        <w:rPr>
          <w:rFonts w:ascii="Calibri" w:eastAsia="Calibri" w:hAnsi="Calibri" w:cs="Calibri"/>
          <w:kern w:val="24"/>
          <w:position w:val="4"/>
        </w:rPr>
        <w:t>Vej</w:t>
      </w:r>
      <w:proofErr w:type="spellEnd"/>
      <w:r w:rsidRPr="00CF2D60">
        <w:rPr>
          <w:rFonts w:ascii="Calibri" w:eastAsia="Calibri" w:hAnsi="Calibri" w:cs="Calibri"/>
          <w:kern w:val="24"/>
          <w:position w:val="4"/>
        </w:rPr>
        <w:t xml:space="preserve"> 4B 2400 Copenhagen NV.</w:t>
      </w:r>
    </w:p>
    <w:p w14:paraId="629ADF83" w14:textId="77777777" w:rsidR="002C2532" w:rsidRPr="00CF2D60" w:rsidRDefault="002C2532" w:rsidP="002C2532">
      <w:pPr>
        <w:spacing w:line="276" w:lineRule="auto"/>
        <w:rPr>
          <w:rFonts w:hAnsiTheme="minorHAnsi" w:cstheme="minorHAnsi"/>
          <w:sz w:val="24"/>
          <w:szCs w:val="24"/>
        </w:rPr>
      </w:pPr>
      <w:r w:rsidRPr="00CF2D60">
        <w:rPr>
          <w:rFonts w:hAnsiTheme="minorHAnsi" w:cstheme="minorHAnsi"/>
          <w:sz w:val="24"/>
          <w:szCs w:val="24"/>
        </w:rPr>
        <w:t xml:space="preserve">*Correspondence: </w:t>
      </w:r>
    </w:p>
    <w:p w14:paraId="6A7D8B64" w14:textId="77777777" w:rsidR="002C2532" w:rsidRPr="00CF2D60" w:rsidRDefault="002C2532" w:rsidP="002C2532">
      <w:pPr>
        <w:rPr>
          <w:rFonts w:hAnsiTheme="minorHAnsi" w:cstheme="minorHAnsi"/>
          <w:sz w:val="24"/>
          <w:szCs w:val="24"/>
        </w:rPr>
      </w:pPr>
      <w:r w:rsidRPr="00CF2D60">
        <w:rPr>
          <w:rFonts w:hAnsiTheme="minorHAnsi" w:cstheme="minorHAnsi"/>
          <w:sz w:val="24"/>
          <w:szCs w:val="24"/>
        </w:rPr>
        <w:t>Tomasz Brudek, PhD, senior researcher</w:t>
      </w:r>
    </w:p>
    <w:p w14:paraId="6D595D42" w14:textId="77777777" w:rsidR="002C2532" w:rsidRPr="00CF2D60" w:rsidRDefault="002C2532" w:rsidP="002C2532">
      <w:pPr>
        <w:rPr>
          <w:rFonts w:hAnsiTheme="minorHAnsi" w:cstheme="minorHAnsi"/>
          <w:sz w:val="24"/>
          <w:szCs w:val="24"/>
        </w:rPr>
      </w:pPr>
      <w:r w:rsidRPr="00CF2D60">
        <w:rPr>
          <w:rFonts w:hAnsiTheme="minorHAnsi" w:cstheme="minorHAnsi"/>
          <w:sz w:val="24"/>
          <w:szCs w:val="24"/>
        </w:rPr>
        <w:t>Research Laboratory for Stereology and Neuroscience</w:t>
      </w:r>
    </w:p>
    <w:p w14:paraId="185B9654" w14:textId="77777777" w:rsidR="002C2532" w:rsidRPr="00CF2D60" w:rsidRDefault="002C2532" w:rsidP="002C2532">
      <w:pPr>
        <w:rPr>
          <w:rFonts w:hAnsiTheme="minorHAnsi" w:cstheme="minorHAnsi"/>
          <w:sz w:val="24"/>
          <w:szCs w:val="24"/>
        </w:rPr>
      </w:pPr>
      <w:proofErr w:type="spellStart"/>
      <w:r w:rsidRPr="00CF2D60">
        <w:rPr>
          <w:rFonts w:hAnsiTheme="minorHAnsi" w:cstheme="minorHAnsi"/>
          <w:sz w:val="24"/>
          <w:szCs w:val="24"/>
        </w:rPr>
        <w:t>Nielsine</w:t>
      </w:r>
      <w:proofErr w:type="spellEnd"/>
      <w:r w:rsidRPr="00CF2D60">
        <w:rPr>
          <w:rFonts w:hAnsiTheme="minorHAnsi" w:cstheme="minorHAnsi"/>
          <w:sz w:val="24"/>
          <w:szCs w:val="24"/>
        </w:rPr>
        <w:t xml:space="preserve"> </w:t>
      </w:r>
      <w:proofErr w:type="spellStart"/>
      <w:r w:rsidRPr="00CF2D60">
        <w:rPr>
          <w:rFonts w:hAnsiTheme="minorHAnsi" w:cstheme="minorHAnsi"/>
          <w:sz w:val="24"/>
          <w:szCs w:val="24"/>
        </w:rPr>
        <w:t>Nielsens</w:t>
      </w:r>
      <w:proofErr w:type="spellEnd"/>
      <w:r w:rsidRPr="00CF2D60">
        <w:rPr>
          <w:rFonts w:hAnsiTheme="minorHAnsi" w:cstheme="minorHAnsi"/>
          <w:sz w:val="24"/>
          <w:szCs w:val="24"/>
        </w:rPr>
        <w:t xml:space="preserve"> </w:t>
      </w:r>
      <w:proofErr w:type="spellStart"/>
      <w:r w:rsidRPr="00CF2D60">
        <w:rPr>
          <w:rFonts w:hAnsiTheme="minorHAnsi" w:cstheme="minorHAnsi"/>
          <w:sz w:val="24"/>
          <w:szCs w:val="24"/>
        </w:rPr>
        <w:t>Vej</w:t>
      </w:r>
      <w:proofErr w:type="spellEnd"/>
      <w:r w:rsidRPr="00CF2D60">
        <w:rPr>
          <w:rFonts w:hAnsiTheme="minorHAnsi" w:cstheme="minorHAnsi"/>
          <w:sz w:val="24"/>
          <w:szCs w:val="24"/>
        </w:rPr>
        <w:t xml:space="preserve"> 6B, building 11B, 2nd floor</w:t>
      </w:r>
    </w:p>
    <w:p w14:paraId="0CA2D6FB" w14:textId="77777777" w:rsidR="002C2532" w:rsidRPr="00CF2D60" w:rsidRDefault="002C2532" w:rsidP="002C2532">
      <w:pPr>
        <w:rPr>
          <w:rFonts w:hAnsiTheme="minorHAnsi" w:cstheme="minorHAnsi"/>
          <w:sz w:val="24"/>
          <w:szCs w:val="24"/>
        </w:rPr>
      </w:pPr>
      <w:r w:rsidRPr="00CF2D60">
        <w:rPr>
          <w:rFonts w:hAnsiTheme="minorHAnsi" w:cstheme="minorHAnsi"/>
          <w:sz w:val="24"/>
          <w:szCs w:val="24"/>
        </w:rPr>
        <w:t>DK -2400 Copenhagen NV, Denmark</w:t>
      </w:r>
    </w:p>
    <w:p w14:paraId="5E1E1314" w14:textId="77777777" w:rsidR="002C2532" w:rsidRPr="00CF2D60" w:rsidRDefault="002C2532" w:rsidP="002C2532">
      <w:pPr>
        <w:rPr>
          <w:rFonts w:hAnsiTheme="minorHAnsi" w:cstheme="minorHAnsi"/>
          <w:sz w:val="24"/>
          <w:szCs w:val="24"/>
        </w:rPr>
      </w:pPr>
      <w:r w:rsidRPr="00CF2D60">
        <w:rPr>
          <w:rFonts w:hAnsiTheme="minorHAnsi" w:cstheme="minorHAnsi"/>
          <w:sz w:val="24"/>
          <w:szCs w:val="24"/>
        </w:rPr>
        <w:t xml:space="preserve">Phone: +45 38 63 56 00 </w:t>
      </w:r>
    </w:p>
    <w:p w14:paraId="42CED370" w14:textId="77777777" w:rsidR="002C2532" w:rsidRPr="00CF2D60" w:rsidRDefault="002C2532" w:rsidP="002C2532">
      <w:pPr>
        <w:rPr>
          <w:rFonts w:hAnsiTheme="minorHAnsi" w:cstheme="minorHAnsi"/>
          <w:sz w:val="24"/>
          <w:szCs w:val="24"/>
        </w:rPr>
      </w:pPr>
      <w:r w:rsidRPr="00CF2D60">
        <w:rPr>
          <w:rFonts w:hAnsiTheme="minorHAnsi" w:cstheme="minorHAnsi"/>
          <w:sz w:val="24"/>
          <w:szCs w:val="24"/>
        </w:rPr>
        <w:t xml:space="preserve">E-mail: </w:t>
      </w:r>
      <w:hyperlink r:id="rId8" w:history="1">
        <w:r w:rsidRPr="00CF2D60">
          <w:rPr>
            <w:rStyle w:val="Hyperlink"/>
            <w:rFonts w:hAnsiTheme="minorHAnsi" w:cstheme="minorHAnsi"/>
            <w:color w:val="auto"/>
            <w:sz w:val="24"/>
            <w:szCs w:val="24"/>
          </w:rPr>
          <w:t>tomasz.brudek@regionh.dk</w:t>
        </w:r>
      </w:hyperlink>
    </w:p>
    <w:p w14:paraId="0D06D513" w14:textId="1775E872" w:rsidR="0046166C" w:rsidRDefault="0046166C" w:rsidP="0046166C">
      <w:pPr>
        <w:rPr>
          <w:rFonts w:hAnsiTheme="minorHAnsi" w:cstheme="minorHAnsi"/>
          <w:sz w:val="24"/>
          <w:szCs w:val="24"/>
        </w:rPr>
      </w:pPr>
    </w:p>
    <w:p w14:paraId="21630F18" w14:textId="77777777" w:rsidR="002C2532" w:rsidRPr="00026F22" w:rsidRDefault="002C2532" w:rsidP="0046166C">
      <w:pPr>
        <w:rPr>
          <w:rFonts w:hAnsiTheme="minorHAnsi" w:cstheme="minorHAnsi"/>
          <w:sz w:val="24"/>
          <w:szCs w:val="24"/>
        </w:rPr>
      </w:pPr>
    </w:p>
    <w:p w14:paraId="7EC5502B" w14:textId="21600461" w:rsidR="0028677F" w:rsidRDefault="0028677F" w:rsidP="00067BC0">
      <w:pPr>
        <w:spacing w:line="480" w:lineRule="auto"/>
        <w:rPr>
          <w:rFonts w:hAnsiTheme="minorHAnsi" w:cstheme="minorHAnsi"/>
          <w:sz w:val="24"/>
          <w:szCs w:val="24"/>
        </w:rPr>
      </w:pPr>
    </w:p>
    <w:p w14:paraId="7B94B030" w14:textId="7046CF9A" w:rsidR="00462FA9" w:rsidRDefault="00462FA9" w:rsidP="00067BC0">
      <w:pPr>
        <w:spacing w:line="480" w:lineRule="auto"/>
        <w:rPr>
          <w:rFonts w:hAnsiTheme="minorHAnsi" w:cstheme="minorHAnsi"/>
          <w:sz w:val="24"/>
          <w:szCs w:val="24"/>
        </w:rPr>
      </w:pPr>
      <w:bookmarkStart w:id="2" w:name="_GoBack"/>
      <w:bookmarkEnd w:id="2"/>
    </w:p>
    <w:p w14:paraId="13AC6E49" w14:textId="590F9067" w:rsidR="00462FA9" w:rsidRDefault="00462FA9" w:rsidP="00067BC0">
      <w:pPr>
        <w:spacing w:line="480" w:lineRule="auto"/>
        <w:rPr>
          <w:rFonts w:hAnsiTheme="minorHAnsi" w:cstheme="minorHAnsi"/>
          <w:sz w:val="24"/>
          <w:szCs w:val="24"/>
        </w:rPr>
      </w:pPr>
    </w:p>
    <w:p w14:paraId="7ECF5B9F" w14:textId="77777777" w:rsidR="00462FA9" w:rsidRPr="00026F22" w:rsidRDefault="00462FA9" w:rsidP="00067BC0">
      <w:pPr>
        <w:spacing w:line="480" w:lineRule="auto"/>
        <w:rPr>
          <w:rFonts w:hAnsiTheme="minorHAnsi" w:cstheme="minorHAnsi"/>
          <w:sz w:val="24"/>
          <w:szCs w:val="24"/>
        </w:rPr>
      </w:pPr>
    </w:p>
    <w:p w14:paraId="163BE439" w14:textId="28B71E6E" w:rsidR="00DF2C14" w:rsidRDefault="00DF2C14" w:rsidP="0028677F">
      <w:pPr>
        <w:spacing w:line="480" w:lineRule="auto"/>
        <w:rPr>
          <w:rFonts w:hAnsiTheme="minorHAnsi" w:cstheme="minorHAnsi"/>
          <w:b/>
          <w:sz w:val="24"/>
          <w:szCs w:val="24"/>
        </w:rPr>
      </w:pPr>
      <w:r w:rsidRPr="00026F22">
        <w:rPr>
          <w:rFonts w:hAnsiTheme="minorHAnsi" w:cstheme="minorHAnsi"/>
          <w:b/>
          <w:sz w:val="24"/>
          <w:szCs w:val="24"/>
        </w:rPr>
        <w:lastRenderedPageBreak/>
        <w:t xml:space="preserve">Supplementary </w:t>
      </w:r>
      <w:r>
        <w:rPr>
          <w:rFonts w:hAnsiTheme="minorHAnsi" w:cstheme="minorHAnsi"/>
          <w:b/>
          <w:sz w:val="24"/>
          <w:szCs w:val="24"/>
        </w:rPr>
        <w:t>table</w:t>
      </w:r>
      <w:r w:rsidRPr="00026F22">
        <w:rPr>
          <w:rFonts w:hAnsiTheme="minorHAnsi" w:cstheme="minorHAnsi"/>
          <w:b/>
          <w:sz w:val="24"/>
          <w:szCs w:val="24"/>
        </w:rPr>
        <w:t xml:space="preserve"> </w:t>
      </w:r>
      <w:r w:rsidR="00407C98">
        <w:rPr>
          <w:rFonts w:hAnsiTheme="minorHAnsi" w:cstheme="minorHAnsi"/>
          <w:b/>
          <w:sz w:val="24"/>
          <w:szCs w:val="24"/>
        </w:rPr>
        <w:t>e-</w:t>
      </w:r>
      <w:r w:rsidRPr="00026F22">
        <w:rPr>
          <w:rFonts w:hAnsiTheme="minorHAnsi" w:cstheme="minorHAnsi"/>
          <w:b/>
          <w:sz w:val="24"/>
          <w:szCs w:val="24"/>
        </w:rPr>
        <w:t>1</w:t>
      </w:r>
    </w:p>
    <w:p w14:paraId="471913F6" w14:textId="6AB6DFE6" w:rsidR="00DF2C14" w:rsidRPr="008D0B19" w:rsidRDefault="008D0B19" w:rsidP="0028677F">
      <w:pPr>
        <w:spacing w:line="480" w:lineRule="auto"/>
        <w:rPr>
          <w:rFonts w:hAnsiTheme="minorHAnsi" w:cstheme="minorHAnsi"/>
          <w:bCs/>
          <w:sz w:val="24"/>
          <w:szCs w:val="24"/>
        </w:rPr>
      </w:pPr>
      <w:r w:rsidRPr="008D0B19">
        <w:rPr>
          <w:rFonts w:hAnsiTheme="minorHAnsi" w:cstheme="minorHAnsi"/>
          <w:bCs/>
          <w:sz w:val="24"/>
          <w:szCs w:val="24"/>
        </w:rPr>
        <w:t>Demographic and clinical data</w:t>
      </w:r>
      <w:r>
        <w:rPr>
          <w:rFonts w:hAnsiTheme="minorHAnsi" w:cstheme="minorHAnsi"/>
          <w:bCs/>
          <w:sz w:val="24"/>
          <w:szCs w:val="24"/>
        </w:rPr>
        <w:t xml:space="preserve"> for individual ALS patients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561"/>
        <w:gridCol w:w="1189"/>
        <w:gridCol w:w="1350"/>
        <w:gridCol w:w="1212"/>
        <w:gridCol w:w="1328"/>
        <w:gridCol w:w="3537"/>
      </w:tblGrid>
      <w:tr w:rsidR="008D0B19" w:rsidRPr="00D95CDD" w14:paraId="6DF98F83" w14:textId="77777777" w:rsidTr="003E02B6">
        <w:tc>
          <w:tcPr>
            <w:tcW w:w="0" w:type="auto"/>
            <w:tcBorders>
              <w:top w:val="single" w:sz="8" w:space="0" w:color="4F81BD" w:themeColor="accent1"/>
              <w:bottom w:val="single" w:sz="8" w:space="0" w:color="4F81BD" w:themeColor="accent1"/>
            </w:tcBorders>
            <w:vAlign w:val="center"/>
          </w:tcPr>
          <w:p w14:paraId="45FF9306" w14:textId="77777777" w:rsidR="008D0B19" w:rsidRPr="00D95CDD" w:rsidRDefault="008D0B19" w:rsidP="003E02B6">
            <w:pPr>
              <w:jc w:val="center"/>
              <w:rPr>
                <w:rFonts w:hAnsiTheme="minorHAnsi" w:cstheme="minorHAnsi"/>
                <w:b/>
                <w:bCs/>
                <w:sz w:val="24"/>
                <w:szCs w:val="24"/>
              </w:rPr>
            </w:pPr>
            <w:r w:rsidRPr="00D95CDD">
              <w:rPr>
                <w:rFonts w:hAnsiTheme="minorHAnsi" w:cstheme="minorHAnsi"/>
                <w:b/>
                <w:bCs/>
                <w:sz w:val="24"/>
                <w:szCs w:val="24"/>
              </w:rPr>
              <w:t>ID</w:t>
            </w:r>
          </w:p>
        </w:tc>
        <w:tc>
          <w:tcPr>
            <w:tcW w:w="0" w:type="auto"/>
            <w:tcBorders>
              <w:top w:val="single" w:sz="8" w:space="0" w:color="4F81BD" w:themeColor="accent1"/>
              <w:bottom w:val="single" w:sz="8" w:space="0" w:color="4F81BD" w:themeColor="accent1"/>
            </w:tcBorders>
            <w:vAlign w:val="center"/>
          </w:tcPr>
          <w:p w14:paraId="78B834F4" w14:textId="77777777" w:rsidR="008D0B19" w:rsidRPr="00D95CDD" w:rsidRDefault="008D0B19" w:rsidP="003E02B6">
            <w:pPr>
              <w:jc w:val="center"/>
              <w:rPr>
                <w:rFonts w:hAnsiTheme="minorHAnsi" w:cstheme="minorHAnsi"/>
                <w:b/>
                <w:bCs/>
                <w:sz w:val="24"/>
                <w:szCs w:val="24"/>
              </w:rPr>
            </w:pPr>
            <w:r w:rsidRPr="00D95CDD">
              <w:rPr>
                <w:rFonts w:hAnsiTheme="minorHAnsi" w:cstheme="minorHAnsi"/>
                <w:b/>
                <w:bCs/>
                <w:sz w:val="24"/>
                <w:szCs w:val="24"/>
              </w:rPr>
              <w:t>Sex</w:t>
            </w:r>
          </w:p>
        </w:tc>
        <w:tc>
          <w:tcPr>
            <w:tcW w:w="0" w:type="auto"/>
            <w:tcBorders>
              <w:top w:val="single" w:sz="8" w:space="0" w:color="4F81BD" w:themeColor="accent1"/>
              <w:bottom w:val="single" w:sz="8" w:space="0" w:color="4F81BD" w:themeColor="accent1"/>
            </w:tcBorders>
            <w:vAlign w:val="center"/>
          </w:tcPr>
          <w:p w14:paraId="4DD4646F" w14:textId="77777777" w:rsidR="008D0B19" w:rsidRPr="00D95CDD" w:rsidRDefault="008D0B19" w:rsidP="003E02B6">
            <w:pPr>
              <w:jc w:val="center"/>
              <w:rPr>
                <w:rFonts w:hAnsiTheme="minorHAnsi" w:cstheme="minorHAnsi"/>
                <w:b/>
                <w:bCs/>
                <w:sz w:val="24"/>
                <w:szCs w:val="24"/>
              </w:rPr>
            </w:pPr>
            <w:r w:rsidRPr="00D95CDD">
              <w:rPr>
                <w:rFonts w:hAnsiTheme="minorHAnsi" w:cstheme="minorHAnsi"/>
                <w:b/>
                <w:bCs/>
                <w:sz w:val="24"/>
                <w:szCs w:val="24"/>
              </w:rPr>
              <w:t>Age at onset</w:t>
            </w:r>
          </w:p>
        </w:tc>
        <w:tc>
          <w:tcPr>
            <w:tcW w:w="0" w:type="auto"/>
            <w:tcBorders>
              <w:top w:val="single" w:sz="8" w:space="0" w:color="4F81BD" w:themeColor="accent1"/>
              <w:bottom w:val="single" w:sz="8" w:space="0" w:color="4F81BD" w:themeColor="accent1"/>
            </w:tcBorders>
            <w:vAlign w:val="center"/>
          </w:tcPr>
          <w:p w14:paraId="681DD076" w14:textId="77777777" w:rsidR="008D0B19" w:rsidRPr="00D95CDD" w:rsidRDefault="008D0B19" w:rsidP="003E02B6">
            <w:pPr>
              <w:jc w:val="center"/>
              <w:rPr>
                <w:rFonts w:hAnsiTheme="minorHAnsi" w:cstheme="minorHAnsi"/>
                <w:b/>
                <w:bCs/>
                <w:sz w:val="24"/>
                <w:szCs w:val="24"/>
              </w:rPr>
            </w:pPr>
            <w:r w:rsidRPr="00D95CDD">
              <w:rPr>
                <w:rFonts w:hAnsiTheme="minorHAnsi" w:cstheme="minorHAnsi"/>
                <w:b/>
                <w:bCs/>
                <w:sz w:val="24"/>
                <w:szCs w:val="24"/>
              </w:rPr>
              <w:t>Age at sample</w:t>
            </w:r>
          </w:p>
        </w:tc>
        <w:tc>
          <w:tcPr>
            <w:tcW w:w="0" w:type="auto"/>
            <w:tcBorders>
              <w:top w:val="single" w:sz="8" w:space="0" w:color="4F81BD" w:themeColor="accent1"/>
              <w:bottom w:val="single" w:sz="8" w:space="0" w:color="4F81BD" w:themeColor="accent1"/>
            </w:tcBorders>
            <w:vAlign w:val="center"/>
          </w:tcPr>
          <w:p w14:paraId="5AD32C69" w14:textId="77777777" w:rsidR="008D0B19" w:rsidRPr="00D95CDD" w:rsidRDefault="008D0B19" w:rsidP="003E02B6">
            <w:pPr>
              <w:jc w:val="center"/>
              <w:rPr>
                <w:rFonts w:hAnsiTheme="minorHAnsi" w:cstheme="minorHAnsi"/>
                <w:b/>
                <w:bCs/>
                <w:sz w:val="24"/>
                <w:szCs w:val="24"/>
              </w:rPr>
            </w:pPr>
            <w:r w:rsidRPr="00D95CDD">
              <w:rPr>
                <w:rFonts w:hAnsiTheme="minorHAnsi" w:cstheme="minorHAnsi"/>
                <w:b/>
                <w:bCs/>
                <w:sz w:val="24"/>
                <w:szCs w:val="24"/>
              </w:rPr>
              <w:t>Age at death</w:t>
            </w:r>
          </w:p>
        </w:tc>
        <w:tc>
          <w:tcPr>
            <w:tcW w:w="1328" w:type="dxa"/>
            <w:tcBorders>
              <w:top w:val="single" w:sz="8" w:space="0" w:color="4F81BD" w:themeColor="accent1"/>
              <w:bottom w:val="single" w:sz="8" w:space="0" w:color="4F81BD" w:themeColor="accent1"/>
            </w:tcBorders>
            <w:vAlign w:val="center"/>
          </w:tcPr>
          <w:p w14:paraId="725BA769" w14:textId="77777777" w:rsidR="008D0B19" w:rsidRPr="00D95CDD" w:rsidRDefault="008D0B19" w:rsidP="003E02B6">
            <w:pPr>
              <w:jc w:val="center"/>
              <w:rPr>
                <w:rFonts w:hAnsiTheme="minorHAnsi" w:cstheme="minorHAnsi"/>
                <w:b/>
                <w:bCs/>
                <w:sz w:val="24"/>
                <w:szCs w:val="24"/>
              </w:rPr>
            </w:pPr>
            <w:r w:rsidRPr="00D95CDD">
              <w:rPr>
                <w:rFonts w:hAnsiTheme="minorHAnsi" w:cstheme="minorHAnsi"/>
                <w:b/>
                <w:bCs/>
                <w:sz w:val="24"/>
                <w:szCs w:val="24"/>
              </w:rPr>
              <w:t>ALS-FRS-R</w:t>
            </w:r>
          </w:p>
          <w:p w14:paraId="41325D3B" w14:textId="77777777" w:rsidR="008D0B19" w:rsidRPr="00D95CDD" w:rsidRDefault="008D0B19" w:rsidP="003E02B6">
            <w:pPr>
              <w:jc w:val="center"/>
              <w:rPr>
                <w:rFonts w:hAnsiTheme="minorHAnsi" w:cstheme="minorHAnsi"/>
                <w:b/>
                <w:bCs/>
                <w:sz w:val="24"/>
                <w:szCs w:val="24"/>
              </w:rPr>
            </w:pPr>
            <w:r w:rsidRPr="00D95CDD">
              <w:rPr>
                <w:rFonts w:hAnsiTheme="minorHAnsi" w:cstheme="minorHAnsi"/>
                <w:b/>
                <w:bCs/>
                <w:sz w:val="24"/>
                <w:szCs w:val="24"/>
              </w:rPr>
              <w:t>score</w:t>
            </w:r>
          </w:p>
        </w:tc>
        <w:tc>
          <w:tcPr>
            <w:tcW w:w="3537" w:type="dxa"/>
            <w:tcBorders>
              <w:top w:val="single" w:sz="8" w:space="0" w:color="4F81BD" w:themeColor="accent1"/>
              <w:bottom w:val="single" w:sz="8" w:space="0" w:color="4F81BD" w:themeColor="accent1"/>
            </w:tcBorders>
            <w:vAlign w:val="center"/>
          </w:tcPr>
          <w:p w14:paraId="442F8477" w14:textId="77777777" w:rsidR="008D0B19" w:rsidRPr="00D95CDD" w:rsidRDefault="008D0B19" w:rsidP="003E02B6">
            <w:pPr>
              <w:jc w:val="center"/>
              <w:rPr>
                <w:rFonts w:hAnsiTheme="minorHAnsi" w:cstheme="minorHAnsi"/>
                <w:b/>
                <w:bCs/>
                <w:sz w:val="24"/>
                <w:szCs w:val="24"/>
              </w:rPr>
            </w:pPr>
            <w:r w:rsidRPr="00D95CDD">
              <w:rPr>
                <w:rFonts w:hAnsiTheme="minorHAnsi" w:cstheme="minorHAnsi"/>
                <w:b/>
                <w:bCs/>
                <w:sz w:val="24"/>
                <w:szCs w:val="24"/>
              </w:rPr>
              <w:t>Comorbidity</w:t>
            </w:r>
          </w:p>
        </w:tc>
      </w:tr>
      <w:tr w:rsidR="008D0B19" w:rsidRPr="00AB721C" w14:paraId="3D41F9AB" w14:textId="77777777" w:rsidTr="003E02B6">
        <w:tc>
          <w:tcPr>
            <w:tcW w:w="0" w:type="auto"/>
            <w:tcBorders>
              <w:top w:val="single" w:sz="8" w:space="0" w:color="4F81BD" w:themeColor="accent1"/>
            </w:tcBorders>
            <w:vAlign w:val="center"/>
          </w:tcPr>
          <w:p w14:paraId="1A037CF8"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1</w:t>
            </w:r>
          </w:p>
        </w:tc>
        <w:tc>
          <w:tcPr>
            <w:tcW w:w="0" w:type="auto"/>
            <w:tcBorders>
              <w:top w:val="single" w:sz="8" w:space="0" w:color="4F81BD" w:themeColor="accent1"/>
            </w:tcBorders>
            <w:vAlign w:val="center"/>
          </w:tcPr>
          <w:p w14:paraId="12DDEA9F"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F</w:t>
            </w:r>
          </w:p>
        </w:tc>
        <w:tc>
          <w:tcPr>
            <w:tcW w:w="0" w:type="auto"/>
            <w:tcBorders>
              <w:top w:val="single" w:sz="8" w:space="0" w:color="4F81BD" w:themeColor="accent1"/>
            </w:tcBorders>
            <w:vAlign w:val="center"/>
          </w:tcPr>
          <w:p w14:paraId="667E95E6"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53</w:t>
            </w:r>
          </w:p>
        </w:tc>
        <w:tc>
          <w:tcPr>
            <w:tcW w:w="0" w:type="auto"/>
            <w:tcBorders>
              <w:top w:val="single" w:sz="8" w:space="0" w:color="4F81BD" w:themeColor="accent1"/>
            </w:tcBorders>
            <w:vAlign w:val="center"/>
          </w:tcPr>
          <w:p w14:paraId="214984FA"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54</w:t>
            </w:r>
          </w:p>
        </w:tc>
        <w:tc>
          <w:tcPr>
            <w:tcW w:w="0" w:type="auto"/>
            <w:tcBorders>
              <w:top w:val="single" w:sz="8" w:space="0" w:color="4F81BD" w:themeColor="accent1"/>
            </w:tcBorders>
            <w:vAlign w:val="center"/>
          </w:tcPr>
          <w:p w14:paraId="1C7F3E4B"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56</w:t>
            </w:r>
          </w:p>
        </w:tc>
        <w:tc>
          <w:tcPr>
            <w:tcW w:w="1328" w:type="dxa"/>
            <w:tcBorders>
              <w:top w:val="single" w:sz="8" w:space="0" w:color="4F81BD" w:themeColor="accent1"/>
            </w:tcBorders>
            <w:vAlign w:val="center"/>
          </w:tcPr>
          <w:p w14:paraId="5885840F"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42</w:t>
            </w:r>
          </w:p>
        </w:tc>
        <w:tc>
          <w:tcPr>
            <w:tcW w:w="3537" w:type="dxa"/>
            <w:tcBorders>
              <w:top w:val="single" w:sz="8" w:space="0" w:color="4F81BD" w:themeColor="accent1"/>
            </w:tcBorders>
          </w:tcPr>
          <w:p w14:paraId="152811DD" w14:textId="3CB38E2E" w:rsidR="008D0B19" w:rsidRPr="00D95CDD" w:rsidRDefault="00963AB0" w:rsidP="003E02B6">
            <w:pPr>
              <w:rPr>
                <w:rFonts w:hAnsiTheme="minorHAnsi" w:cstheme="minorHAnsi"/>
                <w:sz w:val="24"/>
                <w:szCs w:val="24"/>
              </w:rPr>
            </w:pPr>
            <w:r w:rsidRPr="00D95CDD">
              <w:rPr>
                <w:rFonts w:hAnsiTheme="minorHAnsi" w:cstheme="minorHAnsi"/>
                <w:sz w:val="24"/>
                <w:szCs w:val="24"/>
              </w:rPr>
              <w:t>Asthma</w:t>
            </w:r>
          </w:p>
        </w:tc>
      </w:tr>
      <w:tr w:rsidR="008D0B19" w:rsidRPr="00AB721C" w14:paraId="362E2E76" w14:textId="77777777" w:rsidTr="003E02B6">
        <w:tc>
          <w:tcPr>
            <w:tcW w:w="0" w:type="auto"/>
            <w:vAlign w:val="center"/>
          </w:tcPr>
          <w:p w14:paraId="2713D94F"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2</w:t>
            </w:r>
          </w:p>
        </w:tc>
        <w:tc>
          <w:tcPr>
            <w:tcW w:w="0" w:type="auto"/>
            <w:vAlign w:val="center"/>
          </w:tcPr>
          <w:p w14:paraId="3F846A6A"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M</w:t>
            </w:r>
          </w:p>
        </w:tc>
        <w:tc>
          <w:tcPr>
            <w:tcW w:w="0" w:type="auto"/>
            <w:vAlign w:val="center"/>
          </w:tcPr>
          <w:p w14:paraId="55F33F9F"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80</w:t>
            </w:r>
          </w:p>
        </w:tc>
        <w:tc>
          <w:tcPr>
            <w:tcW w:w="0" w:type="auto"/>
            <w:vAlign w:val="center"/>
          </w:tcPr>
          <w:p w14:paraId="6FDC8BCE"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81</w:t>
            </w:r>
          </w:p>
        </w:tc>
        <w:tc>
          <w:tcPr>
            <w:tcW w:w="0" w:type="auto"/>
            <w:vAlign w:val="center"/>
          </w:tcPr>
          <w:p w14:paraId="7AEC3DE4"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81</w:t>
            </w:r>
          </w:p>
        </w:tc>
        <w:tc>
          <w:tcPr>
            <w:tcW w:w="1328" w:type="dxa"/>
            <w:vAlign w:val="center"/>
          </w:tcPr>
          <w:p w14:paraId="540F4EEF"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n</w:t>
            </w:r>
            <w:r>
              <w:rPr>
                <w:rFonts w:cstheme="minorHAnsi"/>
                <w:sz w:val="24"/>
                <w:szCs w:val="24"/>
              </w:rPr>
              <w:t>/</w:t>
            </w:r>
            <w:r w:rsidRPr="00D95CDD">
              <w:rPr>
                <w:rFonts w:hAnsiTheme="minorHAnsi" w:cstheme="minorHAnsi"/>
                <w:sz w:val="24"/>
                <w:szCs w:val="24"/>
              </w:rPr>
              <w:t>a</w:t>
            </w:r>
          </w:p>
        </w:tc>
        <w:tc>
          <w:tcPr>
            <w:tcW w:w="3537" w:type="dxa"/>
          </w:tcPr>
          <w:p w14:paraId="6A541172" w14:textId="0713BC46" w:rsidR="008D0B19" w:rsidRPr="00D95CDD" w:rsidRDefault="00963AB0" w:rsidP="003E02B6">
            <w:pPr>
              <w:rPr>
                <w:rFonts w:hAnsiTheme="minorHAnsi" w:cstheme="minorHAnsi"/>
                <w:sz w:val="24"/>
                <w:szCs w:val="24"/>
              </w:rPr>
            </w:pPr>
            <w:r w:rsidRPr="00D95CDD">
              <w:rPr>
                <w:rFonts w:hAnsiTheme="minorHAnsi" w:cstheme="minorHAnsi"/>
                <w:sz w:val="24"/>
                <w:szCs w:val="24"/>
              </w:rPr>
              <w:t>Hypertension</w:t>
            </w:r>
          </w:p>
        </w:tc>
      </w:tr>
      <w:tr w:rsidR="008D0B19" w:rsidRPr="00AB721C" w14:paraId="1DD62D54" w14:textId="77777777" w:rsidTr="003E02B6">
        <w:tc>
          <w:tcPr>
            <w:tcW w:w="0" w:type="auto"/>
            <w:vAlign w:val="center"/>
          </w:tcPr>
          <w:p w14:paraId="24B93BDC"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3</w:t>
            </w:r>
          </w:p>
        </w:tc>
        <w:tc>
          <w:tcPr>
            <w:tcW w:w="0" w:type="auto"/>
            <w:vAlign w:val="center"/>
          </w:tcPr>
          <w:p w14:paraId="713A3C56"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M</w:t>
            </w:r>
          </w:p>
        </w:tc>
        <w:tc>
          <w:tcPr>
            <w:tcW w:w="0" w:type="auto"/>
            <w:vAlign w:val="center"/>
          </w:tcPr>
          <w:p w14:paraId="6229B224"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64</w:t>
            </w:r>
          </w:p>
        </w:tc>
        <w:tc>
          <w:tcPr>
            <w:tcW w:w="0" w:type="auto"/>
            <w:vAlign w:val="center"/>
          </w:tcPr>
          <w:p w14:paraId="74A3F581"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65</w:t>
            </w:r>
          </w:p>
        </w:tc>
        <w:tc>
          <w:tcPr>
            <w:tcW w:w="0" w:type="auto"/>
            <w:vAlign w:val="center"/>
          </w:tcPr>
          <w:p w14:paraId="510E3B51"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w:t>
            </w:r>
          </w:p>
        </w:tc>
        <w:tc>
          <w:tcPr>
            <w:tcW w:w="1328" w:type="dxa"/>
            <w:vAlign w:val="center"/>
          </w:tcPr>
          <w:p w14:paraId="2A066A2B"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43</w:t>
            </w:r>
          </w:p>
        </w:tc>
        <w:tc>
          <w:tcPr>
            <w:tcW w:w="3537" w:type="dxa"/>
          </w:tcPr>
          <w:p w14:paraId="5323C1FF" w14:textId="48377FC1" w:rsidR="008D0B19" w:rsidRPr="00D95CDD" w:rsidRDefault="00963AB0" w:rsidP="003E02B6">
            <w:pPr>
              <w:rPr>
                <w:rFonts w:hAnsiTheme="minorHAnsi" w:cstheme="minorHAnsi"/>
                <w:sz w:val="24"/>
                <w:szCs w:val="24"/>
              </w:rPr>
            </w:pPr>
            <w:r w:rsidRPr="00D95CDD">
              <w:rPr>
                <w:rFonts w:hAnsiTheme="minorHAnsi" w:cstheme="minorHAnsi"/>
                <w:sz w:val="24"/>
                <w:szCs w:val="24"/>
              </w:rPr>
              <w:t>None</w:t>
            </w:r>
          </w:p>
        </w:tc>
      </w:tr>
      <w:tr w:rsidR="008D0B19" w:rsidRPr="00AB721C" w14:paraId="3E5F3CA6" w14:textId="77777777" w:rsidTr="003E02B6">
        <w:tc>
          <w:tcPr>
            <w:tcW w:w="0" w:type="auto"/>
            <w:vAlign w:val="center"/>
          </w:tcPr>
          <w:p w14:paraId="3C95B340"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4</w:t>
            </w:r>
          </w:p>
        </w:tc>
        <w:tc>
          <w:tcPr>
            <w:tcW w:w="0" w:type="auto"/>
            <w:vAlign w:val="center"/>
          </w:tcPr>
          <w:p w14:paraId="560A7FE1"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F</w:t>
            </w:r>
          </w:p>
        </w:tc>
        <w:tc>
          <w:tcPr>
            <w:tcW w:w="0" w:type="auto"/>
            <w:vAlign w:val="center"/>
          </w:tcPr>
          <w:p w14:paraId="6BD8CE93"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79</w:t>
            </w:r>
          </w:p>
        </w:tc>
        <w:tc>
          <w:tcPr>
            <w:tcW w:w="0" w:type="auto"/>
            <w:vAlign w:val="center"/>
          </w:tcPr>
          <w:p w14:paraId="7779D68F"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79</w:t>
            </w:r>
          </w:p>
        </w:tc>
        <w:tc>
          <w:tcPr>
            <w:tcW w:w="0" w:type="auto"/>
            <w:vAlign w:val="center"/>
          </w:tcPr>
          <w:p w14:paraId="18292137"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79</w:t>
            </w:r>
          </w:p>
        </w:tc>
        <w:tc>
          <w:tcPr>
            <w:tcW w:w="1328" w:type="dxa"/>
            <w:vAlign w:val="center"/>
          </w:tcPr>
          <w:p w14:paraId="7CEBF8CB"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n</w:t>
            </w:r>
            <w:r>
              <w:rPr>
                <w:rFonts w:cstheme="minorHAnsi"/>
                <w:sz w:val="24"/>
                <w:szCs w:val="24"/>
              </w:rPr>
              <w:t>/</w:t>
            </w:r>
            <w:r w:rsidRPr="00D95CDD">
              <w:rPr>
                <w:rFonts w:hAnsiTheme="minorHAnsi" w:cstheme="minorHAnsi"/>
                <w:sz w:val="24"/>
                <w:szCs w:val="24"/>
              </w:rPr>
              <w:t>a</w:t>
            </w:r>
          </w:p>
        </w:tc>
        <w:tc>
          <w:tcPr>
            <w:tcW w:w="3537" w:type="dxa"/>
          </w:tcPr>
          <w:p w14:paraId="03B47E55" w14:textId="1AE03F95" w:rsidR="008D0B19" w:rsidRPr="00D95CDD" w:rsidRDefault="00963AB0" w:rsidP="003E02B6">
            <w:pPr>
              <w:rPr>
                <w:rFonts w:hAnsiTheme="minorHAnsi" w:cstheme="minorHAnsi"/>
                <w:sz w:val="24"/>
                <w:szCs w:val="24"/>
              </w:rPr>
            </w:pPr>
            <w:r w:rsidRPr="00D95CDD">
              <w:rPr>
                <w:rFonts w:hAnsiTheme="minorHAnsi" w:cstheme="minorHAnsi"/>
                <w:sz w:val="24"/>
                <w:szCs w:val="24"/>
              </w:rPr>
              <w:t>None</w:t>
            </w:r>
          </w:p>
        </w:tc>
      </w:tr>
      <w:tr w:rsidR="008D0B19" w:rsidRPr="00AB721C" w14:paraId="66E722AC" w14:textId="77777777" w:rsidTr="003E02B6">
        <w:tc>
          <w:tcPr>
            <w:tcW w:w="0" w:type="auto"/>
            <w:vAlign w:val="center"/>
          </w:tcPr>
          <w:p w14:paraId="66A687DD"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5</w:t>
            </w:r>
          </w:p>
        </w:tc>
        <w:tc>
          <w:tcPr>
            <w:tcW w:w="0" w:type="auto"/>
            <w:vAlign w:val="center"/>
          </w:tcPr>
          <w:p w14:paraId="1DB72824"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F</w:t>
            </w:r>
          </w:p>
        </w:tc>
        <w:tc>
          <w:tcPr>
            <w:tcW w:w="0" w:type="auto"/>
            <w:vAlign w:val="center"/>
          </w:tcPr>
          <w:p w14:paraId="168BB46A"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72</w:t>
            </w:r>
          </w:p>
        </w:tc>
        <w:tc>
          <w:tcPr>
            <w:tcW w:w="0" w:type="auto"/>
            <w:vAlign w:val="center"/>
          </w:tcPr>
          <w:p w14:paraId="0894F6FD"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73</w:t>
            </w:r>
          </w:p>
        </w:tc>
        <w:tc>
          <w:tcPr>
            <w:tcW w:w="0" w:type="auto"/>
            <w:vAlign w:val="center"/>
          </w:tcPr>
          <w:p w14:paraId="55D40F64"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73</w:t>
            </w:r>
          </w:p>
        </w:tc>
        <w:tc>
          <w:tcPr>
            <w:tcW w:w="1328" w:type="dxa"/>
            <w:vAlign w:val="center"/>
          </w:tcPr>
          <w:p w14:paraId="435F541B"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n</w:t>
            </w:r>
            <w:r>
              <w:rPr>
                <w:rFonts w:cstheme="minorHAnsi"/>
                <w:sz w:val="24"/>
                <w:szCs w:val="24"/>
              </w:rPr>
              <w:t>/</w:t>
            </w:r>
            <w:r w:rsidRPr="00D95CDD">
              <w:rPr>
                <w:rFonts w:hAnsiTheme="minorHAnsi" w:cstheme="minorHAnsi"/>
                <w:sz w:val="24"/>
                <w:szCs w:val="24"/>
              </w:rPr>
              <w:t>a</w:t>
            </w:r>
          </w:p>
        </w:tc>
        <w:tc>
          <w:tcPr>
            <w:tcW w:w="3537" w:type="dxa"/>
          </w:tcPr>
          <w:p w14:paraId="3B2A7569" w14:textId="49028021" w:rsidR="008D0B19" w:rsidRPr="00D95CDD" w:rsidRDefault="00963AB0" w:rsidP="003E02B6">
            <w:pPr>
              <w:rPr>
                <w:rFonts w:hAnsiTheme="minorHAnsi" w:cstheme="minorHAnsi"/>
                <w:sz w:val="24"/>
                <w:szCs w:val="24"/>
              </w:rPr>
            </w:pPr>
            <w:r w:rsidRPr="00D95CDD">
              <w:rPr>
                <w:rFonts w:hAnsiTheme="minorHAnsi" w:cstheme="minorHAnsi"/>
                <w:sz w:val="24"/>
                <w:szCs w:val="24"/>
              </w:rPr>
              <w:t>Ischemic Stroke, Supraventricular Tachycardia</w:t>
            </w:r>
          </w:p>
        </w:tc>
      </w:tr>
      <w:tr w:rsidR="008D0B19" w:rsidRPr="00AB721C" w14:paraId="6F810F9E" w14:textId="77777777" w:rsidTr="003E02B6">
        <w:tc>
          <w:tcPr>
            <w:tcW w:w="0" w:type="auto"/>
            <w:vAlign w:val="center"/>
          </w:tcPr>
          <w:p w14:paraId="4C29FF0B"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6</w:t>
            </w:r>
          </w:p>
        </w:tc>
        <w:tc>
          <w:tcPr>
            <w:tcW w:w="0" w:type="auto"/>
            <w:vAlign w:val="center"/>
          </w:tcPr>
          <w:p w14:paraId="022A2BAE"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F</w:t>
            </w:r>
          </w:p>
        </w:tc>
        <w:tc>
          <w:tcPr>
            <w:tcW w:w="0" w:type="auto"/>
            <w:vAlign w:val="center"/>
          </w:tcPr>
          <w:p w14:paraId="26DA6E28"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60</w:t>
            </w:r>
          </w:p>
        </w:tc>
        <w:tc>
          <w:tcPr>
            <w:tcW w:w="0" w:type="auto"/>
            <w:vAlign w:val="center"/>
          </w:tcPr>
          <w:p w14:paraId="24C0B400"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64</w:t>
            </w:r>
          </w:p>
        </w:tc>
        <w:tc>
          <w:tcPr>
            <w:tcW w:w="0" w:type="auto"/>
            <w:vAlign w:val="center"/>
          </w:tcPr>
          <w:p w14:paraId="0FC628B6"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64</w:t>
            </w:r>
          </w:p>
        </w:tc>
        <w:tc>
          <w:tcPr>
            <w:tcW w:w="1328" w:type="dxa"/>
            <w:vAlign w:val="center"/>
          </w:tcPr>
          <w:p w14:paraId="4014973F"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31</w:t>
            </w:r>
          </w:p>
        </w:tc>
        <w:tc>
          <w:tcPr>
            <w:tcW w:w="3537" w:type="dxa"/>
          </w:tcPr>
          <w:p w14:paraId="70FB3083" w14:textId="601F1F25" w:rsidR="008D0B19" w:rsidRPr="00D95CDD" w:rsidRDefault="00963AB0" w:rsidP="003E02B6">
            <w:pPr>
              <w:rPr>
                <w:rFonts w:hAnsiTheme="minorHAnsi" w:cstheme="minorHAnsi"/>
                <w:sz w:val="24"/>
                <w:szCs w:val="24"/>
              </w:rPr>
            </w:pPr>
            <w:r w:rsidRPr="00D95CDD">
              <w:rPr>
                <w:rFonts w:hAnsiTheme="minorHAnsi" w:cstheme="minorHAnsi"/>
                <w:sz w:val="24"/>
                <w:szCs w:val="24"/>
              </w:rPr>
              <w:t xml:space="preserve">Asthma, </w:t>
            </w:r>
            <w:r w:rsidR="008D0B19" w:rsidRPr="00D95CDD">
              <w:rPr>
                <w:rFonts w:hAnsiTheme="minorHAnsi" w:cstheme="minorHAnsi"/>
                <w:sz w:val="24"/>
                <w:szCs w:val="24"/>
              </w:rPr>
              <w:t>COPD</w:t>
            </w:r>
          </w:p>
        </w:tc>
      </w:tr>
      <w:tr w:rsidR="008D0B19" w:rsidRPr="00AB721C" w14:paraId="7249D19F" w14:textId="77777777" w:rsidTr="003E02B6">
        <w:tc>
          <w:tcPr>
            <w:tcW w:w="0" w:type="auto"/>
            <w:vAlign w:val="center"/>
          </w:tcPr>
          <w:p w14:paraId="45410E51"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7</w:t>
            </w:r>
          </w:p>
        </w:tc>
        <w:tc>
          <w:tcPr>
            <w:tcW w:w="0" w:type="auto"/>
            <w:vAlign w:val="center"/>
          </w:tcPr>
          <w:p w14:paraId="6BCF253F"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F</w:t>
            </w:r>
          </w:p>
        </w:tc>
        <w:tc>
          <w:tcPr>
            <w:tcW w:w="0" w:type="auto"/>
            <w:vAlign w:val="center"/>
          </w:tcPr>
          <w:p w14:paraId="04D4CA57"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72</w:t>
            </w:r>
          </w:p>
        </w:tc>
        <w:tc>
          <w:tcPr>
            <w:tcW w:w="0" w:type="auto"/>
            <w:vAlign w:val="center"/>
          </w:tcPr>
          <w:p w14:paraId="7263272C"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72</w:t>
            </w:r>
          </w:p>
        </w:tc>
        <w:tc>
          <w:tcPr>
            <w:tcW w:w="0" w:type="auto"/>
            <w:vAlign w:val="center"/>
          </w:tcPr>
          <w:p w14:paraId="60E2AC55"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72</w:t>
            </w:r>
          </w:p>
        </w:tc>
        <w:tc>
          <w:tcPr>
            <w:tcW w:w="1328" w:type="dxa"/>
            <w:vAlign w:val="center"/>
          </w:tcPr>
          <w:p w14:paraId="72FA21B3"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n</w:t>
            </w:r>
            <w:r>
              <w:rPr>
                <w:rFonts w:cstheme="minorHAnsi"/>
                <w:sz w:val="24"/>
                <w:szCs w:val="24"/>
              </w:rPr>
              <w:t>/</w:t>
            </w:r>
            <w:r w:rsidRPr="00D95CDD">
              <w:rPr>
                <w:rFonts w:hAnsiTheme="minorHAnsi" w:cstheme="minorHAnsi"/>
                <w:sz w:val="24"/>
                <w:szCs w:val="24"/>
              </w:rPr>
              <w:t>a</w:t>
            </w:r>
          </w:p>
        </w:tc>
        <w:tc>
          <w:tcPr>
            <w:tcW w:w="3537" w:type="dxa"/>
          </w:tcPr>
          <w:p w14:paraId="00EBD4A8" w14:textId="418387E5" w:rsidR="008D0B19" w:rsidRPr="00D95CDD" w:rsidRDefault="00963AB0" w:rsidP="003E02B6">
            <w:pPr>
              <w:rPr>
                <w:rFonts w:hAnsiTheme="minorHAnsi" w:cstheme="minorHAnsi"/>
                <w:sz w:val="24"/>
                <w:szCs w:val="24"/>
              </w:rPr>
            </w:pPr>
            <w:r w:rsidRPr="00D95CDD">
              <w:rPr>
                <w:rFonts w:hAnsiTheme="minorHAnsi" w:cstheme="minorHAnsi"/>
                <w:sz w:val="24"/>
                <w:szCs w:val="24"/>
              </w:rPr>
              <w:t>Previously C. Coli</w:t>
            </w:r>
          </w:p>
        </w:tc>
      </w:tr>
      <w:tr w:rsidR="008D0B19" w:rsidRPr="00AB721C" w14:paraId="572226E2" w14:textId="77777777" w:rsidTr="003E02B6">
        <w:tc>
          <w:tcPr>
            <w:tcW w:w="0" w:type="auto"/>
            <w:vAlign w:val="center"/>
          </w:tcPr>
          <w:p w14:paraId="14FBC17E"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8</w:t>
            </w:r>
          </w:p>
        </w:tc>
        <w:tc>
          <w:tcPr>
            <w:tcW w:w="0" w:type="auto"/>
            <w:vAlign w:val="center"/>
          </w:tcPr>
          <w:p w14:paraId="193AC00A"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M</w:t>
            </w:r>
          </w:p>
        </w:tc>
        <w:tc>
          <w:tcPr>
            <w:tcW w:w="0" w:type="auto"/>
            <w:vAlign w:val="center"/>
          </w:tcPr>
          <w:p w14:paraId="7DE5FB1F"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62</w:t>
            </w:r>
          </w:p>
        </w:tc>
        <w:tc>
          <w:tcPr>
            <w:tcW w:w="0" w:type="auto"/>
            <w:vAlign w:val="center"/>
          </w:tcPr>
          <w:p w14:paraId="7ADFDD01"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64</w:t>
            </w:r>
          </w:p>
        </w:tc>
        <w:tc>
          <w:tcPr>
            <w:tcW w:w="0" w:type="auto"/>
            <w:vAlign w:val="center"/>
          </w:tcPr>
          <w:p w14:paraId="792E5C3B"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64</w:t>
            </w:r>
          </w:p>
        </w:tc>
        <w:tc>
          <w:tcPr>
            <w:tcW w:w="1328" w:type="dxa"/>
            <w:vAlign w:val="center"/>
          </w:tcPr>
          <w:p w14:paraId="029540CB"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29</w:t>
            </w:r>
          </w:p>
        </w:tc>
        <w:tc>
          <w:tcPr>
            <w:tcW w:w="3537" w:type="dxa"/>
          </w:tcPr>
          <w:p w14:paraId="32E35AE1" w14:textId="3E4670CE" w:rsidR="008D0B19" w:rsidRPr="00D95CDD" w:rsidRDefault="00963AB0" w:rsidP="003E02B6">
            <w:pPr>
              <w:rPr>
                <w:rFonts w:hAnsiTheme="minorHAnsi" w:cstheme="minorHAnsi"/>
                <w:sz w:val="24"/>
                <w:szCs w:val="24"/>
              </w:rPr>
            </w:pPr>
            <w:r w:rsidRPr="00D95CDD">
              <w:rPr>
                <w:rFonts w:hAnsiTheme="minorHAnsi" w:cstheme="minorHAnsi"/>
                <w:sz w:val="24"/>
                <w:szCs w:val="24"/>
              </w:rPr>
              <w:t>Ischemic Stroke, Postinfarct Epilepsy</w:t>
            </w:r>
          </w:p>
        </w:tc>
      </w:tr>
      <w:tr w:rsidR="008D0B19" w:rsidRPr="00AB721C" w14:paraId="1EE0B754" w14:textId="77777777" w:rsidTr="003E02B6">
        <w:tc>
          <w:tcPr>
            <w:tcW w:w="0" w:type="auto"/>
            <w:vAlign w:val="center"/>
          </w:tcPr>
          <w:p w14:paraId="543A7EF9"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9</w:t>
            </w:r>
          </w:p>
        </w:tc>
        <w:tc>
          <w:tcPr>
            <w:tcW w:w="0" w:type="auto"/>
            <w:vAlign w:val="center"/>
          </w:tcPr>
          <w:p w14:paraId="6325EC40"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F</w:t>
            </w:r>
          </w:p>
        </w:tc>
        <w:tc>
          <w:tcPr>
            <w:tcW w:w="0" w:type="auto"/>
            <w:vAlign w:val="center"/>
          </w:tcPr>
          <w:p w14:paraId="40E52C44"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69</w:t>
            </w:r>
          </w:p>
        </w:tc>
        <w:tc>
          <w:tcPr>
            <w:tcW w:w="0" w:type="auto"/>
            <w:vAlign w:val="center"/>
          </w:tcPr>
          <w:p w14:paraId="32DFFE73"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69</w:t>
            </w:r>
          </w:p>
        </w:tc>
        <w:tc>
          <w:tcPr>
            <w:tcW w:w="0" w:type="auto"/>
            <w:vAlign w:val="center"/>
          </w:tcPr>
          <w:p w14:paraId="56316222"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70</w:t>
            </w:r>
          </w:p>
        </w:tc>
        <w:tc>
          <w:tcPr>
            <w:tcW w:w="1328" w:type="dxa"/>
            <w:vAlign w:val="center"/>
          </w:tcPr>
          <w:p w14:paraId="3F8EA2D2"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37</w:t>
            </w:r>
          </w:p>
        </w:tc>
        <w:tc>
          <w:tcPr>
            <w:tcW w:w="3537" w:type="dxa"/>
          </w:tcPr>
          <w:p w14:paraId="5E091E6A" w14:textId="6C371373" w:rsidR="008D0B19" w:rsidRPr="00D95CDD" w:rsidRDefault="00963AB0" w:rsidP="003E02B6">
            <w:pPr>
              <w:rPr>
                <w:rFonts w:hAnsiTheme="minorHAnsi" w:cstheme="minorHAnsi"/>
                <w:sz w:val="24"/>
                <w:szCs w:val="24"/>
              </w:rPr>
            </w:pPr>
            <w:r w:rsidRPr="00D95CDD">
              <w:rPr>
                <w:rFonts w:hAnsiTheme="minorHAnsi" w:cstheme="minorHAnsi"/>
                <w:sz w:val="24"/>
                <w:szCs w:val="24"/>
              </w:rPr>
              <w:t>None</w:t>
            </w:r>
          </w:p>
        </w:tc>
      </w:tr>
      <w:tr w:rsidR="008D0B19" w:rsidRPr="00AB721C" w14:paraId="3FD84DCA" w14:textId="77777777" w:rsidTr="003E02B6">
        <w:tc>
          <w:tcPr>
            <w:tcW w:w="0" w:type="auto"/>
            <w:vAlign w:val="center"/>
          </w:tcPr>
          <w:p w14:paraId="2DE5DDCB"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10</w:t>
            </w:r>
          </w:p>
        </w:tc>
        <w:tc>
          <w:tcPr>
            <w:tcW w:w="0" w:type="auto"/>
            <w:vAlign w:val="center"/>
          </w:tcPr>
          <w:p w14:paraId="667A8B23"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F</w:t>
            </w:r>
          </w:p>
        </w:tc>
        <w:tc>
          <w:tcPr>
            <w:tcW w:w="0" w:type="auto"/>
            <w:vAlign w:val="center"/>
          </w:tcPr>
          <w:p w14:paraId="0638A81E"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59</w:t>
            </w:r>
          </w:p>
        </w:tc>
        <w:tc>
          <w:tcPr>
            <w:tcW w:w="0" w:type="auto"/>
            <w:vAlign w:val="center"/>
          </w:tcPr>
          <w:p w14:paraId="469637AD"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60</w:t>
            </w:r>
          </w:p>
        </w:tc>
        <w:tc>
          <w:tcPr>
            <w:tcW w:w="0" w:type="auto"/>
            <w:vAlign w:val="center"/>
          </w:tcPr>
          <w:p w14:paraId="0BE2CB35"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61</w:t>
            </w:r>
          </w:p>
        </w:tc>
        <w:tc>
          <w:tcPr>
            <w:tcW w:w="1328" w:type="dxa"/>
            <w:vAlign w:val="center"/>
          </w:tcPr>
          <w:p w14:paraId="169A5E30"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33</w:t>
            </w:r>
          </w:p>
        </w:tc>
        <w:tc>
          <w:tcPr>
            <w:tcW w:w="3537" w:type="dxa"/>
          </w:tcPr>
          <w:p w14:paraId="3B1C182D" w14:textId="3DA81AC7" w:rsidR="008D0B19" w:rsidRPr="00D95CDD" w:rsidRDefault="00963AB0" w:rsidP="003E02B6">
            <w:pPr>
              <w:rPr>
                <w:rFonts w:hAnsiTheme="minorHAnsi" w:cstheme="minorHAnsi"/>
                <w:sz w:val="24"/>
                <w:szCs w:val="24"/>
              </w:rPr>
            </w:pPr>
            <w:r w:rsidRPr="00D95CDD">
              <w:rPr>
                <w:rFonts w:hAnsiTheme="minorHAnsi" w:cstheme="minorHAnsi"/>
                <w:sz w:val="24"/>
                <w:szCs w:val="24"/>
              </w:rPr>
              <w:t>None</w:t>
            </w:r>
          </w:p>
        </w:tc>
      </w:tr>
      <w:tr w:rsidR="008D0B19" w:rsidRPr="00AB721C" w14:paraId="7C41F583" w14:textId="77777777" w:rsidTr="003E02B6">
        <w:tc>
          <w:tcPr>
            <w:tcW w:w="0" w:type="auto"/>
            <w:vAlign w:val="center"/>
          </w:tcPr>
          <w:p w14:paraId="682D173F"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11</w:t>
            </w:r>
          </w:p>
        </w:tc>
        <w:tc>
          <w:tcPr>
            <w:tcW w:w="0" w:type="auto"/>
            <w:vAlign w:val="center"/>
          </w:tcPr>
          <w:p w14:paraId="24E1B610"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F</w:t>
            </w:r>
          </w:p>
        </w:tc>
        <w:tc>
          <w:tcPr>
            <w:tcW w:w="0" w:type="auto"/>
            <w:vAlign w:val="center"/>
          </w:tcPr>
          <w:p w14:paraId="0212460E"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67</w:t>
            </w:r>
          </w:p>
        </w:tc>
        <w:tc>
          <w:tcPr>
            <w:tcW w:w="0" w:type="auto"/>
            <w:vAlign w:val="center"/>
          </w:tcPr>
          <w:p w14:paraId="12162A15"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69</w:t>
            </w:r>
          </w:p>
        </w:tc>
        <w:tc>
          <w:tcPr>
            <w:tcW w:w="0" w:type="auto"/>
            <w:vAlign w:val="center"/>
          </w:tcPr>
          <w:p w14:paraId="7759146F"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69</w:t>
            </w:r>
          </w:p>
        </w:tc>
        <w:tc>
          <w:tcPr>
            <w:tcW w:w="1328" w:type="dxa"/>
            <w:vAlign w:val="center"/>
          </w:tcPr>
          <w:p w14:paraId="2F71EEFF"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n</w:t>
            </w:r>
            <w:r>
              <w:rPr>
                <w:rFonts w:cstheme="minorHAnsi"/>
                <w:sz w:val="24"/>
                <w:szCs w:val="24"/>
              </w:rPr>
              <w:t>/</w:t>
            </w:r>
            <w:r w:rsidRPr="00D95CDD">
              <w:rPr>
                <w:rFonts w:hAnsiTheme="minorHAnsi" w:cstheme="minorHAnsi"/>
                <w:sz w:val="24"/>
                <w:szCs w:val="24"/>
              </w:rPr>
              <w:t>a</w:t>
            </w:r>
          </w:p>
        </w:tc>
        <w:tc>
          <w:tcPr>
            <w:tcW w:w="3537" w:type="dxa"/>
          </w:tcPr>
          <w:p w14:paraId="40EA6C1A" w14:textId="3940306A" w:rsidR="008D0B19" w:rsidRPr="00D95CDD" w:rsidRDefault="00963AB0" w:rsidP="003E02B6">
            <w:pPr>
              <w:rPr>
                <w:rFonts w:hAnsiTheme="minorHAnsi" w:cstheme="minorHAnsi"/>
                <w:sz w:val="24"/>
                <w:szCs w:val="24"/>
              </w:rPr>
            </w:pPr>
            <w:r w:rsidRPr="00D95CDD">
              <w:rPr>
                <w:rFonts w:hAnsiTheme="minorHAnsi" w:cstheme="minorHAnsi"/>
                <w:sz w:val="24"/>
                <w:szCs w:val="24"/>
              </w:rPr>
              <w:t>None</w:t>
            </w:r>
          </w:p>
        </w:tc>
      </w:tr>
      <w:tr w:rsidR="008D0B19" w:rsidRPr="00AB721C" w14:paraId="76A3BAB5" w14:textId="77777777" w:rsidTr="003E02B6">
        <w:tc>
          <w:tcPr>
            <w:tcW w:w="0" w:type="auto"/>
            <w:vAlign w:val="center"/>
          </w:tcPr>
          <w:p w14:paraId="09749B27"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12</w:t>
            </w:r>
          </w:p>
        </w:tc>
        <w:tc>
          <w:tcPr>
            <w:tcW w:w="0" w:type="auto"/>
            <w:vAlign w:val="center"/>
          </w:tcPr>
          <w:p w14:paraId="5970E4AF"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F</w:t>
            </w:r>
          </w:p>
        </w:tc>
        <w:tc>
          <w:tcPr>
            <w:tcW w:w="0" w:type="auto"/>
            <w:vAlign w:val="center"/>
          </w:tcPr>
          <w:p w14:paraId="5B01EC48"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64</w:t>
            </w:r>
          </w:p>
        </w:tc>
        <w:tc>
          <w:tcPr>
            <w:tcW w:w="0" w:type="auto"/>
            <w:vAlign w:val="center"/>
          </w:tcPr>
          <w:p w14:paraId="73D276C5"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65</w:t>
            </w:r>
          </w:p>
        </w:tc>
        <w:tc>
          <w:tcPr>
            <w:tcW w:w="0" w:type="auto"/>
            <w:vAlign w:val="center"/>
          </w:tcPr>
          <w:p w14:paraId="6C2363FE"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65</w:t>
            </w:r>
          </w:p>
        </w:tc>
        <w:tc>
          <w:tcPr>
            <w:tcW w:w="1328" w:type="dxa"/>
            <w:vAlign w:val="center"/>
          </w:tcPr>
          <w:p w14:paraId="24BFEE01"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30</w:t>
            </w:r>
          </w:p>
        </w:tc>
        <w:tc>
          <w:tcPr>
            <w:tcW w:w="3537" w:type="dxa"/>
          </w:tcPr>
          <w:p w14:paraId="721A5109" w14:textId="5B545186" w:rsidR="008D0B19" w:rsidRPr="00D95CDD" w:rsidRDefault="00963AB0" w:rsidP="003E02B6">
            <w:pPr>
              <w:rPr>
                <w:rFonts w:hAnsiTheme="minorHAnsi" w:cstheme="minorHAnsi"/>
                <w:sz w:val="24"/>
                <w:szCs w:val="24"/>
              </w:rPr>
            </w:pPr>
            <w:r w:rsidRPr="00D95CDD">
              <w:rPr>
                <w:rFonts w:hAnsiTheme="minorHAnsi" w:cstheme="minorHAnsi"/>
                <w:sz w:val="24"/>
                <w:szCs w:val="24"/>
              </w:rPr>
              <w:t>None</w:t>
            </w:r>
          </w:p>
        </w:tc>
      </w:tr>
      <w:tr w:rsidR="008D0B19" w:rsidRPr="00AB721C" w14:paraId="74AF208B" w14:textId="77777777" w:rsidTr="003E02B6">
        <w:tc>
          <w:tcPr>
            <w:tcW w:w="0" w:type="auto"/>
            <w:vAlign w:val="center"/>
          </w:tcPr>
          <w:p w14:paraId="023E9616"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13</w:t>
            </w:r>
          </w:p>
        </w:tc>
        <w:tc>
          <w:tcPr>
            <w:tcW w:w="0" w:type="auto"/>
            <w:vAlign w:val="center"/>
          </w:tcPr>
          <w:p w14:paraId="361085DC"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M</w:t>
            </w:r>
          </w:p>
        </w:tc>
        <w:tc>
          <w:tcPr>
            <w:tcW w:w="0" w:type="auto"/>
            <w:vAlign w:val="center"/>
          </w:tcPr>
          <w:p w14:paraId="32EC27C9"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56</w:t>
            </w:r>
          </w:p>
        </w:tc>
        <w:tc>
          <w:tcPr>
            <w:tcW w:w="0" w:type="auto"/>
            <w:vAlign w:val="center"/>
          </w:tcPr>
          <w:p w14:paraId="28BF12DA"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60</w:t>
            </w:r>
          </w:p>
        </w:tc>
        <w:tc>
          <w:tcPr>
            <w:tcW w:w="0" w:type="auto"/>
            <w:vAlign w:val="center"/>
          </w:tcPr>
          <w:p w14:paraId="4542FDF3"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61</w:t>
            </w:r>
          </w:p>
        </w:tc>
        <w:tc>
          <w:tcPr>
            <w:tcW w:w="1328" w:type="dxa"/>
            <w:vAlign w:val="center"/>
          </w:tcPr>
          <w:p w14:paraId="36153B6E"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26</w:t>
            </w:r>
          </w:p>
        </w:tc>
        <w:tc>
          <w:tcPr>
            <w:tcW w:w="3537" w:type="dxa"/>
          </w:tcPr>
          <w:p w14:paraId="6795B0DE" w14:textId="420C19B5" w:rsidR="008D0B19" w:rsidRPr="00D95CDD" w:rsidRDefault="00963AB0" w:rsidP="003E02B6">
            <w:pPr>
              <w:rPr>
                <w:rFonts w:hAnsiTheme="minorHAnsi" w:cstheme="minorHAnsi"/>
                <w:sz w:val="24"/>
                <w:szCs w:val="24"/>
              </w:rPr>
            </w:pPr>
            <w:r w:rsidRPr="00D95CDD">
              <w:rPr>
                <w:rFonts w:hAnsiTheme="minorHAnsi" w:cstheme="minorHAnsi"/>
                <w:sz w:val="24"/>
                <w:szCs w:val="24"/>
              </w:rPr>
              <w:t>None</w:t>
            </w:r>
          </w:p>
        </w:tc>
      </w:tr>
      <w:tr w:rsidR="008D0B19" w:rsidRPr="00AB721C" w14:paraId="63C0B160" w14:textId="77777777" w:rsidTr="003E02B6">
        <w:tc>
          <w:tcPr>
            <w:tcW w:w="0" w:type="auto"/>
            <w:vAlign w:val="center"/>
          </w:tcPr>
          <w:p w14:paraId="7D8063E9"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14</w:t>
            </w:r>
          </w:p>
        </w:tc>
        <w:tc>
          <w:tcPr>
            <w:tcW w:w="0" w:type="auto"/>
            <w:vAlign w:val="center"/>
          </w:tcPr>
          <w:p w14:paraId="4185E5BE"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F</w:t>
            </w:r>
          </w:p>
        </w:tc>
        <w:tc>
          <w:tcPr>
            <w:tcW w:w="0" w:type="auto"/>
            <w:vAlign w:val="center"/>
          </w:tcPr>
          <w:p w14:paraId="48CB8CDB"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53</w:t>
            </w:r>
          </w:p>
        </w:tc>
        <w:tc>
          <w:tcPr>
            <w:tcW w:w="0" w:type="auto"/>
            <w:vAlign w:val="center"/>
          </w:tcPr>
          <w:p w14:paraId="43E77770"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55</w:t>
            </w:r>
          </w:p>
        </w:tc>
        <w:tc>
          <w:tcPr>
            <w:tcW w:w="0" w:type="auto"/>
            <w:vAlign w:val="center"/>
          </w:tcPr>
          <w:p w14:paraId="21DDE146"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57</w:t>
            </w:r>
          </w:p>
        </w:tc>
        <w:tc>
          <w:tcPr>
            <w:tcW w:w="1328" w:type="dxa"/>
            <w:vAlign w:val="center"/>
          </w:tcPr>
          <w:p w14:paraId="58180F3F"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42</w:t>
            </w:r>
          </w:p>
        </w:tc>
        <w:tc>
          <w:tcPr>
            <w:tcW w:w="3537" w:type="dxa"/>
          </w:tcPr>
          <w:p w14:paraId="2E0DD568" w14:textId="570700BD" w:rsidR="008D0B19" w:rsidRPr="00D95CDD" w:rsidRDefault="00963AB0" w:rsidP="003E02B6">
            <w:pPr>
              <w:rPr>
                <w:rFonts w:hAnsiTheme="minorHAnsi" w:cstheme="minorHAnsi"/>
                <w:sz w:val="24"/>
                <w:szCs w:val="24"/>
              </w:rPr>
            </w:pPr>
            <w:r w:rsidRPr="00D95CDD">
              <w:rPr>
                <w:rFonts w:hAnsiTheme="minorHAnsi" w:cstheme="minorHAnsi"/>
                <w:sz w:val="24"/>
                <w:szCs w:val="24"/>
              </w:rPr>
              <w:t>Rheumatoid Arthritis</w:t>
            </w:r>
          </w:p>
        </w:tc>
      </w:tr>
      <w:tr w:rsidR="008D0B19" w:rsidRPr="00AB721C" w14:paraId="79E16F21" w14:textId="77777777" w:rsidTr="003E02B6">
        <w:tc>
          <w:tcPr>
            <w:tcW w:w="0" w:type="auto"/>
            <w:vAlign w:val="center"/>
          </w:tcPr>
          <w:p w14:paraId="72618B5C"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15</w:t>
            </w:r>
          </w:p>
        </w:tc>
        <w:tc>
          <w:tcPr>
            <w:tcW w:w="0" w:type="auto"/>
            <w:vAlign w:val="center"/>
          </w:tcPr>
          <w:p w14:paraId="232C404F"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M</w:t>
            </w:r>
          </w:p>
        </w:tc>
        <w:tc>
          <w:tcPr>
            <w:tcW w:w="0" w:type="auto"/>
            <w:vAlign w:val="center"/>
          </w:tcPr>
          <w:p w14:paraId="73ABE226"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58</w:t>
            </w:r>
          </w:p>
        </w:tc>
        <w:tc>
          <w:tcPr>
            <w:tcW w:w="0" w:type="auto"/>
            <w:vAlign w:val="center"/>
          </w:tcPr>
          <w:p w14:paraId="240FC8A3"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58</w:t>
            </w:r>
          </w:p>
        </w:tc>
        <w:tc>
          <w:tcPr>
            <w:tcW w:w="0" w:type="auto"/>
            <w:vAlign w:val="center"/>
          </w:tcPr>
          <w:p w14:paraId="0C90E05F"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59</w:t>
            </w:r>
          </w:p>
        </w:tc>
        <w:tc>
          <w:tcPr>
            <w:tcW w:w="1328" w:type="dxa"/>
            <w:vAlign w:val="center"/>
          </w:tcPr>
          <w:p w14:paraId="2CFC571B"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46</w:t>
            </w:r>
          </w:p>
        </w:tc>
        <w:tc>
          <w:tcPr>
            <w:tcW w:w="3537" w:type="dxa"/>
          </w:tcPr>
          <w:p w14:paraId="67A6824B" w14:textId="14080897" w:rsidR="008D0B19" w:rsidRPr="00D95CDD" w:rsidRDefault="00963AB0" w:rsidP="003E02B6">
            <w:pPr>
              <w:rPr>
                <w:rFonts w:hAnsiTheme="minorHAnsi" w:cstheme="minorHAnsi"/>
                <w:sz w:val="24"/>
                <w:szCs w:val="24"/>
              </w:rPr>
            </w:pPr>
            <w:r w:rsidRPr="00D95CDD">
              <w:rPr>
                <w:rFonts w:hAnsiTheme="minorHAnsi" w:cstheme="minorHAnsi"/>
                <w:sz w:val="24"/>
                <w:szCs w:val="24"/>
              </w:rPr>
              <w:t>None</w:t>
            </w:r>
          </w:p>
        </w:tc>
      </w:tr>
      <w:tr w:rsidR="008D0B19" w:rsidRPr="00AB721C" w14:paraId="30680858" w14:textId="77777777" w:rsidTr="003E02B6">
        <w:tc>
          <w:tcPr>
            <w:tcW w:w="0" w:type="auto"/>
            <w:vAlign w:val="center"/>
          </w:tcPr>
          <w:p w14:paraId="587136CE"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16</w:t>
            </w:r>
          </w:p>
        </w:tc>
        <w:tc>
          <w:tcPr>
            <w:tcW w:w="0" w:type="auto"/>
            <w:vAlign w:val="center"/>
          </w:tcPr>
          <w:p w14:paraId="0A505362"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F</w:t>
            </w:r>
          </w:p>
        </w:tc>
        <w:tc>
          <w:tcPr>
            <w:tcW w:w="0" w:type="auto"/>
            <w:vAlign w:val="center"/>
          </w:tcPr>
          <w:p w14:paraId="469B8236"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69</w:t>
            </w:r>
          </w:p>
        </w:tc>
        <w:tc>
          <w:tcPr>
            <w:tcW w:w="0" w:type="auto"/>
            <w:vAlign w:val="center"/>
          </w:tcPr>
          <w:p w14:paraId="56DF2084"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72</w:t>
            </w:r>
          </w:p>
        </w:tc>
        <w:tc>
          <w:tcPr>
            <w:tcW w:w="0" w:type="auto"/>
            <w:vAlign w:val="center"/>
          </w:tcPr>
          <w:p w14:paraId="48EF4C0F"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w:t>
            </w:r>
          </w:p>
        </w:tc>
        <w:tc>
          <w:tcPr>
            <w:tcW w:w="1328" w:type="dxa"/>
            <w:vAlign w:val="center"/>
          </w:tcPr>
          <w:p w14:paraId="1F45A8B4"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44</w:t>
            </w:r>
          </w:p>
        </w:tc>
        <w:tc>
          <w:tcPr>
            <w:tcW w:w="3537" w:type="dxa"/>
          </w:tcPr>
          <w:p w14:paraId="4E65BF48" w14:textId="575806A2" w:rsidR="008D0B19" w:rsidRPr="00D95CDD" w:rsidRDefault="00963AB0" w:rsidP="003E02B6">
            <w:pPr>
              <w:rPr>
                <w:rFonts w:hAnsiTheme="minorHAnsi" w:cstheme="minorHAnsi"/>
                <w:sz w:val="24"/>
                <w:szCs w:val="24"/>
              </w:rPr>
            </w:pPr>
            <w:r w:rsidRPr="00D95CDD">
              <w:rPr>
                <w:rFonts w:hAnsiTheme="minorHAnsi" w:cstheme="minorHAnsi"/>
                <w:sz w:val="24"/>
                <w:szCs w:val="24"/>
              </w:rPr>
              <w:t>None</w:t>
            </w:r>
          </w:p>
        </w:tc>
      </w:tr>
      <w:tr w:rsidR="008D0B19" w:rsidRPr="00AB721C" w14:paraId="13A2C46E" w14:textId="77777777" w:rsidTr="003E02B6">
        <w:tc>
          <w:tcPr>
            <w:tcW w:w="0" w:type="auto"/>
            <w:vAlign w:val="center"/>
          </w:tcPr>
          <w:p w14:paraId="2214F3FC"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17</w:t>
            </w:r>
          </w:p>
        </w:tc>
        <w:tc>
          <w:tcPr>
            <w:tcW w:w="0" w:type="auto"/>
            <w:vAlign w:val="center"/>
          </w:tcPr>
          <w:p w14:paraId="18E0C020"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M</w:t>
            </w:r>
          </w:p>
        </w:tc>
        <w:tc>
          <w:tcPr>
            <w:tcW w:w="0" w:type="auto"/>
            <w:vAlign w:val="center"/>
          </w:tcPr>
          <w:p w14:paraId="01373A3C"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33</w:t>
            </w:r>
          </w:p>
        </w:tc>
        <w:tc>
          <w:tcPr>
            <w:tcW w:w="0" w:type="auto"/>
            <w:vAlign w:val="center"/>
          </w:tcPr>
          <w:p w14:paraId="3EC1C286"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34</w:t>
            </w:r>
          </w:p>
        </w:tc>
        <w:tc>
          <w:tcPr>
            <w:tcW w:w="0" w:type="auto"/>
            <w:vAlign w:val="center"/>
          </w:tcPr>
          <w:p w14:paraId="2A506766" w14:textId="239BFAC0" w:rsidR="008D0B19" w:rsidRPr="00D95CDD" w:rsidRDefault="00963AB0" w:rsidP="00963AB0">
            <w:pPr>
              <w:jc w:val="center"/>
              <w:rPr>
                <w:rFonts w:hAnsiTheme="minorHAnsi" w:cstheme="minorHAnsi"/>
                <w:sz w:val="24"/>
                <w:szCs w:val="24"/>
              </w:rPr>
            </w:pPr>
            <w:r>
              <w:rPr>
                <w:rFonts w:hAnsiTheme="minorHAnsi" w:cstheme="minorHAnsi"/>
                <w:sz w:val="24"/>
                <w:szCs w:val="24"/>
              </w:rPr>
              <w:t>n/a</w:t>
            </w:r>
          </w:p>
        </w:tc>
        <w:tc>
          <w:tcPr>
            <w:tcW w:w="1328" w:type="dxa"/>
            <w:vAlign w:val="center"/>
          </w:tcPr>
          <w:p w14:paraId="699B7564"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43</w:t>
            </w:r>
          </w:p>
        </w:tc>
        <w:tc>
          <w:tcPr>
            <w:tcW w:w="3537" w:type="dxa"/>
          </w:tcPr>
          <w:p w14:paraId="0BF36628" w14:textId="077E107D" w:rsidR="008D0B19" w:rsidRPr="00D95CDD" w:rsidRDefault="00963AB0" w:rsidP="003E02B6">
            <w:pPr>
              <w:rPr>
                <w:rFonts w:hAnsiTheme="minorHAnsi" w:cstheme="minorHAnsi"/>
                <w:sz w:val="24"/>
                <w:szCs w:val="24"/>
              </w:rPr>
            </w:pPr>
            <w:r w:rsidRPr="00D95CDD">
              <w:rPr>
                <w:rFonts w:hAnsiTheme="minorHAnsi" w:cstheme="minorHAnsi"/>
                <w:sz w:val="24"/>
                <w:szCs w:val="24"/>
              </w:rPr>
              <w:t>None</w:t>
            </w:r>
          </w:p>
        </w:tc>
      </w:tr>
      <w:tr w:rsidR="008D0B19" w:rsidRPr="00AB721C" w14:paraId="3C1ACC29" w14:textId="77777777" w:rsidTr="003E02B6">
        <w:tc>
          <w:tcPr>
            <w:tcW w:w="0" w:type="auto"/>
            <w:vAlign w:val="center"/>
          </w:tcPr>
          <w:p w14:paraId="665676C4"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18</w:t>
            </w:r>
          </w:p>
        </w:tc>
        <w:tc>
          <w:tcPr>
            <w:tcW w:w="0" w:type="auto"/>
            <w:vAlign w:val="center"/>
          </w:tcPr>
          <w:p w14:paraId="1E172FFF"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F</w:t>
            </w:r>
          </w:p>
        </w:tc>
        <w:tc>
          <w:tcPr>
            <w:tcW w:w="0" w:type="auto"/>
            <w:vAlign w:val="center"/>
          </w:tcPr>
          <w:p w14:paraId="7A990799"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68</w:t>
            </w:r>
          </w:p>
        </w:tc>
        <w:tc>
          <w:tcPr>
            <w:tcW w:w="0" w:type="auto"/>
            <w:vAlign w:val="center"/>
          </w:tcPr>
          <w:p w14:paraId="5BC5811A"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69</w:t>
            </w:r>
          </w:p>
        </w:tc>
        <w:tc>
          <w:tcPr>
            <w:tcW w:w="0" w:type="auto"/>
            <w:vAlign w:val="center"/>
          </w:tcPr>
          <w:p w14:paraId="42F69A7C"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71</w:t>
            </w:r>
          </w:p>
        </w:tc>
        <w:tc>
          <w:tcPr>
            <w:tcW w:w="1328" w:type="dxa"/>
            <w:vAlign w:val="center"/>
          </w:tcPr>
          <w:p w14:paraId="0991714D"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45</w:t>
            </w:r>
          </w:p>
        </w:tc>
        <w:tc>
          <w:tcPr>
            <w:tcW w:w="3537" w:type="dxa"/>
          </w:tcPr>
          <w:p w14:paraId="2BB439D1" w14:textId="06927B4B" w:rsidR="008D0B19" w:rsidRPr="00D95CDD" w:rsidRDefault="00963AB0" w:rsidP="003E02B6">
            <w:pPr>
              <w:rPr>
                <w:rFonts w:hAnsiTheme="minorHAnsi" w:cstheme="minorHAnsi"/>
                <w:sz w:val="24"/>
                <w:szCs w:val="24"/>
              </w:rPr>
            </w:pPr>
            <w:r w:rsidRPr="00D95CDD">
              <w:rPr>
                <w:rFonts w:hAnsiTheme="minorHAnsi" w:cstheme="minorHAnsi"/>
                <w:sz w:val="24"/>
                <w:szCs w:val="24"/>
              </w:rPr>
              <w:t>None</w:t>
            </w:r>
          </w:p>
        </w:tc>
      </w:tr>
      <w:tr w:rsidR="008D0B19" w:rsidRPr="00AB721C" w14:paraId="345E0278" w14:textId="77777777" w:rsidTr="003E02B6">
        <w:tc>
          <w:tcPr>
            <w:tcW w:w="0" w:type="auto"/>
            <w:vAlign w:val="center"/>
          </w:tcPr>
          <w:p w14:paraId="6B171470"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19</w:t>
            </w:r>
          </w:p>
        </w:tc>
        <w:tc>
          <w:tcPr>
            <w:tcW w:w="0" w:type="auto"/>
            <w:vAlign w:val="center"/>
          </w:tcPr>
          <w:p w14:paraId="6F77FAD4"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F</w:t>
            </w:r>
          </w:p>
        </w:tc>
        <w:tc>
          <w:tcPr>
            <w:tcW w:w="0" w:type="auto"/>
            <w:vAlign w:val="center"/>
          </w:tcPr>
          <w:p w14:paraId="68DE97D1"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71</w:t>
            </w:r>
          </w:p>
        </w:tc>
        <w:tc>
          <w:tcPr>
            <w:tcW w:w="0" w:type="auto"/>
            <w:vAlign w:val="center"/>
          </w:tcPr>
          <w:p w14:paraId="3E73100E"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73</w:t>
            </w:r>
          </w:p>
        </w:tc>
        <w:tc>
          <w:tcPr>
            <w:tcW w:w="0" w:type="auto"/>
            <w:vAlign w:val="center"/>
          </w:tcPr>
          <w:p w14:paraId="5F3BCED6"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w:t>
            </w:r>
          </w:p>
        </w:tc>
        <w:tc>
          <w:tcPr>
            <w:tcW w:w="1328" w:type="dxa"/>
            <w:vAlign w:val="center"/>
          </w:tcPr>
          <w:p w14:paraId="147ADB36"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42</w:t>
            </w:r>
          </w:p>
        </w:tc>
        <w:tc>
          <w:tcPr>
            <w:tcW w:w="3537" w:type="dxa"/>
          </w:tcPr>
          <w:p w14:paraId="48385692" w14:textId="1197618A" w:rsidR="008D0B19" w:rsidRPr="00D95CDD" w:rsidRDefault="00963AB0" w:rsidP="003E02B6">
            <w:pPr>
              <w:rPr>
                <w:rFonts w:hAnsiTheme="minorHAnsi" w:cstheme="minorHAnsi"/>
                <w:sz w:val="24"/>
                <w:szCs w:val="24"/>
              </w:rPr>
            </w:pPr>
            <w:r w:rsidRPr="00D95CDD">
              <w:rPr>
                <w:rFonts w:hAnsiTheme="minorHAnsi" w:cstheme="minorHAnsi"/>
                <w:sz w:val="24"/>
                <w:szCs w:val="24"/>
              </w:rPr>
              <w:t>None</w:t>
            </w:r>
          </w:p>
        </w:tc>
      </w:tr>
      <w:tr w:rsidR="008D0B19" w:rsidRPr="00AB721C" w14:paraId="1ACE080E" w14:textId="77777777" w:rsidTr="003E02B6">
        <w:tc>
          <w:tcPr>
            <w:tcW w:w="0" w:type="auto"/>
            <w:vAlign w:val="center"/>
          </w:tcPr>
          <w:p w14:paraId="159190DC"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20</w:t>
            </w:r>
          </w:p>
        </w:tc>
        <w:tc>
          <w:tcPr>
            <w:tcW w:w="0" w:type="auto"/>
            <w:vAlign w:val="center"/>
          </w:tcPr>
          <w:p w14:paraId="0C6F048B"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M</w:t>
            </w:r>
          </w:p>
        </w:tc>
        <w:tc>
          <w:tcPr>
            <w:tcW w:w="0" w:type="auto"/>
            <w:vAlign w:val="center"/>
          </w:tcPr>
          <w:p w14:paraId="1A0DF9F4"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74</w:t>
            </w:r>
          </w:p>
        </w:tc>
        <w:tc>
          <w:tcPr>
            <w:tcW w:w="0" w:type="auto"/>
            <w:vAlign w:val="center"/>
          </w:tcPr>
          <w:p w14:paraId="253AB49F"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75</w:t>
            </w:r>
          </w:p>
        </w:tc>
        <w:tc>
          <w:tcPr>
            <w:tcW w:w="0" w:type="auto"/>
            <w:vAlign w:val="center"/>
          </w:tcPr>
          <w:p w14:paraId="58300D54"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78</w:t>
            </w:r>
          </w:p>
        </w:tc>
        <w:tc>
          <w:tcPr>
            <w:tcW w:w="1328" w:type="dxa"/>
            <w:vAlign w:val="center"/>
          </w:tcPr>
          <w:p w14:paraId="467C39FD"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43</w:t>
            </w:r>
          </w:p>
        </w:tc>
        <w:tc>
          <w:tcPr>
            <w:tcW w:w="3537" w:type="dxa"/>
          </w:tcPr>
          <w:p w14:paraId="26C97D06" w14:textId="5DF44364" w:rsidR="008D0B19" w:rsidRPr="00D95CDD" w:rsidRDefault="00963AB0" w:rsidP="003E02B6">
            <w:pPr>
              <w:rPr>
                <w:rFonts w:hAnsiTheme="minorHAnsi" w:cstheme="minorHAnsi"/>
                <w:sz w:val="24"/>
                <w:szCs w:val="24"/>
              </w:rPr>
            </w:pPr>
            <w:r w:rsidRPr="00D95CDD">
              <w:rPr>
                <w:rFonts w:hAnsiTheme="minorHAnsi" w:cstheme="minorHAnsi"/>
                <w:sz w:val="24"/>
                <w:szCs w:val="24"/>
              </w:rPr>
              <w:t>None</w:t>
            </w:r>
          </w:p>
        </w:tc>
      </w:tr>
      <w:tr w:rsidR="008D0B19" w:rsidRPr="00AB721C" w14:paraId="02C7146F" w14:textId="77777777" w:rsidTr="003E02B6">
        <w:tc>
          <w:tcPr>
            <w:tcW w:w="0" w:type="auto"/>
            <w:vAlign w:val="center"/>
          </w:tcPr>
          <w:p w14:paraId="6D17AF64"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21</w:t>
            </w:r>
          </w:p>
        </w:tc>
        <w:tc>
          <w:tcPr>
            <w:tcW w:w="0" w:type="auto"/>
            <w:vAlign w:val="center"/>
          </w:tcPr>
          <w:p w14:paraId="40B072E8"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F</w:t>
            </w:r>
          </w:p>
        </w:tc>
        <w:tc>
          <w:tcPr>
            <w:tcW w:w="0" w:type="auto"/>
            <w:vAlign w:val="center"/>
          </w:tcPr>
          <w:p w14:paraId="4C35178E"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56</w:t>
            </w:r>
          </w:p>
        </w:tc>
        <w:tc>
          <w:tcPr>
            <w:tcW w:w="0" w:type="auto"/>
            <w:vAlign w:val="center"/>
          </w:tcPr>
          <w:p w14:paraId="2BD5844B"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57</w:t>
            </w:r>
          </w:p>
        </w:tc>
        <w:tc>
          <w:tcPr>
            <w:tcW w:w="0" w:type="auto"/>
            <w:vAlign w:val="center"/>
          </w:tcPr>
          <w:p w14:paraId="394105B1"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58</w:t>
            </w:r>
          </w:p>
        </w:tc>
        <w:tc>
          <w:tcPr>
            <w:tcW w:w="1328" w:type="dxa"/>
            <w:vAlign w:val="center"/>
          </w:tcPr>
          <w:p w14:paraId="0E8425FB"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42</w:t>
            </w:r>
          </w:p>
        </w:tc>
        <w:tc>
          <w:tcPr>
            <w:tcW w:w="3537" w:type="dxa"/>
          </w:tcPr>
          <w:p w14:paraId="7EB1B704" w14:textId="0FD6E2B9" w:rsidR="008D0B19" w:rsidRPr="00D95CDD" w:rsidRDefault="00963AB0" w:rsidP="003E02B6">
            <w:pPr>
              <w:rPr>
                <w:rFonts w:hAnsiTheme="minorHAnsi" w:cstheme="minorHAnsi"/>
                <w:sz w:val="24"/>
                <w:szCs w:val="24"/>
              </w:rPr>
            </w:pPr>
            <w:r w:rsidRPr="00D95CDD">
              <w:rPr>
                <w:rFonts w:hAnsiTheme="minorHAnsi" w:cstheme="minorHAnsi"/>
                <w:sz w:val="24"/>
                <w:szCs w:val="24"/>
              </w:rPr>
              <w:t>C</w:t>
            </w:r>
            <w:r>
              <w:rPr>
                <w:rFonts w:hAnsiTheme="minorHAnsi" w:cstheme="minorHAnsi"/>
                <w:sz w:val="24"/>
                <w:szCs w:val="24"/>
              </w:rPr>
              <w:t>OPD</w:t>
            </w:r>
          </w:p>
        </w:tc>
      </w:tr>
      <w:tr w:rsidR="008D0B19" w:rsidRPr="00AB721C" w14:paraId="36A00CF7" w14:textId="77777777" w:rsidTr="003E02B6">
        <w:tc>
          <w:tcPr>
            <w:tcW w:w="0" w:type="auto"/>
            <w:vAlign w:val="center"/>
          </w:tcPr>
          <w:p w14:paraId="2A67A318"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22</w:t>
            </w:r>
          </w:p>
        </w:tc>
        <w:tc>
          <w:tcPr>
            <w:tcW w:w="0" w:type="auto"/>
            <w:vAlign w:val="center"/>
          </w:tcPr>
          <w:p w14:paraId="64E88F1C" w14:textId="77777777" w:rsidR="008D0B19" w:rsidRPr="00D95CDD" w:rsidRDefault="008D0B19" w:rsidP="003E02B6">
            <w:pPr>
              <w:jc w:val="center"/>
              <w:rPr>
                <w:rFonts w:hAnsiTheme="minorHAnsi" w:cstheme="minorHAnsi"/>
                <w:sz w:val="24"/>
                <w:szCs w:val="24"/>
              </w:rPr>
            </w:pPr>
            <w:r>
              <w:rPr>
                <w:rFonts w:cstheme="minorHAnsi"/>
                <w:sz w:val="24"/>
                <w:szCs w:val="24"/>
              </w:rPr>
              <w:t>M</w:t>
            </w:r>
          </w:p>
        </w:tc>
        <w:tc>
          <w:tcPr>
            <w:tcW w:w="0" w:type="auto"/>
            <w:vAlign w:val="center"/>
          </w:tcPr>
          <w:p w14:paraId="48C70947"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49</w:t>
            </w:r>
          </w:p>
        </w:tc>
        <w:tc>
          <w:tcPr>
            <w:tcW w:w="0" w:type="auto"/>
            <w:vAlign w:val="center"/>
          </w:tcPr>
          <w:p w14:paraId="16BBB60C"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50</w:t>
            </w:r>
          </w:p>
        </w:tc>
        <w:tc>
          <w:tcPr>
            <w:tcW w:w="0" w:type="auto"/>
            <w:vAlign w:val="center"/>
          </w:tcPr>
          <w:p w14:paraId="3A43A840"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52</w:t>
            </w:r>
          </w:p>
        </w:tc>
        <w:tc>
          <w:tcPr>
            <w:tcW w:w="1328" w:type="dxa"/>
            <w:vAlign w:val="center"/>
          </w:tcPr>
          <w:p w14:paraId="509A7A70"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40</w:t>
            </w:r>
          </w:p>
        </w:tc>
        <w:tc>
          <w:tcPr>
            <w:tcW w:w="3537" w:type="dxa"/>
          </w:tcPr>
          <w:p w14:paraId="5157F6B3" w14:textId="5F4E7202" w:rsidR="008D0B19" w:rsidRPr="00D95CDD" w:rsidRDefault="00963AB0" w:rsidP="003E02B6">
            <w:pPr>
              <w:rPr>
                <w:rFonts w:hAnsiTheme="minorHAnsi" w:cstheme="minorHAnsi"/>
                <w:sz w:val="24"/>
                <w:szCs w:val="24"/>
              </w:rPr>
            </w:pPr>
            <w:r w:rsidRPr="00D95CDD">
              <w:rPr>
                <w:rFonts w:hAnsiTheme="minorHAnsi" w:cstheme="minorHAnsi"/>
                <w:sz w:val="24"/>
                <w:szCs w:val="24"/>
              </w:rPr>
              <w:t>None</w:t>
            </w:r>
          </w:p>
        </w:tc>
      </w:tr>
      <w:tr w:rsidR="008D0B19" w:rsidRPr="00AB721C" w14:paraId="01C0E02B" w14:textId="77777777" w:rsidTr="003E02B6">
        <w:tc>
          <w:tcPr>
            <w:tcW w:w="0" w:type="auto"/>
            <w:vAlign w:val="center"/>
          </w:tcPr>
          <w:p w14:paraId="351E34B3"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23</w:t>
            </w:r>
          </w:p>
        </w:tc>
        <w:tc>
          <w:tcPr>
            <w:tcW w:w="0" w:type="auto"/>
            <w:vAlign w:val="center"/>
          </w:tcPr>
          <w:p w14:paraId="62D8901E"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M</w:t>
            </w:r>
          </w:p>
        </w:tc>
        <w:tc>
          <w:tcPr>
            <w:tcW w:w="0" w:type="auto"/>
            <w:vAlign w:val="center"/>
          </w:tcPr>
          <w:p w14:paraId="291DA79E"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57</w:t>
            </w:r>
          </w:p>
        </w:tc>
        <w:tc>
          <w:tcPr>
            <w:tcW w:w="0" w:type="auto"/>
            <w:vAlign w:val="center"/>
          </w:tcPr>
          <w:p w14:paraId="71B40E45"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60</w:t>
            </w:r>
          </w:p>
        </w:tc>
        <w:tc>
          <w:tcPr>
            <w:tcW w:w="0" w:type="auto"/>
            <w:vAlign w:val="center"/>
          </w:tcPr>
          <w:p w14:paraId="23945DE9"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63</w:t>
            </w:r>
          </w:p>
        </w:tc>
        <w:tc>
          <w:tcPr>
            <w:tcW w:w="1328" w:type="dxa"/>
            <w:vAlign w:val="center"/>
          </w:tcPr>
          <w:p w14:paraId="0DE37C67"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27</w:t>
            </w:r>
          </w:p>
        </w:tc>
        <w:tc>
          <w:tcPr>
            <w:tcW w:w="3537" w:type="dxa"/>
          </w:tcPr>
          <w:p w14:paraId="6B283D34" w14:textId="345C6227" w:rsidR="008D0B19" w:rsidRPr="00D95CDD" w:rsidRDefault="00963AB0" w:rsidP="003E02B6">
            <w:pPr>
              <w:rPr>
                <w:rFonts w:hAnsiTheme="minorHAnsi" w:cstheme="minorHAnsi"/>
                <w:sz w:val="24"/>
                <w:szCs w:val="24"/>
              </w:rPr>
            </w:pPr>
            <w:r w:rsidRPr="00D95CDD">
              <w:rPr>
                <w:rFonts w:hAnsiTheme="minorHAnsi" w:cstheme="minorHAnsi"/>
                <w:sz w:val="24"/>
                <w:szCs w:val="24"/>
              </w:rPr>
              <w:t>None</w:t>
            </w:r>
          </w:p>
        </w:tc>
      </w:tr>
      <w:tr w:rsidR="008D0B19" w:rsidRPr="00AB721C" w14:paraId="6B27FAB2" w14:textId="77777777" w:rsidTr="003E02B6">
        <w:tc>
          <w:tcPr>
            <w:tcW w:w="0" w:type="auto"/>
            <w:vAlign w:val="center"/>
          </w:tcPr>
          <w:p w14:paraId="5F6470DD"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24</w:t>
            </w:r>
          </w:p>
        </w:tc>
        <w:tc>
          <w:tcPr>
            <w:tcW w:w="0" w:type="auto"/>
            <w:vAlign w:val="center"/>
          </w:tcPr>
          <w:p w14:paraId="2B4AC4AD"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F</w:t>
            </w:r>
          </w:p>
        </w:tc>
        <w:tc>
          <w:tcPr>
            <w:tcW w:w="0" w:type="auto"/>
            <w:vAlign w:val="center"/>
          </w:tcPr>
          <w:p w14:paraId="6E67EB06"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71</w:t>
            </w:r>
          </w:p>
        </w:tc>
        <w:tc>
          <w:tcPr>
            <w:tcW w:w="0" w:type="auto"/>
            <w:vAlign w:val="center"/>
          </w:tcPr>
          <w:p w14:paraId="23B03EA4"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71</w:t>
            </w:r>
          </w:p>
        </w:tc>
        <w:tc>
          <w:tcPr>
            <w:tcW w:w="0" w:type="auto"/>
            <w:vAlign w:val="center"/>
          </w:tcPr>
          <w:p w14:paraId="3B5FDDFD"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73</w:t>
            </w:r>
          </w:p>
        </w:tc>
        <w:tc>
          <w:tcPr>
            <w:tcW w:w="1328" w:type="dxa"/>
            <w:vAlign w:val="center"/>
          </w:tcPr>
          <w:p w14:paraId="67D40687"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36</w:t>
            </w:r>
          </w:p>
        </w:tc>
        <w:tc>
          <w:tcPr>
            <w:tcW w:w="3537" w:type="dxa"/>
          </w:tcPr>
          <w:p w14:paraId="4C0B5E28" w14:textId="242151AE" w:rsidR="008D0B19" w:rsidRPr="00D95CDD" w:rsidRDefault="00963AB0" w:rsidP="003E02B6">
            <w:pPr>
              <w:rPr>
                <w:rFonts w:hAnsiTheme="minorHAnsi" w:cstheme="minorHAnsi"/>
                <w:sz w:val="24"/>
                <w:szCs w:val="24"/>
              </w:rPr>
            </w:pPr>
            <w:r w:rsidRPr="00D95CDD">
              <w:rPr>
                <w:rFonts w:hAnsiTheme="minorHAnsi" w:cstheme="minorHAnsi"/>
                <w:sz w:val="24"/>
                <w:szCs w:val="24"/>
              </w:rPr>
              <w:t>Hypertension</w:t>
            </w:r>
          </w:p>
        </w:tc>
      </w:tr>
      <w:tr w:rsidR="008D0B19" w:rsidRPr="00AB721C" w14:paraId="1A8BED37" w14:textId="77777777" w:rsidTr="003E02B6">
        <w:tc>
          <w:tcPr>
            <w:tcW w:w="0" w:type="auto"/>
            <w:vAlign w:val="center"/>
          </w:tcPr>
          <w:p w14:paraId="77C97A84"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25</w:t>
            </w:r>
          </w:p>
        </w:tc>
        <w:tc>
          <w:tcPr>
            <w:tcW w:w="0" w:type="auto"/>
            <w:vAlign w:val="center"/>
          </w:tcPr>
          <w:p w14:paraId="076E23E6"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M</w:t>
            </w:r>
          </w:p>
        </w:tc>
        <w:tc>
          <w:tcPr>
            <w:tcW w:w="0" w:type="auto"/>
            <w:vAlign w:val="center"/>
          </w:tcPr>
          <w:p w14:paraId="2763F178"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34</w:t>
            </w:r>
          </w:p>
        </w:tc>
        <w:tc>
          <w:tcPr>
            <w:tcW w:w="0" w:type="auto"/>
            <w:vAlign w:val="center"/>
          </w:tcPr>
          <w:p w14:paraId="403343F0"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35</w:t>
            </w:r>
          </w:p>
        </w:tc>
        <w:tc>
          <w:tcPr>
            <w:tcW w:w="0" w:type="auto"/>
            <w:vAlign w:val="center"/>
          </w:tcPr>
          <w:p w14:paraId="09C222A3"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38</w:t>
            </w:r>
          </w:p>
        </w:tc>
        <w:tc>
          <w:tcPr>
            <w:tcW w:w="1328" w:type="dxa"/>
            <w:vAlign w:val="center"/>
          </w:tcPr>
          <w:p w14:paraId="77B76F86"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47</w:t>
            </w:r>
          </w:p>
        </w:tc>
        <w:tc>
          <w:tcPr>
            <w:tcW w:w="3537" w:type="dxa"/>
          </w:tcPr>
          <w:p w14:paraId="533E5D3E" w14:textId="2173E325" w:rsidR="008D0B19" w:rsidRPr="00D95CDD" w:rsidRDefault="00963AB0" w:rsidP="003E02B6">
            <w:pPr>
              <w:rPr>
                <w:rFonts w:hAnsiTheme="minorHAnsi" w:cstheme="minorHAnsi"/>
                <w:sz w:val="24"/>
                <w:szCs w:val="24"/>
              </w:rPr>
            </w:pPr>
            <w:r w:rsidRPr="00D95CDD">
              <w:rPr>
                <w:rFonts w:hAnsiTheme="minorHAnsi" w:cstheme="minorHAnsi"/>
                <w:sz w:val="24"/>
                <w:szCs w:val="24"/>
              </w:rPr>
              <w:t>None</w:t>
            </w:r>
          </w:p>
        </w:tc>
      </w:tr>
      <w:tr w:rsidR="008D0B19" w:rsidRPr="00AB721C" w14:paraId="47ECB877" w14:textId="77777777" w:rsidTr="003E02B6">
        <w:tc>
          <w:tcPr>
            <w:tcW w:w="0" w:type="auto"/>
            <w:vAlign w:val="center"/>
          </w:tcPr>
          <w:p w14:paraId="05181AB8"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26</w:t>
            </w:r>
          </w:p>
        </w:tc>
        <w:tc>
          <w:tcPr>
            <w:tcW w:w="0" w:type="auto"/>
            <w:vAlign w:val="center"/>
          </w:tcPr>
          <w:p w14:paraId="08C5C01E"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F</w:t>
            </w:r>
          </w:p>
        </w:tc>
        <w:tc>
          <w:tcPr>
            <w:tcW w:w="0" w:type="auto"/>
            <w:vAlign w:val="center"/>
          </w:tcPr>
          <w:p w14:paraId="2567E603"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61</w:t>
            </w:r>
          </w:p>
        </w:tc>
        <w:tc>
          <w:tcPr>
            <w:tcW w:w="0" w:type="auto"/>
            <w:vAlign w:val="center"/>
          </w:tcPr>
          <w:p w14:paraId="1DEFD3E3"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61</w:t>
            </w:r>
          </w:p>
        </w:tc>
        <w:tc>
          <w:tcPr>
            <w:tcW w:w="0" w:type="auto"/>
            <w:vAlign w:val="center"/>
          </w:tcPr>
          <w:p w14:paraId="14A07A4B"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62</w:t>
            </w:r>
          </w:p>
        </w:tc>
        <w:tc>
          <w:tcPr>
            <w:tcW w:w="1328" w:type="dxa"/>
            <w:vAlign w:val="center"/>
          </w:tcPr>
          <w:p w14:paraId="6B804604"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34</w:t>
            </w:r>
          </w:p>
        </w:tc>
        <w:tc>
          <w:tcPr>
            <w:tcW w:w="3537" w:type="dxa"/>
          </w:tcPr>
          <w:p w14:paraId="330AFF31" w14:textId="567EBFB2" w:rsidR="008D0B19" w:rsidRPr="00D95CDD" w:rsidRDefault="00963AB0" w:rsidP="003E02B6">
            <w:pPr>
              <w:rPr>
                <w:rFonts w:hAnsiTheme="minorHAnsi" w:cstheme="minorHAnsi"/>
                <w:sz w:val="24"/>
                <w:szCs w:val="24"/>
              </w:rPr>
            </w:pPr>
            <w:r w:rsidRPr="00D95CDD">
              <w:rPr>
                <w:rFonts w:hAnsiTheme="minorHAnsi" w:cstheme="minorHAnsi"/>
                <w:sz w:val="24"/>
                <w:szCs w:val="24"/>
              </w:rPr>
              <w:t>Hypercholesterolemia, Hypothyroidism</w:t>
            </w:r>
          </w:p>
        </w:tc>
      </w:tr>
      <w:tr w:rsidR="008D0B19" w:rsidRPr="00AB721C" w14:paraId="7DF95B94" w14:textId="77777777" w:rsidTr="003E02B6">
        <w:tc>
          <w:tcPr>
            <w:tcW w:w="0" w:type="auto"/>
            <w:vAlign w:val="center"/>
          </w:tcPr>
          <w:p w14:paraId="5F6D99E0"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27</w:t>
            </w:r>
          </w:p>
        </w:tc>
        <w:tc>
          <w:tcPr>
            <w:tcW w:w="0" w:type="auto"/>
            <w:vAlign w:val="center"/>
          </w:tcPr>
          <w:p w14:paraId="0AB50EC1"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M</w:t>
            </w:r>
          </w:p>
        </w:tc>
        <w:tc>
          <w:tcPr>
            <w:tcW w:w="0" w:type="auto"/>
            <w:vAlign w:val="center"/>
          </w:tcPr>
          <w:p w14:paraId="5F03B690"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68</w:t>
            </w:r>
          </w:p>
        </w:tc>
        <w:tc>
          <w:tcPr>
            <w:tcW w:w="0" w:type="auto"/>
            <w:vAlign w:val="center"/>
          </w:tcPr>
          <w:p w14:paraId="2C7F91D9"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69</w:t>
            </w:r>
          </w:p>
        </w:tc>
        <w:tc>
          <w:tcPr>
            <w:tcW w:w="0" w:type="auto"/>
            <w:vAlign w:val="center"/>
          </w:tcPr>
          <w:p w14:paraId="350AFC03"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70</w:t>
            </w:r>
          </w:p>
        </w:tc>
        <w:tc>
          <w:tcPr>
            <w:tcW w:w="1328" w:type="dxa"/>
            <w:vAlign w:val="center"/>
          </w:tcPr>
          <w:p w14:paraId="0172D231"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n</w:t>
            </w:r>
            <w:r>
              <w:rPr>
                <w:rFonts w:cstheme="minorHAnsi"/>
                <w:sz w:val="24"/>
                <w:szCs w:val="24"/>
              </w:rPr>
              <w:t>/</w:t>
            </w:r>
            <w:r w:rsidRPr="00D95CDD">
              <w:rPr>
                <w:rFonts w:hAnsiTheme="minorHAnsi" w:cstheme="minorHAnsi"/>
                <w:sz w:val="24"/>
                <w:szCs w:val="24"/>
              </w:rPr>
              <w:t>a</w:t>
            </w:r>
          </w:p>
        </w:tc>
        <w:tc>
          <w:tcPr>
            <w:tcW w:w="3537" w:type="dxa"/>
          </w:tcPr>
          <w:p w14:paraId="2CF63FC6" w14:textId="56313127" w:rsidR="008D0B19" w:rsidRPr="00D95CDD" w:rsidRDefault="00963AB0" w:rsidP="003E02B6">
            <w:pPr>
              <w:rPr>
                <w:rFonts w:hAnsiTheme="minorHAnsi" w:cstheme="minorHAnsi"/>
                <w:sz w:val="24"/>
                <w:szCs w:val="24"/>
              </w:rPr>
            </w:pPr>
            <w:r w:rsidRPr="00D95CDD">
              <w:rPr>
                <w:rFonts w:hAnsiTheme="minorHAnsi" w:cstheme="minorHAnsi"/>
                <w:sz w:val="24"/>
                <w:szCs w:val="24"/>
              </w:rPr>
              <w:t>Idiopathic Liver Disease</w:t>
            </w:r>
          </w:p>
        </w:tc>
      </w:tr>
      <w:tr w:rsidR="008D0B19" w:rsidRPr="00AB721C" w14:paraId="1F5B73AD" w14:textId="77777777" w:rsidTr="003E02B6">
        <w:tc>
          <w:tcPr>
            <w:tcW w:w="0" w:type="auto"/>
            <w:vAlign w:val="center"/>
          </w:tcPr>
          <w:p w14:paraId="623B4180"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28</w:t>
            </w:r>
          </w:p>
        </w:tc>
        <w:tc>
          <w:tcPr>
            <w:tcW w:w="0" w:type="auto"/>
            <w:vAlign w:val="center"/>
          </w:tcPr>
          <w:p w14:paraId="164CAFFB"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M</w:t>
            </w:r>
          </w:p>
        </w:tc>
        <w:tc>
          <w:tcPr>
            <w:tcW w:w="0" w:type="auto"/>
            <w:vAlign w:val="center"/>
          </w:tcPr>
          <w:p w14:paraId="1707F9EA"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45</w:t>
            </w:r>
          </w:p>
        </w:tc>
        <w:tc>
          <w:tcPr>
            <w:tcW w:w="0" w:type="auto"/>
            <w:vAlign w:val="center"/>
          </w:tcPr>
          <w:p w14:paraId="280B55A9"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46</w:t>
            </w:r>
          </w:p>
        </w:tc>
        <w:tc>
          <w:tcPr>
            <w:tcW w:w="0" w:type="auto"/>
            <w:vAlign w:val="center"/>
          </w:tcPr>
          <w:p w14:paraId="55E1EB17"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47</w:t>
            </w:r>
          </w:p>
        </w:tc>
        <w:tc>
          <w:tcPr>
            <w:tcW w:w="1328" w:type="dxa"/>
            <w:vAlign w:val="center"/>
          </w:tcPr>
          <w:p w14:paraId="5704C21F"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22</w:t>
            </w:r>
          </w:p>
        </w:tc>
        <w:tc>
          <w:tcPr>
            <w:tcW w:w="3537" w:type="dxa"/>
          </w:tcPr>
          <w:p w14:paraId="6C980743" w14:textId="447D7C7C" w:rsidR="008D0B19" w:rsidRPr="00D95CDD" w:rsidRDefault="00963AB0" w:rsidP="003E02B6">
            <w:pPr>
              <w:rPr>
                <w:rFonts w:hAnsiTheme="minorHAnsi" w:cstheme="minorHAnsi"/>
                <w:sz w:val="24"/>
                <w:szCs w:val="24"/>
              </w:rPr>
            </w:pPr>
            <w:r w:rsidRPr="00D95CDD">
              <w:rPr>
                <w:rFonts w:hAnsiTheme="minorHAnsi" w:cstheme="minorHAnsi"/>
                <w:sz w:val="24"/>
                <w:szCs w:val="24"/>
              </w:rPr>
              <w:t>None</w:t>
            </w:r>
          </w:p>
        </w:tc>
      </w:tr>
      <w:tr w:rsidR="008D0B19" w:rsidRPr="00AB721C" w14:paraId="062E0927" w14:textId="77777777" w:rsidTr="003E02B6">
        <w:tc>
          <w:tcPr>
            <w:tcW w:w="0" w:type="auto"/>
            <w:vAlign w:val="center"/>
          </w:tcPr>
          <w:p w14:paraId="127181B4"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29</w:t>
            </w:r>
          </w:p>
        </w:tc>
        <w:tc>
          <w:tcPr>
            <w:tcW w:w="0" w:type="auto"/>
            <w:vAlign w:val="center"/>
          </w:tcPr>
          <w:p w14:paraId="27897F4E"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F</w:t>
            </w:r>
          </w:p>
        </w:tc>
        <w:tc>
          <w:tcPr>
            <w:tcW w:w="0" w:type="auto"/>
            <w:vAlign w:val="center"/>
          </w:tcPr>
          <w:p w14:paraId="60E58D8E"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64</w:t>
            </w:r>
          </w:p>
        </w:tc>
        <w:tc>
          <w:tcPr>
            <w:tcW w:w="0" w:type="auto"/>
            <w:vAlign w:val="center"/>
          </w:tcPr>
          <w:p w14:paraId="61745F98"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65</w:t>
            </w:r>
          </w:p>
        </w:tc>
        <w:tc>
          <w:tcPr>
            <w:tcW w:w="0" w:type="auto"/>
            <w:vAlign w:val="center"/>
          </w:tcPr>
          <w:p w14:paraId="48843059"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67</w:t>
            </w:r>
          </w:p>
        </w:tc>
        <w:tc>
          <w:tcPr>
            <w:tcW w:w="1328" w:type="dxa"/>
            <w:vAlign w:val="center"/>
          </w:tcPr>
          <w:p w14:paraId="123F8FEA"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n</w:t>
            </w:r>
            <w:r>
              <w:rPr>
                <w:rFonts w:cstheme="minorHAnsi"/>
                <w:sz w:val="24"/>
                <w:szCs w:val="24"/>
              </w:rPr>
              <w:t>/</w:t>
            </w:r>
            <w:r w:rsidRPr="00D95CDD">
              <w:rPr>
                <w:rFonts w:hAnsiTheme="minorHAnsi" w:cstheme="minorHAnsi"/>
                <w:sz w:val="24"/>
                <w:szCs w:val="24"/>
              </w:rPr>
              <w:t>a</w:t>
            </w:r>
          </w:p>
        </w:tc>
        <w:tc>
          <w:tcPr>
            <w:tcW w:w="3537" w:type="dxa"/>
          </w:tcPr>
          <w:p w14:paraId="2B80C5B9" w14:textId="0E762E59" w:rsidR="008D0B19" w:rsidRPr="00D95CDD" w:rsidRDefault="00963AB0" w:rsidP="003E02B6">
            <w:pPr>
              <w:rPr>
                <w:rFonts w:hAnsiTheme="minorHAnsi" w:cstheme="minorHAnsi"/>
                <w:sz w:val="24"/>
                <w:szCs w:val="24"/>
              </w:rPr>
            </w:pPr>
            <w:r w:rsidRPr="00D95CDD">
              <w:rPr>
                <w:rFonts w:hAnsiTheme="minorHAnsi" w:cstheme="minorHAnsi"/>
                <w:sz w:val="24"/>
                <w:szCs w:val="24"/>
              </w:rPr>
              <w:t>None</w:t>
            </w:r>
          </w:p>
        </w:tc>
      </w:tr>
      <w:tr w:rsidR="008D0B19" w:rsidRPr="00AB721C" w14:paraId="11650E5F" w14:textId="77777777" w:rsidTr="003E02B6">
        <w:tc>
          <w:tcPr>
            <w:tcW w:w="0" w:type="auto"/>
            <w:tcBorders>
              <w:bottom w:val="single" w:sz="8" w:space="0" w:color="4F81BD" w:themeColor="accent1"/>
            </w:tcBorders>
            <w:vAlign w:val="center"/>
          </w:tcPr>
          <w:p w14:paraId="2F21C076"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30</w:t>
            </w:r>
          </w:p>
        </w:tc>
        <w:tc>
          <w:tcPr>
            <w:tcW w:w="0" w:type="auto"/>
            <w:tcBorders>
              <w:bottom w:val="single" w:sz="8" w:space="0" w:color="4F81BD" w:themeColor="accent1"/>
            </w:tcBorders>
            <w:vAlign w:val="center"/>
          </w:tcPr>
          <w:p w14:paraId="3CE1378C" w14:textId="77777777" w:rsidR="008D0B19" w:rsidRPr="00D95CDD" w:rsidRDefault="008D0B19" w:rsidP="003E02B6">
            <w:pPr>
              <w:jc w:val="center"/>
              <w:rPr>
                <w:rFonts w:hAnsiTheme="minorHAnsi" w:cstheme="minorHAnsi"/>
                <w:sz w:val="24"/>
                <w:szCs w:val="24"/>
              </w:rPr>
            </w:pPr>
            <w:r>
              <w:rPr>
                <w:rFonts w:cstheme="minorHAnsi"/>
                <w:sz w:val="24"/>
                <w:szCs w:val="24"/>
              </w:rPr>
              <w:t>M</w:t>
            </w:r>
          </w:p>
        </w:tc>
        <w:tc>
          <w:tcPr>
            <w:tcW w:w="0" w:type="auto"/>
            <w:tcBorders>
              <w:bottom w:val="single" w:sz="8" w:space="0" w:color="4F81BD" w:themeColor="accent1"/>
            </w:tcBorders>
            <w:vAlign w:val="center"/>
          </w:tcPr>
          <w:p w14:paraId="271CD70B"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76</w:t>
            </w:r>
          </w:p>
        </w:tc>
        <w:tc>
          <w:tcPr>
            <w:tcW w:w="0" w:type="auto"/>
            <w:tcBorders>
              <w:bottom w:val="single" w:sz="8" w:space="0" w:color="4F81BD" w:themeColor="accent1"/>
            </w:tcBorders>
            <w:vAlign w:val="center"/>
          </w:tcPr>
          <w:p w14:paraId="18728B07"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77</w:t>
            </w:r>
          </w:p>
        </w:tc>
        <w:tc>
          <w:tcPr>
            <w:tcW w:w="0" w:type="auto"/>
            <w:tcBorders>
              <w:bottom w:val="single" w:sz="8" w:space="0" w:color="4F81BD" w:themeColor="accent1"/>
            </w:tcBorders>
            <w:vAlign w:val="center"/>
          </w:tcPr>
          <w:p w14:paraId="7D4C50B3"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78</w:t>
            </w:r>
          </w:p>
        </w:tc>
        <w:tc>
          <w:tcPr>
            <w:tcW w:w="1328" w:type="dxa"/>
            <w:tcBorders>
              <w:bottom w:val="single" w:sz="8" w:space="0" w:color="4F81BD" w:themeColor="accent1"/>
            </w:tcBorders>
            <w:vAlign w:val="center"/>
          </w:tcPr>
          <w:p w14:paraId="73C0D5F7" w14:textId="77777777" w:rsidR="008D0B19" w:rsidRPr="00D95CDD" w:rsidRDefault="008D0B19" w:rsidP="003E02B6">
            <w:pPr>
              <w:jc w:val="center"/>
              <w:rPr>
                <w:rFonts w:hAnsiTheme="minorHAnsi" w:cstheme="minorHAnsi"/>
                <w:sz w:val="24"/>
                <w:szCs w:val="24"/>
              </w:rPr>
            </w:pPr>
            <w:r w:rsidRPr="00D95CDD">
              <w:rPr>
                <w:rFonts w:hAnsiTheme="minorHAnsi" w:cstheme="minorHAnsi"/>
                <w:sz w:val="24"/>
                <w:szCs w:val="24"/>
              </w:rPr>
              <w:t>41</w:t>
            </w:r>
          </w:p>
        </w:tc>
        <w:tc>
          <w:tcPr>
            <w:tcW w:w="3537" w:type="dxa"/>
            <w:tcBorders>
              <w:bottom w:val="single" w:sz="8" w:space="0" w:color="4F81BD" w:themeColor="accent1"/>
            </w:tcBorders>
          </w:tcPr>
          <w:p w14:paraId="47DD5725" w14:textId="3E8BF04D" w:rsidR="008D0B19" w:rsidRPr="00D95CDD" w:rsidRDefault="00963AB0" w:rsidP="003E02B6">
            <w:pPr>
              <w:rPr>
                <w:rFonts w:hAnsiTheme="minorHAnsi" w:cstheme="minorHAnsi"/>
                <w:sz w:val="24"/>
                <w:szCs w:val="24"/>
              </w:rPr>
            </w:pPr>
            <w:r w:rsidRPr="00D95CDD">
              <w:rPr>
                <w:rFonts w:hAnsiTheme="minorHAnsi" w:cstheme="minorHAnsi"/>
                <w:sz w:val="24"/>
                <w:szCs w:val="24"/>
              </w:rPr>
              <w:t>None</w:t>
            </w:r>
          </w:p>
        </w:tc>
      </w:tr>
    </w:tbl>
    <w:p w14:paraId="6CE50383" w14:textId="31EF4F46" w:rsidR="008D0B19" w:rsidRPr="00D95CDD" w:rsidRDefault="008D0B19" w:rsidP="008D0B19">
      <w:r>
        <w:t>F-female, M-male, n/a-not available, COPD-c</w:t>
      </w:r>
      <w:r w:rsidRPr="00CC23F0">
        <w:t>hronic obstructive pulmonary disease</w:t>
      </w:r>
    </w:p>
    <w:p w14:paraId="5EC33769" w14:textId="77777777" w:rsidR="00DF2C14" w:rsidRDefault="00DF2C14" w:rsidP="0028677F">
      <w:pPr>
        <w:spacing w:line="480" w:lineRule="auto"/>
        <w:rPr>
          <w:rFonts w:hAnsiTheme="minorHAnsi" w:cstheme="minorHAnsi"/>
          <w:b/>
          <w:sz w:val="24"/>
          <w:szCs w:val="24"/>
        </w:rPr>
      </w:pPr>
    </w:p>
    <w:p w14:paraId="3661A3F7" w14:textId="77777777" w:rsidR="008D0B19" w:rsidRDefault="008D0B19">
      <w:pPr>
        <w:rPr>
          <w:rFonts w:hAnsiTheme="minorHAnsi" w:cstheme="minorHAnsi"/>
          <w:b/>
          <w:sz w:val="24"/>
          <w:szCs w:val="24"/>
        </w:rPr>
      </w:pPr>
      <w:r>
        <w:rPr>
          <w:rFonts w:hAnsiTheme="minorHAnsi" w:cstheme="minorHAnsi"/>
          <w:b/>
          <w:sz w:val="24"/>
          <w:szCs w:val="24"/>
        </w:rPr>
        <w:br w:type="page"/>
      </w:r>
    </w:p>
    <w:p w14:paraId="566524D3" w14:textId="57E87577" w:rsidR="0027303B" w:rsidRPr="00026F22" w:rsidRDefault="0027303B" w:rsidP="0028677F">
      <w:pPr>
        <w:spacing w:line="480" w:lineRule="auto"/>
        <w:rPr>
          <w:rFonts w:hAnsiTheme="minorHAnsi" w:cstheme="minorHAnsi"/>
          <w:b/>
          <w:sz w:val="24"/>
          <w:szCs w:val="24"/>
        </w:rPr>
      </w:pPr>
      <w:r w:rsidRPr="00026F22">
        <w:rPr>
          <w:rFonts w:hAnsiTheme="minorHAnsi" w:cstheme="minorHAnsi"/>
          <w:b/>
          <w:sz w:val="24"/>
          <w:szCs w:val="24"/>
        </w:rPr>
        <w:lastRenderedPageBreak/>
        <w:t xml:space="preserve">Supplementary figure </w:t>
      </w:r>
      <w:r w:rsidR="00407C98">
        <w:rPr>
          <w:rFonts w:hAnsiTheme="minorHAnsi" w:cstheme="minorHAnsi"/>
          <w:b/>
          <w:sz w:val="24"/>
          <w:szCs w:val="24"/>
        </w:rPr>
        <w:t>e-</w:t>
      </w:r>
      <w:r w:rsidRPr="00026F22">
        <w:rPr>
          <w:rFonts w:hAnsiTheme="minorHAnsi" w:cstheme="minorHAnsi"/>
          <w:b/>
          <w:sz w:val="24"/>
          <w:szCs w:val="24"/>
        </w:rPr>
        <w:t>1</w:t>
      </w:r>
    </w:p>
    <w:p w14:paraId="4D79192E" w14:textId="6057FB4F" w:rsidR="0040713E" w:rsidRDefault="00AC55B9" w:rsidP="00462FA9">
      <w:pPr>
        <w:spacing w:line="480" w:lineRule="auto"/>
        <w:rPr>
          <w:rFonts w:hAnsiTheme="minorHAnsi" w:cstheme="minorHAnsi"/>
          <w:sz w:val="24"/>
          <w:szCs w:val="24"/>
        </w:rPr>
      </w:pPr>
      <w:r w:rsidRPr="00AC55B9">
        <w:rPr>
          <w:rFonts w:hAnsiTheme="minorHAnsi" w:cstheme="minorHAnsi"/>
          <w:b/>
          <w:bCs/>
          <w:sz w:val="24"/>
          <w:szCs w:val="24"/>
        </w:rPr>
        <w:t>Western Blot analyses of the integrity of TDP-43 protein.</w:t>
      </w:r>
      <w:r>
        <w:rPr>
          <w:rFonts w:hAnsiTheme="minorHAnsi" w:cstheme="minorHAnsi"/>
          <w:sz w:val="24"/>
          <w:szCs w:val="24"/>
        </w:rPr>
        <w:t xml:space="preserve"> </w:t>
      </w:r>
      <w:r w:rsidR="002E414E" w:rsidRPr="002E414E">
        <w:rPr>
          <w:rFonts w:hAnsiTheme="minorHAnsi" w:cstheme="minorHAnsi"/>
          <w:sz w:val="24"/>
          <w:szCs w:val="24"/>
        </w:rPr>
        <w:t xml:space="preserve">Samples were prepared for electrophoresis by diluting 2 </w:t>
      </w:r>
      <w:proofErr w:type="spellStart"/>
      <w:r w:rsidR="002E414E" w:rsidRPr="002E414E">
        <w:rPr>
          <w:rFonts w:hAnsiTheme="minorHAnsi" w:cstheme="minorHAnsi"/>
          <w:sz w:val="24"/>
          <w:szCs w:val="24"/>
        </w:rPr>
        <w:t>μg</w:t>
      </w:r>
      <w:proofErr w:type="spellEnd"/>
      <w:r w:rsidR="002E414E" w:rsidRPr="002E414E">
        <w:rPr>
          <w:rFonts w:hAnsiTheme="minorHAnsi" w:cstheme="minorHAnsi"/>
          <w:sz w:val="24"/>
          <w:szCs w:val="24"/>
        </w:rPr>
        <w:t xml:space="preserve"> of TDP-43 protein stock in a series of 2-fold dilutions with a 4× </w:t>
      </w:r>
      <w:proofErr w:type="spellStart"/>
      <w:r w:rsidR="002E414E" w:rsidRPr="002E414E">
        <w:rPr>
          <w:rFonts w:hAnsiTheme="minorHAnsi" w:cstheme="minorHAnsi"/>
          <w:sz w:val="24"/>
          <w:szCs w:val="24"/>
        </w:rPr>
        <w:t>NuPAGE</w:t>
      </w:r>
      <w:proofErr w:type="spellEnd"/>
      <w:r w:rsidR="002E414E" w:rsidRPr="002E414E">
        <w:rPr>
          <w:rFonts w:hAnsiTheme="minorHAnsi" w:cstheme="minorHAnsi"/>
          <w:sz w:val="24"/>
          <w:szCs w:val="24"/>
        </w:rPr>
        <w:t xml:space="preserve"> sample buffer. The samples were electrophoresed on </w:t>
      </w:r>
      <w:proofErr w:type="spellStart"/>
      <w:r w:rsidR="002E414E" w:rsidRPr="002E414E">
        <w:rPr>
          <w:rFonts w:hAnsiTheme="minorHAnsi" w:cstheme="minorHAnsi"/>
          <w:sz w:val="24"/>
          <w:szCs w:val="24"/>
        </w:rPr>
        <w:t>NuPAGE</w:t>
      </w:r>
      <w:proofErr w:type="spellEnd"/>
      <w:r w:rsidR="002E414E" w:rsidRPr="002E414E">
        <w:rPr>
          <w:rFonts w:hAnsiTheme="minorHAnsi" w:cstheme="minorHAnsi"/>
          <w:sz w:val="24"/>
          <w:szCs w:val="24"/>
        </w:rPr>
        <w:t xml:space="preserve"> 4–12% Bis‐Tris gels (</w:t>
      </w:r>
      <w:proofErr w:type="spellStart"/>
      <w:r w:rsidR="002E414E" w:rsidRPr="002E414E">
        <w:rPr>
          <w:rFonts w:hAnsiTheme="minorHAnsi" w:cstheme="minorHAnsi"/>
          <w:sz w:val="24"/>
          <w:szCs w:val="24"/>
        </w:rPr>
        <w:t>ThermoFisher</w:t>
      </w:r>
      <w:proofErr w:type="spellEnd"/>
      <w:r w:rsidR="002E414E" w:rsidRPr="002E414E">
        <w:rPr>
          <w:rFonts w:hAnsiTheme="minorHAnsi" w:cstheme="minorHAnsi"/>
          <w:sz w:val="24"/>
          <w:szCs w:val="24"/>
        </w:rPr>
        <w:t xml:space="preserve">, # NP0336) with </w:t>
      </w:r>
      <w:proofErr w:type="spellStart"/>
      <w:r w:rsidR="002E414E" w:rsidRPr="002E414E">
        <w:rPr>
          <w:rFonts w:hAnsiTheme="minorHAnsi" w:cstheme="minorHAnsi"/>
          <w:sz w:val="24"/>
          <w:szCs w:val="24"/>
        </w:rPr>
        <w:t>NuPAGE</w:t>
      </w:r>
      <w:proofErr w:type="spellEnd"/>
      <w:r w:rsidR="002E414E" w:rsidRPr="002E414E">
        <w:rPr>
          <w:rFonts w:hAnsiTheme="minorHAnsi" w:cstheme="minorHAnsi"/>
          <w:sz w:val="24"/>
          <w:szCs w:val="24"/>
        </w:rPr>
        <w:t xml:space="preserve"> 2‐(N‐morpholino) </w:t>
      </w:r>
      <w:proofErr w:type="spellStart"/>
      <w:r w:rsidR="002E414E" w:rsidRPr="002E414E">
        <w:rPr>
          <w:rFonts w:hAnsiTheme="minorHAnsi" w:cstheme="minorHAnsi"/>
          <w:sz w:val="24"/>
          <w:szCs w:val="24"/>
        </w:rPr>
        <w:t>ethanesulfonic</w:t>
      </w:r>
      <w:proofErr w:type="spellEnd"/>
      <w:r w:rsidR="002E414E" w:rsidRPr="002E414E">
        <w:rPr>
          <w:rFonts w:hAnsiTheme="minorHAnsi" w:cstheme="minorHAnsi"/>
          <w:sz w:val="24"/>
          <w:szCs w:val="24"/>
        </w:rPr>
        <w:t xml:space="preserve"> acid‐sodium dodecyl sulfate running buffer (</w:t>
      </w:r>
      <w:proofErr w:type="spellStart"/>
      <w:r w:rsidR="002E414E" w:rsidRPr="002E414E">
        <w:rPr>
          <w:rFonts w:hAnsiTheme="minorHAnsi" w:cstheme="minorHAnsi"/>
          <w:sz w:val="24"/>
          <w:szCs w:val="24"/>
        </w:rPr>
        <w:t>ThermoFisher</w:t>
      </w:r>
      <w:proofErr w:type="spellEnd"/>
      <w:r w:rsidR="002E414E" w:rsidRPr="002E414E">
        <w:rPr>
          <w:rFonts w:hAnsiTheme="minorHAnsi" w:cstheme="minorHAnsi"/>
          <w:sz w:val="24"/>
          <w:szCs w:val="24"/>
        </w:rPr>
        <w:t xml:space="preserve">, # NP0001) and Chameleon duo Li-Cor protein standard (LI-COR Biosciences, #928-60000). After electrophoresis, gels were blotted onto Odyssey® nitrocellulose membranes 0.22 </w:t>
      </w:r>
      <w:proofErr w:type="spellStart"/>
      <w:r w:rsidR="002E414E" w:rsidRPr="002E414E">
        <w:rPr>
          <w:rFonts w:hAnsiTheme="minorHAnsi" w:cstheme="minorHAnsi"/>
          <w:sz w:val="24"/>
          <w:szCs w:val="24"/>
        </w:rPr>
        <w:t>μm</w:t>
      </w:r>
      <w:proofErr w:type="spellEnd"/>
      <w:r w:rsidR="002E414E" w:rsidRPr="002E414E">
        <w:rPr>
          <w:rFonts w:hAnsiTheme="minorHAnsi" w:cstheme="minorHAnsi"/>
          <w:sz w:val="24"/>
          <w:szCs w:val="24"/>
        </w:rPr>
        <w:t xml:space="preserve"> (LI‐COR Biosciences, # 926-31092) using the semi‐dry, </w:t>
      </w:r>
      <w:proofErr w:type="spellStart"/>
      <w:r w:rsidR="002E414E" w:rsidRPr="002E414E">
        <w:rPr>
          <w:rFonts w:hAnsiTheme="minorHAnsi" w:cstheme="minorHAnsi"/>
          <w:sz w:val="24"/>
          <w:szCs w:val="24"/>
        </w:rPr>
        <w:t>BioRad</w:t>
      </w:r>
      <w:proofErr w:type="spellEnd"/>
      <w:r w:rsidR="002E414E" w:rsidRPr="002E414E">
        <w:rPr>
          <w:rFonts w:hAnsiTheme="minorHAnsi" w:cstheme="minorHAnsi"/>
          <w:sz w:val="24"/>
          <w:szCs w:val="24"/>
        </w:rPr>
        <w:t xml:space="preserve"> apparatus (Bio‐Rad Laboratories, USA) for 60 min, using a 200 mA/membrane constant current in </w:t>
      </w:r>
      <w:proofErr w:type="spellStart"/>
      <w:r w:rsidR="002E414E" w:rsidRPr="002E414E">
        <w:rPr>
          <w:rFonts w:hAnsiTheme="minorHAnsi" w:cstheme="minorHAnsi"/>
          <w:sz w:val="24"/>
          <w:szCs w:val="24"/>
        </w:rPr>
        <w:t>NuPAGE</w:t>
      </w:r>
      <w:proofErr w:type="spellEnd"/>
      <w:r w:rsidR="002E414E" w:rsidRPr="002E414E">
        <w:rPr>
          <w:rFonts w:hAnsiTheme="minorHAnsi" w:cstheme="minorHAnsi"/>
          <w:sz w:val="24"/>
          <w:szCs w:val="24"/>
        </w:rPr>
        <w:t xml:space="preserve">® transfer buffer (Life Technologies, # NP0006) containing 20% methanol and then blocked in Odyssey blocking buffer (PBS) (LI‐COR Biosciences, # 927-40000) for 1 h at 21°C. Blots were then incubated overnight at 4°C with anti-human TDP-43 mouse antibody (Abcam, # ab57105) in Odyssey blocking buffer with 0.1% Tween‐20. Membranes were then washed 3 × 15 min in PBS with 0.1% Tween‐20 and incubated in secondary antibody </w:t>
      </w:r>
      <w:proofErr w:type="spellStart"/>
      <w:r w:rsidR="002E414E" w:rsidRPr="002E414E">
        <w:rPr>
          <w:rFonts w:hAnsiTheme="minorHAnsi" w:cstheme="minorHAnsi"/>
          <w:sz w:val="24"/>
          <w:szCs w:val="24"/>
        </w:rPr>
        <w:t>IRDye</w:t>
      </w:r>
      <w:proofErr w:type="spellEnd"/>
      <w:r w:rsidR="002E414E" w:rsidRPr="002E414E">
        <w:rPr>
          <w:rFonts w:hAnsiTheme="minorHAnsi" w:cstheme="minorHAnsi"/>
          <w:sz w:val="24"/>
          <w:szCs w:val="24"/>
        </w:rPr>
        <w:t xml:space="preserve">® 680LT Goat anti‐Mouse IgG1‐Specific (LI‐COR Biosciences, # 926-68050) 1:20,000 in PBS + 0.1% Tween + 0.01% sodium dodecyl sulfate at RT in dark. Subsequently, the membranes were washed 3 × 15 min in PBS, rinsed in </w:t>
      </w:r>
      <w:proofErr w:type="spellStart"/>
      <w:r w:rsidR="002E414E" w:rsidRPr="002E414E">
        <w:rPr>
          <w:rFonts w:hAnsiTheme="minorHAnsi" w:cstheme="minorHAnsi"/>
          <w:sz w:val="24"/>
          <w:szCs w:val="24"/>
        </w:rPr>
        <w:t>MilliQ</w:t>
      </w:r>
      <w:proofErr w:type="spellEnd"/>
      <w:r w:rsidR="002E414E" w:rsidRPr="002E414E">
        <w:rPr>
          <w:rFonts w:hAnsiTheme="minorHAnsi" w:cstheme="minorHAnsi"/>
          <w:sz w:val="24"/>
          <w:szCs w:val="24"/>
        </w:rPr>
        <w:t xml:space="preserve"> water, air dried, and developed on LI‐COR Bioscience Odyssey 9120 Infrared Imaging System. (LI-COR Biosciences, US). Scanned western blots were analyzed with Image Studio Lite software.v.5.2 (LI‐COR Biosciences, US).</w:t>
      </w:r>
    </w:p>
    <w:p w14:paraId="7D155620" w14:textId="345CC0B7" w:rsidR="00462FA9" w:rsidRDefault="00462FA9" w:rsidP="00462FA9">
      <w:pPr>
        <w:spacing w:line="480" w:lineRule="auto"/>
        <w:rPr>
          <w:rFonts w:hAnsiTheme="minorHAnsi" w:cstheme="minorHAnsi"/>
          <w:sz w:val="24"/>
          <w:szCs w:val="24"/>
        </w:rPr>
      </w:pPr>
      <w:r>
        <w:rPr>
          <w:rFonts w:hAnsiTheme="minorHAnsi" w:cstheme="minorHAnsi"/>
          <w:noProof/>
          <w:sz w:val="24"/>
          <w:szCs w:val="24"/>
        </w:rPr>
        <w:lastRenderedPageBreak/>
        <w:drawing>
          <wp:inline distT="0" distB="0" distL="0" distR="0" wp14:anchorId="5CAE42CC" wp14:editId="1208AF57">
            <wp:extent cx="3623310" cy="4649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3310" cy="4649470"/>
                    </a:xfrm>
                    <a:prstGeom prst="rect">
                      <a:avLst/>
                    </a:prstGeom>
                    <a:noFill/>
                    <a:ln>
                      <a:noFill/>
                    </a:ln>
                  </pic:spPr>
                </pic:pic>
              </a:graphicData>
            </a:graphic>
          </wp:inline>
        </w:drawing>
      </w:r>
    </w:p>
    <w:p w14:paraId="6559E965" w14:textId="77777777" w:rsidR="00DF2C14" w:rsidRPr="00026F22" w:rsidRDefault="00DF2C14" w:rsidP="00462FA9">
      <w:pPr>
        <w:spacing w:line="480" w:lineRule="auto"/>
        <w:rPr>
          <w:rFonts w:hAnsiTheme="minorHAnsi" w:cstheme="minorHAnsi"/>
          <w:sz w:val="24"/>
          <w:szCs w:val="24"/>
        </w:rPr>
      </w:pPr>
    </w:p>
    <w:sectPr w:rsidR="00DF2C14" w:rsidRPr="00026F22" w:rsidSect="002E414E">
      <w:headerReference w:type="default" r:id="rId10"/>
      <w:footerReference w:type="default" r:id="rId11"/>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83694" w14:textId="77777777" w:rsidR="00951456" w:rsidRDefault="00951456" w:rsidP="006C5960">
      <w:pPr>
        <w:spacing w:after="0" w:line="240" w:lineRule="auto"/>
      </w:pPr>
      <w:r>
        <w:separator/>
      </w:r>
    </w:p>
  </w:endnote>
  <w:endnote w:type="continuationSeparator" w:id="0">
    <w:p w14:paraId="006E17FF" w14:textId="77777777" w:rsidR="00951456" w:rsidRDefault="00951456" w:rsidP="006C5960">
      <w:pPr>
        <w:spacing w:after="0" w:line="240" w:lineRule="auto"/>
      </w:pPr>
      <w:r>
        <w:continuationSeparator/>
      </w:r>
    </w:p>
  </w:endnote>
  <w:endnote w:type="continuationNotice" w:id="1">
    <w:p w14:paraId="533E299E" w14:textId="77777777" w:rsidR="00951456" w:rsidRDefault="009514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DC9A3" w14:textId="13F05AD8" w:rsidR="00951456" w:rsidRDefault="00951456">
    <w:pPr>
      <w:pStyle w:val="Footer"/>
      <w:jc w:val="center"/>
    </w:pPr>
  </w:p>
  <w:p w14:paraId="2131FDB0" w14:textId="77777777" w:rsidR="00951456" w:rsidRDefault="00951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28357" w14:textId="77777777" w:rsidR="00951456" w:rsidRDefault="00951456" w:rsidP="006C5960">
      <w:pPr>
        <w:spacing w:after="0" w:line="240" w:lineRule="auto"/>
      </w:pPr>
      <w:r>
        <w:separator/>
      </w:r>
    </w:p>
  </w:footnote>
  <w:footnote w:type="continuationSeparator" w:id="0">
    <w:p w14:paraId="61DF2041" w14:textId="77777777" w:rsidR="00951456" w:rsidRDefault="00951456" w:rsidP="006C5960">
      <w:pPr>
        <w:spacing w:after="0" w:line="240" w:lineRule="auto"/>
      </w:pPr>
      <w:r>
        <w:continuationSeparator/>
      </w:r>
    </w:p>
  </w:footnote>
  <w:footnote w:type="continuationNotice" w:id="1">
    <w:p w14:paraId="41A3D6C2" w14:textId="77777777" w:rsidR="00951456" w:rsidRDefault="009514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18D7A" w14:textId="77777777" w:rsidR="00303C58" w:rsidRDefault="00303C58" w:rsidP="00303C58">
    <w:pPr>
      <w:pStyle w:val="Header"/>
      <w:jc w:val="right"/>
    </w:pPr>
    <w:r>
      <w:t xml:space="preserve">Tomasz Brudek, Page# </w:t>
    </w:r>
    <w:sdt>
      <w:sdtPr>
        <w:id w:val="1598672466"/>
        <w:docPartObj>
          <w:docPartGallery w:val="Page Numbers (Top of Page)"/>
          <w:docPartUnique/>
        </w:docPartObj>
      </w:sdtPr>
      <w:sdtEndPr/>
      <w:sdtContent>
        <w:r>
          <w:fldChar w:fldCharType="begin"/>
        </w:r>
        <w:r>
          <w:instrText>PAGE   \* MERGEFORMAT</w:instrText>
        </w:r>
        <w:r>
          <w:fldChar w:fldCharType="separate"/>
        </w:r>
        <w:r>
          <w:t>22</w:t>
        </w:r>
        <w:r>
          <w:fldChar w:fldCharType="end"/>
        </w:r>
      </w:sdtContent>
    </w:sdt>
  </w:p>
  <w:p w14:paraId="709958DA" w14:textId="77777777" w:rsidR="00951456" w:rsidRDefault="0095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87D0E"/>
    <w:multiLevelType w:val="hybridMultilevel"/>
    <w:tmpl w:val="B3BEF4C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B834103"/>
    <w:multiLevelType w:val="hybridMultilevel"/>
    <w:tmpl w:val="B3BEF4C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D8A"/>
    <w:rsid w:val="00000302"/>
    <w:rsid w:val="0000066E"/>
    <w:rsid w:val="000013A6"/>
    <w:rsid w:val="0000512C"/>
    <w:rsid w:val="00006498"/>
    <w:rsid w:val="00006B91"/>
    <w:rsid w:val="00010904"/>
    <w:rsid w:val="0001095A"/>
    <w:rsid w:val="00016ACE"/>
    <w:rsid w:val="00022473"/>
    <w:rsid w:val="00022DA3"/>
    <w:rsid w:val="000245BE"/>
    <w:rsid w:val="000255E6"/>
    <w:rsid w:val="00026DCA"/>
    <w:rsid w:val="00026F22"/>
    <w:rsid w:val="000315DD"/>
    <w:rsid w:val="00032578"/>
    <w:rsid w:val="00033D9B"/>
    <w:rsid w:val="000356A4"/>
    <w:rsid w:val="00035BEA"/>
    <w:rsid w:val="00036CF8"/>
    <w:rsid w:val="00040625"/>
    <w:rsid w:val="00041ABA"/>
    <w:rsid w:val="00044888"/>
    <w:rsid w:val="000519AF"/>
    <w:rsid w:val="00060F18"/>
    <w:rsid w:val="00067BC0"/>
    <w:rsid w:val="0007784C"/>
    <w:rsid w:val="000810BF"/>
    <w:rsid w:val="000854E0"/>
    <w:rsid w:val="000922F7"/>
    <w:rsid w:val="00095C71"/>
    <w:rsid w:val="0009683E"/>
    <w:rsid w:val="00097364"/>
    <w:rsid w:val="000A2418"/>
    <w:rsid w:val="000A2C78"/>
    <w:rsid w:val="000A5087"/>
    <w:rsid w:val="000A605C"/>
    <w:rsid w:val="000A68BA"/>
    <w:rsid w:val="000A7C06"/>
    <w:rsid w:val="000B232C"/>
    <w:rsid w:val="000C7204"/>
    <w:rsid w:val="000C79DF"/>
    <w:rsid w:val="000C7EDA"/>
    <w:rsid w:val="000D0DE4"/>
    <w:rsid w:val="000D18C1"/>
    <w:rsid w:val="000D1C95"/>
    <w:rsid w:val="000D4CA2"/>
    <w:rsid w:val="000D60B3"/>
    <w:rsid w:val="000E2A76"/>
    <w:rsid w:val="000E50D1"/>
    <w:rsid w:val="000E7312"/>
    <w:rsid w:val="000F013D"/>
    <w:rsid w:val="000F0636"/>
    <w:rsid w:val="000F3D8E"/>
    <w:rsid w:val="000F5774"/>
    <w:rsid w:val="000F7432"/>
    <w:rsid w:val="000F749D"/>
    <w:rsid w:val="00101AA1"/>
    <w:rsid w:val="00110070"/>
    <w:rsid w:val="00117084"/>
    <w:rsid w:val="001177E5"/>
    <w:rsid w:val="00120C03"/>
    <w:rsid w:val="00123E7A"/>
    <w:rsid w:val="00124C1F"/>
    <w:rsid w:val="00130961"/>
    <w:rsid w:val="00137020"/>
    <w:rsid w:val="00150F4C"/>
    <w:rsid w:val="00152327"/>
    <w:rsid w:val="00161A70"/>
    <w:rsid w:val="001637B5"/>
    <w:rsid w:val="00164C35"/>
    <w:rsid w:val="001671D5"/>
    <w:rsid w:val="00167B8F"/>
    <w:rsid w:val="00171BDB"/>
    <w:rsid w:val="00173D6D"/>
    <w:rsid w:val="00174D5C"/>
    <w:rsid w:val="001766A1"/>
    <w:rsid w:val="00180CE8"/>
    <w:rsid w:val="00181C29"/>
    <w:rsid w:val="00182396"/>
    <w:rsid w:val="001826BE"/>
    <w:rsid w:val="0018708A"/>
    <w:rsid w:val="001878E4"/>
    <w:rsid w:val="00190F48"/>
    <w:rsid w:val="001915CE"/>
    <w:rsid w:val="001940AE"/>
    <w:rsid w:val="001A26C5"/>
    <w:rsid w:val="001A4098"/>
    <w:rsid w:val="001A463F"/>
    <w:rsid w:val="001B1374"/>
    <w:rsid w:val="001B24C5"/>
    <w:rsid w:val="001B2578"/>
    <w:rsid w:val="001C2647"/>
    <w:rsid w:val="001C7906"/>
    <w:rsid w:val="001D379C"/>
    <w:rsid w:val="001E0274"/>
    <w:rsid w:val="001E07F9"/>
    <w:rsid w:val="001E174C"/>
    <w:rsid w:val="001E49E1"/>
    <w:rsid w:val="001E62E8"/>
    <w:rsid w:val="001F2DE1"/>
    <w:rsid w:val="001F372B"/>
    <w:rsid w:val="001F3E3E"/>
    <w:rsid w:val="001F6ABD"/>
    <w:rsid w:val="00200FF1"/>
    <w:rsid w:val="002069B1"/>
    <w:rsid w:val="00207CCC"/>
    <w:rsid w:val="002121FF"/>
    <w:rsid w:val="002129B0"/>
    <w:rsid w:val="00223772"/>
    <w:rsid w:val="00232199"/>
    <w:rsid w:val="00232CF7"/>
    <w:rsid w:val="00235E2B"/>
    <w:rsid w:val="002379EB"/>
    <w:rsid w:val="00237B1D"/>
    <w:rsid w:val="00242BED"/>
    <w:rsid w:val="00244D0C"/>
    <w:rsid w:val="0025146B"/>
    <w:rsid w:val="002538E7"/>
    <w:rsid w:val="00254834"/>
    <w:rsid w:val="00262A82"/>
    <w:rsid w:val="0026435C"/>
    <w:rsid w:val="00264873"/>
    <w:rsid w:val="002650B2"/>
    <w:rsid w:val="00270325"/>
    <w:rsid w:val="0027303B"/>
    <w:rsid w:val="00273DE3"/>
    <w:rsid w:val="002761F6"/>
    <w:rsid w:val="002842AB"/>
    <w:rsid w:val="0028677F"/>
    <w:rsid w:val="002867CE"/>
    <w:rsid w:val="00290A2B"/>
    <w:rsid w:val="00290B67"/>
    <w:rsid w:val="002912C7"/>
    <w:rsid w:val="00292993"/>
    <w:rsid w:val="002A1B63"/>
    <w:rsid w:val="002A3728"/>
    <w:rsid w:val="002B1AA2"/>
    <w:rsid w:val="002B4E88"/>
    <w:rsid w:val="002C0CD6"/>
    <w:rsid w:val="002C2532"/>
    <w:rsid w:val="002C28F5"/>
    <w:rsid w:val="002C3CC8"/>
    <w:rsid w:val="002C55A6"/>
    <w:rsid w:val="002C6B30"/>
    <w:rsid w:val="002D67FA"/>
    <w:rsid w:val="002E35BC"/>
    <w:rsid w:val="002E414E"/>
    <w:rsid w:val="002E4A84"/>
    <w:rsid w:val="002E7A6C"/>
    <w:rsid w:val="002F120D"/>
    <w:rsid w:val="002F52A6"/>
    <w:rsid w:val="00303C58"/>
    <w:rsid w:val="0030729A"/>
    <w:rsid w:val="00317F1F"/>
    <w:rsid w:val="00322829"/>
    <w:rsid w:val="00322CD2"/>
    <w:rsid w:val="003277DB"/>
    <w:rsid w:val="00331758"/>
    <w:rsid w:val="00335F75"/>
    <w:rsid w:val="0034079B"/>
    <w:rsid w:val="0034325F"/>
    <w:rsid w:val="003471B4"/>
    <w:rsid w:val="0035299D"/>
    <w:rsid w:val="00353CD8"/>
    <w:rsid w:val="003560FC"/>
    <w:rsid w:val="00356561"/>
    <w:rsid w:val="00356D4C"/>
    <w:rsid w:val="0036192E"/>
    <w:rsid w:val="00362598"/>
    <w:rsid w:val="00363D8A"/>
    <w:rsid w:val="003659F5"/>
    <w:rsid w:val="0036683B"/>
    <w:rsid w:val="00366D20"/>
    <w:rsid w:val="003702FB"/>
    <w:rsid w:val="00371076"/>
    <w:rsid w:val="0037144C"/>
    <w:rsid w:val="00372A2E"/>
    <w:rsid w:val="00375329"/>
    <w:rsid w:val="003775A0"/>
    <w:rsid w:val="003779A4"/>
    <w:rsid w:val="00384E98"/>
    <w:rsid w:val="00386ABB"/>
    <w:rsid w:val="00386DBD"/>
    <w:rsid w:val="00387D35"/>
    <w:rsid w:val="00392245"/>
    <w:rsid w:val="00396590"/>
    <w:rsid w:val="003A0479"/>
    <w:rsid w:val="003A2975"/>
    <w:rsid w:val="003A4290"/>
    <w:rsid w:val="003A5E94"/>
    <w:rsid w:val="003A7669"/>
    <w:rsid w:val="003B3101"/>
    <w:rsid w:val="003B3660"/>
    <w:rsid w:val="003B3AD9"/>
    <w:rsid w:val="003C5F9E"/>
    <w:rsid w:val="003D3A63"/>
    <w:rsid w:val="003D4848"/>
    <w:rsid w:val="003D4E3F"/>
    <w:rsid w:val="003D787E"/>
    <w:rsid w:val="003E517A"/>
    <w:rsid w:val="003E7486"/>
    <w:rsid w:val="003F361E"/>
    <w:rsid w:val="003F4571"/>
    <w:rsid w:val="003F606E"/>
    <w:rsid w:val="00400E52"/>
    <w:rsid w:val="0040147C"/>
    <w:rsid w:val="00401B1C"/>
    <w:rsid w:val="00403CCC"/>
    <w:rsid w:val="0040713E"/>
    <w:rsid w:val="00407C98"/>
    <w:rsid w:val="0041045B"/>
    <w:rsid w:val="00413A78"/>
    <w:rsid w:val="00417DF6"/>
    <w:rsid w:val="00424A91"/>
    <w:rsid w:val="004258DF"/>
    <w:rsid w:val="004276AD"/>
    <w:rsid w:val="00430C8E"/>
    <w:rsid w:val="00431C72"/>
    <w:rsid w:val="00434334"/>
    <w:rsid w:val="00435030"/>
    <w:rsid w:val="00440A36"/>
    <w:rsid w:val="004442B4"/>
    <w:rsid w:val="004469B9"/>
    <w:rsid w:val="0045169B"/>
    <w:rsid w:val="00455C2B"/>
    <w:rsid w:val="0046166C"/>
    <w:rsid w:val="00462FA9"/>
    <w:rsid w:val="0047744B"/>
    <w:rsid w:val="0048191B"/>
    <w:rsid w:val="004859FE"/>
    <w:rsid w:val="00487C8A"/>
    <w:rsid w:val="0049301B"/>
    <w:rsid w:val="004A0D17"/>
    <w:rsid w:val="004A3D88"/>
    <w:rsid w:val="004B20C5"/>
    <w:rsid w:val="004B2A36"/>
    <w:rsid w:val="004B2BEB"/>
    <w:rsid w:val="004B3DBC"/>
    <w:rsid w:val="004C78D6"/>
    <w:rsid w:val="004D0145"/>
    <w:rsid w:val="004D11E4"/>
    <w:rsid w:val="004D2A27"/>
    <w:rsid w:val="004E0AAF"/>
    <w:rsid w:val="0050009F"/>
    <w:rsid w:val="005012E2"/>
    <w:rsid w:val="005031EC"/>
    <w:rsid w:val="005109A6"/>
    <w:rsid w:val="00517130"/>
    <w:rsid w:val="00517462"/>
    <w:rsid w:val="0051795D"/>
    <w:rsid w:val="00517FF7"/>
    <w:rsid w:val="005216A4"/>
    <w:rsid w:val="005217CD"/>
    <w:rsid w:val="0052348F"/>
    <w:rsid w:val="00527D56"/>
    <w:rsid w:val="00530108"/>
    <w:rsid w:val="0053255F"/>
    <w:rsid w:val="005339D4"/>
    <w:rsid w:val="005364ED"/>
    <w:rsid w:val="00537ED7"/>
    <w:rsid w:val="00540FBC"/>
    <w:rsid w:val="00551254"/>
    <w:rsid w:val="005519D9"/>
    <w:rsid w:val="00557801"/>
    <w:rsid w:val="00560989"/>
    <w:rsid w:val="00561823"/>
    <w:rsid w:val="0056452B"/>
    <w:rsid w:val="005656F1"/>
    <w:rsid w:val="00566C7B"/>
    <w:rsid w:val="00566C80"/>
    <w:rsid w:val="00575B24"/>
    <w:rsid w:val="00575C2E"/>
    <w:rsid w:val="00575F47"/>
    <w:rsid w:val="00577F0B"/>
    <w:rsid w:val="0059076F"/>
    <w:rsid w:val="00591463"/>
    <w:rsid w:val="005921E6"/>
    <w:rsid w:val="00592A21"/>
    <w:rsid w:val="005935ED"/>
    <w:rsid w:val="00593B31"/>
    <w:rsid w:val="00596EBF"/>
    <w:rsid w:val="005A1379"/>
    <w:rsid w:val="005B036A"/>
    <w:rsid w:val="005B3D8B"/>
    <w:rsid w:val="005B5090"/>
    <w:rsid w:val="005B5340"/>
    <w:rsid w:val="005B69A6"/>
    <w:rsid w:val="005B7726"/>
    <w:rsid w:val="005C6754"/>
    <w:rsid w:val="005C7341"/>
    <w:rsid w:val="005C7782"/>
    <w:rsid w:val="005D103B"/>
    <w:rsid w:val="005E0005"/>
    <w:rsid w:val="005E01DF"/>
    <w:rsid w:val="005E4B50"/>
    <w:rsid w:val="005E7442"/>
    <w:rsid w:val="005E78CB"/>
    <w:rsid w:val="005F3838"/>
    <w:rsid w:val="0061110D"/>
    <w:rsid w:val="006140F2"/>
    <w:rsid w:val="00616B41"/>
    <w:rsid w:val="00616E7B"/>
    <w:rsid w:val="00622762"/>
    <w:rsid w:val="00622D52"/>
    <w:rsid w:val="006254E2"/>
    <w:rsid w:val="00625D71"/>
    <w:rsid w:val="00626255"/>
    <w:rsid w:val="00626B0E"/>
    <w:rsid w:val="00630AD6"/>
    <w:rsid w:val="00634645"/>
    <w:rsid w:val="00635DBE"/>
    <w:rsid w:val="0064111C"/>
    <w:rsid w:val="0064192C"/>
    <w:rsid w:val="00641E91"/>
    <w:rsid w:val="00643DD5"/>
    <w:rsid w:val="006447FB"/>
    <w:rsid w:val="00646BD5"/>
    <w:rsid w:val="00652225"/>
    <w:rsid w:val="006530E8"/>
    <w:rsid w:val="0065434E"/>
    <w:rsid w:val="00656081"/>
    <w:rsid w:val="00662361"/>
    <w:rsid w:val="0066323A"/>
    <w:rsid w:val="006649F0"/>
    <w:rsid w:val="00664CF8"/>
    <w:rsid w:val="00667703"/>
    <w:rsid w:val="0068444C"/>
    <w:rsid w:val="006A0146"/>
    <w:rsid w:val="006A34BF"/>
    <w:rsid w:val="006A7541"/>
    <w:rsid w:val="006B072A"/>
    <w:rsid w:val="006B085E"/>
    <w:rsid w:val="006B3B82"/>
    <w:rsid w:val="006C4E01"/>
    <w:rsid w:val="006C5960"/>
    <w:rsid w:val="006D45A6"/>
    <w:rsid w:val="006E146D"/>
    <w:rsid w:val="006E2F0D"/>
    <w:rsid w:val="006F6EDE"/>
    <w:rsid w:val="007003D7"/>
    <w:rsid w:val="00700C5A"/>
    <w:rsid w:val="00710548"/>
    <w:rsid w:val="007124C7"/>
    <w:rsid w:val="00713880"/>
    <w:rsid w:val="00716B49"/>
    <w:rsid w:val="007174B2"/>
    <w:rsid w:val="0072086D"/>
    <w:rsid w:val="00720DF4"/>
    <w:rsid w:val="00722144"/>
    <w:rsid w:val="007241E0"/>
    <w:rsid w:val="00730BC5"/>
    <w:rsid w:val="00733941"/>
    <w:rsid w:val="00747F10"/>
    <w:rsid w:val="0075193B"/>
    <w:rsid w:val="00752DC3"/>
    <w:rsid w:val="00762AA6"/>
    <w:rsid w:val="00765FF6"/>
    <w:rsid w:val="00770CC0"/>
    <w:rsid w:val="00777272"/>
    <w:rsid w:val="00777AFC"/>
    <w:rsid w:val="00780B8D"/>
    <w:rsid w:val="00782F63"/>
    <w:rsid w:val="00791656"/>
    <w:rsid w:val="007951FE"/>
    <w:rsid w:val="00796A5B"/>
    <w:rsid w:val="00797296"/>
    <w:rsid w:val="007A1498"/>
    <w:rsid w:val="007A21B2"/>
    <w:rsid w:val="007A26B8"/>
    <w:rsid w:val="007A354F"/>
    <w:rsid w:val="007A3A67"/>
    <w:rsid w:val="007A5B68"/>
    <w:rsid w:val="007A6F11"/>
    <w:rsid w:val="007B0CD9"/>
    <w:rsid w:val="007B2817"/>
    <w:rsid w:val="007B2FF2"/>
    <w:rsid w:val="007B5CFC"/>
    <w:rsid w:val="007B7043"/>
    <w:rsid w:val="007C146A"/>
    <w:rsid w:val="007C2AD5"/>
    <w:rsid w:val="007C3D17"/>
    <w:rsid w:val="007D06D5"/>
    <w:rsid w:val="007D0C22"/>
    <w:rsid w:val="007D0F6B"/>
    <w:rsid w:val="007D16A7"/>
    <w:rsid w:val="007D3F92"/>
    <w:rsid w:val="007E0230"/>
    <w:rsid w:val="007E28D1"/>
    <w:rsid w:val="007E65BB"/>
    <w:rsid w:val="007E75F4"/>
    <w:rsid w:val="007F07C4"/>
    <w:rsid w:val="007F46F7"/>
    <w:rsid w:val="007F7580"/>
    <w:rsid w:val="00803320"/>
    <w:rsid w:val="00812C9A"/>
    <w:rsid w:val="00823DB3"/>
    <w:rsid w:val="008254BC"/>
    <w:rsid w:val="00826596"/>
    <w:rsid w:val="00827E65"/>
    <w:rsid w:val="00830CAF"/>
    <w:rsid w:val="00831045"/>
    <w:rsid w:val="008320A0"/>
    <w:rsid w:val="008334A7"/>
    <w:rsid w:val="00834289"/>
    <w:rsid w:val="0083696C"/>
    <w:rsid w:val="0084170D"/>
    <w:rsid w:val="008441BA"/>
    <w:rsid w:val="00845763"/>
    <w:rsid w:val="00853B51"/>
    <w:rsid w:val="0085490D"/>
    <w:rsid w:val="008555F1"/>
    <w:rsid w:val="00862B33"/>
    <w:rsid w:val="00863777"/>
    <w:rsid w:val="00874453"/>
    <w:rsid w:val="00880A19"/>
    <w:rsid w:val="008834C9"/>
    <w:rsid w:val="00886991"/>
    <w:rsid w:val="00892408"/>
    <w:rsid w:val="00897314"/>
    <w:rsid w:val="008A22CD"/>
    <w:rsid w:val="008A3B94"/>
    <w:rsid w:val="008A46F6"/>
    <w:rsid w:val="008A61CC"/>
    <w:rsid w:val="008B0383"/>
    <w:rsid w:val="008B6B41"/>
    <w:rsid w:val="008C7851"/>
    <w:rsid w:val="008D0B19"/>
    <w:rsid w:val="008D0D14"/>
    <w:rsid w:val="008D1F7E"/>
    <w:rsid w:val="008F0525"/>
    <w:rsid w:val="008F095A"/>
    <w:rsid w:val="008F2DC7"/>
    <w:rsid w:val="008F384F"/>
    <w:rsid w:val="008F5591"/>
    <w:rsid w:val="009052C7"/>
    <w:rsid w:val="00912885"/>
    <w:rsid w:val="00912C22"/>
    <w:rsid w:val="0092116B"/>
    <w:rsid w:val="00922D5B"/>
    <w:rsid w:val="00934076"/>
    <w:rsid w:val="00936245"/>
    <w:rsid w:val="009374B1"/>
    <w:rsid w:val="00951456"/>
    <w:rsid w:val="00954732"/>
    <w:rsid w:val="00955C5A"/>
    <w:rsid w:val="00955DA7"/>
    <w:rsid w:val="00956CF7"/>
    <w:rsid w:val="00960CB7"/>
    <w:rsid w:val="00962BD4"/>
    <w:rsid w:val="00963AB0"/>
    <w:rsid w:val="00964A77"/>
    <w:rsid w:val="00977859"/>
    <w:rsid w:val="00977BC3"/>
    <w:rsid w:val="009908FB"/>
    <w:rsid w:val="00991C89"/>
    <w:rsid w:val="009A06AB"/>
    <w:rsid w:val="009A192A"/>
    <w:rsid w:val="009A40B6"/>
    <w:rsid w:val="009A4290"/>
    <w:rsid w:val="009A65B1"/>
    <w:rsid w:val="009B3400"/>
    <w:rsid w:val="009B6850"/>
    <w:rsid w:val="009C1A3C"/>
    <w:rsid w:val="009C61D4"/>
    <w:rsid w:val="009C6905"/>
    <w:rsid w:val="009C7663"/>
    <w:rsid w:val="009D6DAD"/>
    <w:rsid w:val="009E18C4"/>
    <w:rsid w:val="009E2B2D"/>
    <w:rsid w:val="009F214D"/>
    <w:rsid w:val="009F2D96"/>
    <w:rsid w:val="009F5579"/>
    <w:rsid w:val="009F5F01"/>
    <w:rsid w:val="009F6D8B"/>
    <w:rsid w:val="009F71D8"/>
    <w:rsid w:val="009F782F"/>
    <w:rsid w:val="009F7B0E"/>
    <w:rsid w:val="00A00055"/>
    <w:rsid w:val="00A00FAA"/>
    <w:rsid w:val="00A03782"/>
    <w:rsid w:val="00A1004E"/>
    <w:rsid w:val="00A114A6"/>
    <w:rsid w:val="00A21421"/>
    <w:rsid w:val="00A22218"/>
    <w:rsid w:val="00A22EEB"/>
    <w:rsid w:val="00A2402B"/>
    <w:rsid w:val="00A24989"/>
    <w:rsid w:val="00A27DC9"/>
    <w:rsid w:val="00A3212C"/>
    <w:rsid w:val="00A35416"/>
    <w:rsid w:val="00A36DF1"/>
    <w:rsid w:val="00A413C9"/>
    <w:rsid w:val="00A52889"/>
    <w:rsid w:val="00A64F93"/>
    <w:rsid w:val="00A7604E"/>
    <w:rsid w:val="00A81A54"/>
    <w:rsid w:val="00A85310"/>
    <w:rsid w:val="00A86D0C"/>
    <w:rsid w:val="00A907E3"/>
    <w:rsid w:val="00A939FE"/>
    <w:rsid w:val="00A9669B"/>
    <w:rsid w:val="00AA5864"/>
    <w:rsid w:val="00AB1742"/>
    <w:rsid w:val="00AB49F9"/>
    <w:rsid w:val="00AB6D16"/>
    <w:rsid w:val="00AC116D"/>
    <w:rsid w:val="00AC1E24"/>
    <w:rsid w:val="00AC5333"/>
    <w:rsid w:val="00AC55B9"/>
    <w:rsid w:val="00AD1651"/>
    <w:rsid w:val="00AD6842"/>
    <w:rsid w:val="00AD697F"/>
    <w:rsid w:val="00AD79DC"/>
    <w:rsid w:val="00AE66CE"/>
    <w:rsid w:val="00AE70E7"/>
    <w:rsid w:val="00AE76F4"/>
    <w:rsid w:val="00AE7D42"/>
    <w:rsid w:val="00AF6FBA"/>
    <w:rsid w:val="00B00D58"/>
    <w:rsid w:val="00B03461"/>
    <w:rsid w:val="00B039E1"/>
    <w:rsid w:val="00B112F1"/>
    <w:rsid w:val="00B126E6"/>
    <w:rsid w:val="00B157BB"/>
    <w:rsid w:val="00B1697A"/>
    <w:rsid w:val="00B20B8E"/>
    <w:rsid w:val="00B20F38"/>
    <w:rsid w:val="00B21A02"/>
    <w:rsid w:val="00B22467"/>
    <w:rsid w:val="00B22DA5"/>
    <w:rsid w:val="00B32052"/>
    <w:rsid w:val="00B32DFF"/>
    <w:rsid w:val="00B44A83"/>
    <w:rsid w:val="00B51BDE"/>
    <w:rsid w:val="00B6113E"/>
    <w:rsid w:val="00B61D89"/>
    <w:rsid w:val="00B62279"/>
    <w:rsid w:val="00B6513F"/>
    <w:rsid w:val="00B65648"/>
    <w:rsid w:val="00B65FAE"/>
    <w:rsid w:val="00B6610F"/>
    <w:rsid w:val="00B71664"/>
    <w:rsid w:val="00B81ABB"/>
    <w:rsid w:val="00B83A1A"/>
    <w:rsid w:val="00B8541E"/>
    <w:rsid w:val="00B85F83"/>
    <w:rsid w:val="00B9400A"/>
    <w:rsid w:val="00B963DF"/>
    <w:rsid w:val="00B96A60"/>
    <w:rsid w:val="00B97BB0"/>
    <w:rsid w:val="00BB0517"/>
    <w:rsid w:val="00BB26D8"/>
    <w:rsid w:val="00BB4BB7"/>
    <w:rsid w:val="00BB6EF7"/>
    <w:rsid w:val="00BB7AD9"/>
    <w:rsid w:val="00BC0ECC"/>
    <w:rsid w:val="00BC1A6E"/>
    <w:rsid w:val="00BC2780"/>
    <w:rsid w:val="00BC53E0"/>
    <w:rsid w:val="00BD4A95"/>
    <w:rsid w:val="00BD50C0"/>
    <w:rsid w:val="00BE46E9"/>
    <w:rsid w:val="00BE5631"/>
    <w:rsid w:val="00BF11D4"/>
    <w:rsid w:val="00BF4D55"/>
    <w:rsid w:val="00BF72E8"/>
    <w:rsid w:val="00C10EFC"/>
    <w:rsid w:val="00C121DA"/>
    <w:rsid w:val="00C14F5F"/>
    <w:rsid w:val="00C235C2"/>
    <w:rsid w:val="00C23FFE"/>
    <w:rsid w:val="00C26541"/>
    <w:rsid w:val="00C270DE"/>
    <w:rsid w:val="00C312F9"/>
    <w:rsid w:val="00C33687"/>
    <w:rsid w:val="00C35403"/>
    <w:rsid w:val="00C35AB2"/>
    <w:rsid w:val="00C35F37"/>
    <w:rsid w:val="00C37CBD"/>
    <w:rsid w:val="00C403DA"/>
    <w:rsid w:val="00C40A87"/>
    <w:rsid w:val="00C44FA9"/>
    <w:rsid w:val="00C461B2"/>
    <w:rsid w:val="00C50CE3"/>
    <w:rsid w:val="00C56997"/>
    <w:rsid w:val="00C5706A"/>
    <w:rsid w:val="00C629C0"/>
    <w:rsid w:val="00C72025"/>
    <w:rsid w:val="00C72C63"/>
    <w:rsid w:val="00C748D0"/>
    <w:rsid w:val="00C7584D"/>
    <w:rsid w:val="00C76F17"/>
    <w:rsid w:val="00C85473"/>
    <w:rsid w:val="00CA0483"/>
    <w:rsid w:val="00CA0C8A"/>
    <w:rsid w:val="00CA3EC5"/>
    <w:rsid w:val="00CA6C90"/>
    <w:rsid w:val="00CB020E"/>
    <w:rsid w:val="00CB08F1"/>
    <w:rsid w:val="00CC3366"/>
    <w:rsid w:val="00CC46CD"/>
    <w:rsid w:val="00CD07F5"/>
    <w:rsid w:val="00CD238B"/>
    <w:rsid w:val="00CD3E09"/>
    <w:rsid w:val="00CD48DE"/>
    <w:rsid w:val="00CD7A61"/>
    <w:rsid w:val="00CE04BE"/>
    <w:rsid w:val="00CE11C8"/>
    <w:rsid w:val="00CE2EF4"/>
    <w:rsid w:val="00D057BB"/>
    <w:rsid w:val="00D05FD3"/>
    <w:rsid w:val="00D11C5B"/>
    <w:rsid w:val="00D12CAB"/>
    <w:rsid w:val="00D1322C"/>
    <w:rsid w:val="00D20324"/>
    <w:rsid w:val="00D20AAB"/>
    <w:rsid w:val="00D21560"/>
    <w:rsid w:val="00D21594"/>
    <w:rsid w:val="00D21BF6"/>
    <w:rsid w:val="00D23D51"/>
    <w:rsid w:val="00D25E44"/>
    <w:rsid w:val="00D27008"/>
    <w:rsid w:val="00D40AE1"/>
    <w:rsid w:val="00D421F2"/>
    <w:rsid w:val="00D437A2"/>
    <w:rsid w:val="00D46C39"/>
    <w:rsid w:val="00D46DCD"/>
    <w:rsid w:val="00D50140"/>
    <w:rsid w:val="00D50BDC"/>
    <w:rsid w:val="00D56836"/>
    <w:rsid w:val="00D602E9"/>
    <w:rsid w:val="00D60919"/>
    <w:rsid w:val="00D61582"/>
    <w:rsid w:val="00D6332C"/>
    <w:rsid w:val="00D67D3B"/>
    <w:rsid w:val="00D716FB"/>
    <w:rsid w:val="00D71711"/>
    <w:rsid w:val="00D73698"/>
    <w:rsid w:val="00D74D32"/>
    <w:rsid w:val="00D75E77"/>
    <w:rsid w:val="00D77916"/>
    <w:rsid w:val="00D859F5"/>
    <w:rsid w:val="00D87F8F"/>
    <w:rsid w:val="00D90068"/>
    <w:rsid w:val="00D903C5"/>
    <w:rsid w:val="00D90A5D"/>
    <w:rsid w:val="00D942AD"/>
    <w:rsid w:val="00D9681A"/>
    <w:rsid w:val="00DA2930"/>
    <w:rsid w:val="00DA2FF6"/>
    <w:rsid w:val="00DB67F3"/>
    <w:rsid w:val="00DB7959"/>
    <w:rsid w:val="00DC2B23"/>
    <w:rsid w:val="00DC5A76"/>
    <w:rsid w:val="00DC6569"/>
    <w:rsid w:val="00DD2ACD"/>
    <w:rsid w:val="00DD3180"/>
    <w:rsid w:val="00DD3326"/>
    <w:rsid w:val="00DD5125"/>
    <w:rsid w:val="00DD5182"/>
    <w:rsid w:val="00DE20FC"/>
    <w:rsid w:val="00DE56A3"/>
    <w:rsid w:val="00DF2C14"/>
    <w:rsid w:val="00DF6F92"/>
    <w:rsid w:val="00E06669"/>
    <w:rsid w:val="00E1085D"/>
    <w:rsid w:val="00E1449F"/>
    <w:rsid w:val="00E162F0"/>
    <w:rsid w:val="00E201A1"/>
    <w:rsid w:val="00E205FF"/>
    <w:rsid w:val="00E24628"/>
    <w:rsid w:val="00E27DDE"/>
    <w:rsid w:val="00E33279"/>
    <w:rsid w:val="00E3521D"/>
    <w:rsid w:val="00E40161"/>
    <w:rsid w:val="00E472DE"/>
    <w:rsid w:val="00E5025E"/>
    <w:rsid w:val="00E549D8"/>
    <w:rsid w:val="00E605B2"/>
    <w:rsid w:val="00E622A7"/>
    <w:rsid w:val="00E65321"/>
    <w:rsid w:val="00E66B49"/>
    <w:rsid w:val="00E67DA5"/>
    <w:rsid w:val="00E81D1D"/>
    <w:rsid w:val="00E829C9"/>
    <w:rsid w:val="00E97D34"/>
    <w:rsid w:val="00EA3758"/>
    <w:rsid w:val="00EA4889"/>
    <w:rsid w:val="00EB1ADA"/>
    <w:rsid w:val="00EB30DA"/>
    <w:rsid w:val="00EB3810"/>
    <w:rsid w:val="00EB46DD"/>
    <w:rsid w:val="00EB5377"/>
    <w:rsid w:val="00EC0C2D"/>
    <w:rsid w:val="00EC5D03"/>
    <w:rsid w:val="00ED41DB"/>
    <w:rsid w:val="00ED7B06"/>
    <w:rsid w:val="00EF08B0"/>
    <w:rsid w:val="00EF1802"/>
    <w:rsid w:val="00EF3CFF"/>
    <w:rsid w:val="00EF5691"/>
    <w:rsid w:val="00EF61E5"/>
    <w:rsid w:val="00EF65D0"/>
    <w:rsid w:val="00F00760"/>
    <w:rsid w:val="00F00879"/>
    <w:rsid w:val="00F02D7A"/>
    <w:rsid w:val="00F10E78"/>
    <w:rsid w:val="00F204ED"/>
    <w:rsid w:val="00F26BB5"/>
    <w:rsid w:val="00F34FDD"/>
    <w:rsid w:val="00F353CF"/>
    <w:rsid w:val="00F36926"/>
    <w:rsid w:val="00F37798"/>
    <w:rsid w:val="00F37A96"/>
    <w:rsid w:val="00F40DB1"/>
    <w:rsid w:val="00F41D68"/>
    <w:rsid w:val="00F43F3E"/>
    <w:rsid w:val="00F44274"/>
    <w:rsid w:val="00F47C9D"/>
    <w:rsid w:val="00F60F1B"/>
    <w:rsid w:val="00F67594"/>
    <w:rsid w:val="00F67C39"/>
    <w:rsid w:val="00F748C0"/>
    <w:rsid w:val="00F76583"/>
    <w:rsid w:val="00F7690D"/>
    <w:rsid w:val="00F81036"/>
    <w:rsid w:val="00F820C5"/>
    <w:rsid w:val="00F8251F"/>
    <w:rsid w:val="00F8526D"/>
    <w:rsid w:val="00F97507"/>
    <w:rsid w:val="00FA00CC"/>
    <w:rsid w:val="00FA0EF3"/>
    <w:rsid w:val="00FA4967"/>
    <w:rsid w:val="00FA5003"/>
    <w:rsid w:val="00FB09E1"/>
    <w:rsid w:val="00FB2617"/>
    <w:rsid w:val="00FB4D1A"/>
    <w:rsid w:val="00FB51E5"/>
    <w:rsid w:val="00FB6317"/>
    <w:rsid w:val="00FB6FD4"/>
    <w:rsid w:val="00FC16DF"/>
    <w:rsid w:val="00FC693A"/>
    <w:rsid w:val="00FC6A34"/>
    <w:rsid w:val="00FD6B2E"/>
    <w:rsid w:val="00FE13FB"/>
    <w:rsid w:val="00FE1BAF"/>
    <w:rsid w:val="00FF067E"/>
    <w:rsid w:val="00FF4796"/>
    <w:rsid w:val="00FF4926"/>
    <w:rsid w:val="00FF7F9D"/>
  </w:rsids>
  <m:mathPr>
    <m:mathFont m:val="Cambria Math"/>
    <m:brkBin m:val="before"/>
    <m:brkBinSub m:val="--"/>
    <m:smallFrac m:val="0"/>
    <m:dispDef/>
    <m:lMargin m:val="0"/>
    <m:rMargin m:val="0"/>
    <m:defJc m:val="centerGroup"/>
    <m:wrapIndent m:val="1440"/>
    <m:intLim m:val="subSup"/>
    <m:naryLim m:val="undOvr"/>
  </m:mathPr>
  <w:themeFontLang w:val="da-DK"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5A33789"/>
  <w15:docId w15:val="{CD721878-8258-4598-98E2-F3966DB8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64873"/>
    <w:rPr>
      <w:sz w:val="16"/>
      <w:szCs w:val="16"/>
    </w:rPr>
  </w:style>
  <w:style w:type="paragraph" w:styleId="CommentText">
    <w:name w:val="annotation text"/>
    <w:basedOn w:val="Normal"/>
    <w:link w:val="CommentTextChar"/>
    <w:uiPriority w:val="99"/>
    <w:unhideWhenUsed/>
    <w:rsid w:val="00264873"/>
    <w:pPr>
      <w:spacing w:line="240" w:lineRule="auto"/>
    </w:pPr>
    <w:rPr>
      <w:sz w:val="20"/>
      <w:szCs w:val="20"/>
    </w:rPr>
  </w:style>
  <w:style w:type="character" w:customStyle="1" w:styleId="CommentTextChar">
    <w:name w:val="Comment Text Char"/>
    <w:basedOn w:val="DefaultParagraphFont"/>
    <w:link w:val="CommentText"/>
    <w:uiPriority w:val="99"/>
    <w:rsid w:val="00264873"/>
    <w:rPr>
      <w:sz w:val="20"/>
      <w:szCs w:val="20"/>
    </w:rPr>
  </w:style>
  <w:style w:type="paragraph" w:styleId="CommentSubject">
    <w:name w:val="annotation subject"/>
    <w:basedOn w:val="CommentText"/>
    <w:next w:val="CommentText"/>
    <w:link w:val="CommentSubjectChar"/>
    <w:uiPriority w:val="99"/>
    <w:semiHidden/>
    <w:unhideWhenUsed/>
    <w:rsid w:val="00264873"/>
    <w:rPr>
      <w:b/>
      <w:bCs/>
    </w:rPr>
  </w:style>
  <w:style w:type="character" w:customStyle="1" w:styleId="CommentSubjectChar">
    <w:name w:val="Comment Subject Char"/>
    <w:basedOn w:val="CommentTextChar"/>
    <w:link w:val="CommentSubject"/>
    <w:uiPriority w:val="99"/>
    <w:semiHidden/>
    <w:rsid w:val="00264873"/>
    <w:rPr>
      <w:b/>
      <w:bCs/>
      <w:sz w:val="20"/>
      <w:szCs w:val="20"/>
    </w:rPr>
  </w:style>
  <w:style w:type="paragraph" w:styleId="BalloonText">
    <w:name w:val="Balloon Text"/>
    <w:basedOn w:val="Normal"/>
    <w:link w:val="BalloonTextChar"/>
    <w:uiPriority w:val="99"/>
    <w:semiHidden/>
    <w:unhideWhenUsed/>
    <w:rsid w:val="00264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873"/>
    <w:rPr>
      <w:rFonts w:ascii="Segoe UI" w:hAnsi="Segoe UI" w:cs="Segoe UI"/>
      <w:sz w:val="18"/>
      <w:szCs w:val="18"/>
    </w:rPr>
  </w:style>
  <w:style w:type="character" w:customStyle="1" w:styleId="referencesauthors">
    <w:name w:val="references__authors"/>
    <w:basedOn w:val="DefaultParagraphFont"/>
    <w:rsid w:val="00223772"/>
  </w:style>
  <w:style w:type="character" w:customStyle="1" w:styleId="referencesyear">
    <w:name w:val="references__year"/>
    <w:basedOn w:val="DefaultParagraphFont"/>
    <w:rsid w:val="00223772"/>
  </w:style>
  <w:style w:type="character" w:customStyle="1" w:styleId="referencesarticle-title">
    <w:name w:val="references__article-title"/>
    <w:basedOn w:val="DefaultParagraphFont"/>
    <w:rsid w:val="00223772"/>
  </w:style>
  <w:style w:type="character" w:styleId="Strong">
    <w:name w:val="Strong"/>
    <w:basedOn w:val="DefaultParagraphFont"/>
    <w:uiPriority w:val="22"/>
    <w:qFormat/>
    <w:rsid w:val="00223772"/>
    <w:rPr>
      <w:b/>
      <w:bCs/>
    </w:rPr>
  </w:style>
  <w:style w:type="character" w:customStyle="1" w:styleId="Standardskrifttypeiafsnit1">
    <w:name w:val="Standardskrifttype i afsnit1"/>
    <w:rsid w:val="00770CC0"/>
  </w:style>
  <w:style w:type="paragraph" w:styleId="NormalWeb">
    <w:name w:val="Normal (Web)"/>
    <w:basedOn w:val="Normal"/>
    <w:uiPriority w:val="99"/>
    <w:semiHidden/>
    <w:unhideWhenUsed/>
    <w:rsid w:val="0046166C"/>
    <w:pPr>
      <w:spacing w:before="100" w:beforeAutospacing="1" w:after="100" w:afterAutospacing="1" w:line="240" w:lineRule="auto"/>
    </w:pPr>
    <w:rPr>
      <w:rFonts w:ascii="Times New Roman"/>
      <w:sz w:val="24"/>
      <w:szCs w:val="24"/>
    </w:rPr>
  </w:style>
  <w:style w:type="paragraph" w:customStyle="1" w:styleId="Overskrift21">
    <w:name w:val="Overskrift 21"/>
    <w:basedOn w:val="Normal"/>
    <w:next w:val="Normal"/>
    <w:rsid w:val="008B0383"/>
    <w:pPr>
      <w:keepNext/>
      <w:keepLines/>
      <w:suppressAutoHyphens/>
      <w:autoSpaceDN w:val="0"/>
      <w:spacing w:before="200" w:after="0" w:line="240" w:lineRule="auto"/>
      <w:textAlignment w:val="baseline"/>
      <w:outlineLvl w:val="1"/>
    </w:pPr>
    <w:rPr>
      <w:rFonts w:ascii="Cambria" w:hAnsi="Cambria"/>
      <w:b/>
      <w:bCs/>
      <w:color w:val="4F81BD"/>
      <w:sz w:val="26"/>
      <w:szCs w:val="26"/>
      <w:lang w:val="en-GB"/>
    </w:rPr>
  </w:style>
  <w:style w:type="paragraph" w:customStyle="1" w:styleId="DecimalAligned">
    <w:name w:val="Decimal Aligned"/>
    <w:basedOn w:val="Normal"/>
    <w:rsid w:val="008B0383"/>
    <w:pPr>
      <w:tabs>
        <w:tab w:val="left" w:pos="360"/>
      </w:tabs>
      <w:autoSpaceDN w:val="0"/>
      <w:spacing w:after="200" w:line="276" w:lineRule="auto"/>
    </w:pPr>
    <w:rPr>
      <w:rFonts w:ascii="Calibri" w:eastAsia="Calibri" w:hAnsi="Calibri"/>
      <w:lang w:val="da-DK" w:eastAsia="da-DK"/>
    </w:rPr>
  </w:style>
  <w:style w:type="paragraph" w:customStyle="1" w:styleId="Fodnotetekst1">
    <w:name w:val="Fodnotetekst1"/>
    <w:basedOn w:val="Normal"/>
    <w:rsid w:val="008B0383"/>
    <w:pPr>
      <w:autoSpaceDN w:val="0"/>
      <w:spacing w:after="0" w:line="240" w:lineRule="auto"/>
    </w:pPr>
    <w:rPr>
      <w:rFonts w:ascii="Calibri" w:hAnsi="Calibri"/>
      <w:sz w:val="20"/>
      <w:szCs w:val="20"/>
      <w:lang w:val="da-DK" w:eastAsia="da-DK"/>
    </w:rPr>
  </w:style>
  <w:style w:type="paragraph" w:customStyle="1" w:styleId="Default">
    <w:name w:val="Default"/>
    <w:rsid w:val="008B0383"/>
    <w:pPr>
      <w:autoSpaceDE w:val="0"/>
      <w:autoSpaceDN w:val="0"/>
      <w:spacing w:after="0" w:line="240" w:lineRule="auto"/>
    </w:pPr>
    <w:rPr>
      <w:rFonts w:ascii="Calibri" w:eastAsia="Calibri" w:hAnsi="Calibri" w:cs="Calibri"/>
      <w:color w:val="000000"/>
      <w:sz w:val="24"/>
      <w:szCs w:val="24"/>
      <w:lang w:val="da-DK"/>
    </w:rPr>
  </w:style>
  <w:style w:type="paragraph" w:styleId="Header">
    <w:name w:val="header"/>
    <w:basedOn w:val="Normal"/>
    <w:link w:val="HeaderChar"/>
    <w:uiPriority w:val="99"/>
    <w:unhideWhenUsed/>
    <w:rsid w:val="006C5960"/>
    <w:pPr>
      <w:tabs>
        <w:tab w:val="center" w:pos="4986"/>
        <w:tab w:val="right" w:pos="9972"/>
      </w:tabs>
      <w:spacing w:after="0" w:line="240" w:lineRule="auto"/>
    </w:pPr>
  </w:style>
  <w:style w:type="character" w:customStyle="1" w:styleId="HeaderChar">
    <w:name w:val="Header Char"/>
    <w:basedOn w:val="DefaultParagraphFont"/>
    <w:link w:val="Header"/>
    <w:uiPriority w:val="99"/>
    <w:rsid w:val="006C5960"/>
  </w:style>
  <w:style w:type="paragraph" w:styleId="Footer">
    <w:name w:val="footer"/>
    <w:basedOn w:val="Normal"/>
    <w:link w:val="FooterChar"/>
    <w:uiPriority w:val="99"/>
    <w:unhideWhenUsed/>
    <w:rsid w:val="006C5960"/>
    <w:pPr>
      <w:tabs>
        <w:tab w:val="center" w:pos="4986"/>
        <w:tab w:val="right" w:pos="9972"/>
      </w:tabs>
      <w:spacing w:after="0" w:line="240" w:lineRule="auto"/>
    </w:pPr>
  </w:style>
  <w:style w:type="character" w:customStyle="1" w:styleId="FooterChar">
    <w:name w:val="Footer Char"/>
    <w:basedOn w:val="DefaultParagraphFont"/>
    <w:link w:val="Footer"/>
    <w:uiPriority w:val="99"/>
    <w:rsid w:val="006C5960"/>
  </w:style>
  <w:style w:type="paragraph" w:styleId="ListParagraph">
    <w:name w:val="List Paragraph"/>
    <w:basedOn w:val="Normal"/>
    <w:uiPriority w:val="34"/>
    <w:qFormat/>
    <w:rsid w:val="00DD2ACD"/>
    <w:pPr>
      <w:ind w:left="720"/>
      <w:contextualSpacing/>
    </w:pPr>
  </w:style>
  <w:style w:type="character" w:styleId="PlaceholderText">
    <w:name w:val="Placeholder Text"/>
    <w:basedOn w:val="DefaultParagraphFont"/>
    <w:uiPriority w:val="99"/>
    <w:semiHidden/>
    <w:rsid w:val="00C5706A"/>
    <w:rPr>
      <w:color w:val="808080"/>
    </w:rPr>
  </w:style>
  <w:style w:type="character" w:customStyle="1" w:styleId="csl-entry">
    <w:name w:val="csl-entry"/>
    <w:basedOn w:val="DefaultParagraphFont"/>
    <w:rsid w:val="0051795D"/>
  </w:style>
  <w:style w:type="character" w:customStyle="1" w:styleId="csl-left-margin">
    <w:name w:val="csl-left-margin"/>
    <w:basedOn w:val="DefaultParagraphFont"/>
    <w:rsid w:val="00180CE8"/>
  </w:style>
  <w:style w:type="character" w:customStyle="1" w:styleId="csl-right-inline">
    <w:name w:val="csl-right-inline"/>
    <w:basedOn w:val="DefaultParagraphFont"/>
    <w:rsid w:val="00180CE8"/>
  </w:style>
  <w:style w:type="character" w:styleId="Hyperlink">
    <w:name w:val="Hyperlink"/>
    <w:basedOn w:val="DefaultParagraphFont"/>
    <w:uiPriority w:val="99"/>
    <w:unhideWhenUsed/>
    <w:rsid w:val="004B20C5"/>
    <w:rPr>
      <w:color w:val="0000FF" w:themeColor="hyperlink"/>
      <w:u w:val="single"/>
    </w:rPr>
  </w:style>
  <w:style w:type="character" w:customStyle="1" w:styleId="UnresolvedMention1">
    <w:name w:val="Unresolved Mention1"/>
    <w:basedOn w:val="DefaultParagraphFont"/>
    <w:uiPriority w:val="99"/>
    <w:semiHidden/>
    <w:unhideWhenUsed/>
    <w:rsid w:val="004B20C5"/>
    <w:rPr>
      <w:color w:val="605E5C"/>
      <w:shd w:val="clear" w:color="auto" w:fill="E1DFDD"/>
    </w:rPr>
  </w:style>
  <w:style w:type="character" w:customStyle="1" w:styleId="UnresolvedMention10">
    <w:name w:val="Unresolved Mention1"/>
    <w:basedOn w:val="DefaultParagraphFont"/>
    <w:uiPriority w:val="99"/>
    <w:semiHidden/>
    <w:unhideWhenUsed/>
    <w:rsid w:val="00DA2930"/>
    <w:rPr>
      <w:color w:val="605E5C"/>
      <w:shd w:val="clear" w:color="auto" w:fill="E1DFDD"/>
    </w:rPr>
  </w:style>
  <w:style w:type="paragraph" w:styleId="Revision">
    <w:name w:val="Revision"/>
    <w:hidden/>
    <w:uiPriority w:val="99"/>
    <w:semiHidden/>
    <w:rsid w:val="00DA2930"/>
    <w:pPr>
      <w:spacing w:after="0" w:line="240" w:lineRule="auto"/>
    </w:pPr>
  </w:style>
  <w:style w:type="table" w:styleId="TableGrid">
    <w:name w:val="Table Grid"/>
    <w:basedOn w:val="TableNormal"/>
    <w:uiPriority w:val="39"/>
    <w:rsid w:val="00BB0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BB051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538">
      <w:bodyDiv w:val="1"/>
      <w:marLeft w:val="0"/>
      <w:marRight w:val="0"/>
      <w:marTop w:val="0"/>
      <w:marBottom w:val="0"/>
      <w:divBdr>
        <w:top w:val="none" w:sz="0" w:space="0" w:color="auto"/>
        <w:left w:val="none" w:sz="0" w:space="0" w:color="auto"/>
        <w:bottom w:val="none" w:sz="0" w:space="0" w:color="auto"/>
        <w:right w:val="none" w:sz="0" w:space="0" w:color="auto"/>
      </w:divBdr>
    </w:div>
    <w:div w:id="10380887">
      <w:bodyDiv w:val="1"/>
      <w:marLeft w:val="0"/>
      <w:marRight w:val="0"/>
      <w:marTop w:val="0"/>
      <w:marBottom w:val="0"/>
      <w:divBdr>
        <w:top w:val="none" w:sz="0" w:space="0" w:color="auto"/>
        <w:left w:val="none" w:sz="0" w:space="0" w:color="auto"/>
        <w:bottom w:val="none" w:sz="0" w:space="0" w:color="auto"/>
        <w:right w:val="none" w:sz="0" w:space="0" w:color="auto"/>
      </w:divBdr>
    </w:div>
    <w:div w:id="21052878">
      <w:bodyDiv w:val="1"/>
      <w:marLeft w:val="0"/>
      <w:marRight w:val="0"/>
      <w:marTop w:val="0"/>
      <w:marBottom w:val="0"/>
      <w:divBdr>
        <w:top w:val="none" w:sz="0" w:space="0" w:color="auto"/>
        <w:left w:val="none" w:sz="0" w:space="0" w:color="auto"/>
        <w:bottom w:val="none" w:sz="0" w:space="0" w:color="auto"/>
        <w:right w:val="none" w:sz="0" w:space="0" w:color="auto"/>
      </w:divBdr>
      <w:divsChild>
        <w:div w:id="1455563018">
          <w:marLeft w:val="0"/>
          <w:marRight w:val="0"/>
          <w:marTop w:val="0"/>
          <w:marBottom w:val="240"/>
          <w:divBdr>
            <w:top w:val="none" w:sz="0" w:space="0" w:color="auto"/>
            <w:left w:val="none" w:sz="0" w:space="0" w:color="auto"/>
            <w:bottom w:val="none" w:sz="0" w:space="0" w:color="auto"/>
            <w:right w:val="none" w:sz="0" w:space="0" w:color="auto"/>
          </w:divBdr>
        </w:div>
      </w:divsChild>
    </w:div>
    <w:div w:id="21983963">
      <w:bodyDiv w:val="1"/>
      <w:marLeft w:val="0"/>
      <w:marRight w:val="0"/>
      <w:marTop w:val="0"/>
      <w:marBottom w:val="0"/>
      <w:divBdr>
        <w:top w:val="none" w:sz="0" w:space="0" w:color="auto"/>
        <w:left w:val="none" w:sz="0" w:space="0" w:color="auto"/>
        <w:bottom w:val="none" w:sz="0" w:space="0" w:color="auto"/>
        <w:right w:val="none" w:sz="0" w:space="0" w:color="auto"/>
      </w:divBdr>
    </w:div>
    <w:div w:id="31155781">
      <w:bodyDiv w:val="1"/>
      <w:marLeft w:val="0"/>
      <w:marRight w:val="0"/>
      <w:marTop w:val="0"/>
      <w:marBottom w:val="0"/>
      <w:divBdr>
        <w:top w:val="none" w:sz="0" w:space="0" w:color="auto"/>
        <w:left w:val="none" w:sz="0" w:space="0" w:color="auto"/>
        <w:bottom w:val="none" w:sz="0" w:space="0" w:color="auto"/>
        <w:right w:val="none" w:sz="0" w:space="0" w:color="auto"/>
      </w:divBdr>
    </w:div>
    <w:div w:id="34085083">
      <w:bodyDiv w:val="1"/>
      <w:marLeft w:val="0"/>
      <w:marRight w:val="0"/>
      <w:marTop w:val="0"/>
      <w:marBottom w:val="0"/>
      <w:divBdr>
        <w:top w:val="none" w:sz="0" w:space="0" w:color="auto"/>
        <w:left w:val="none" w:sz="0" w:space="0" w:color="auto"/>
        <w:bottom w:val="none" w:sz="0" w:space="0" w:color="auto"/>
        <w:right w:val="none" w:sz="0" w:space="0" w:color="auto"/>
      </w:divBdr>
    </w:div>
    <w:div w:id="34283062">
      <w:bodyDiv w:val="1"/>
      <w:marLeft w:val="0"/>
      <w:marRight w:val="0"/>
      <w:marTop w:val="0"/>
      <w:marBottom w:val="0"/>
      <w:divBdr>
        <w:top w:val="none" w:sz="0" w:space="0" w:color="auto"/>
        <w:left w:val="none" w:sz="0" w:space="0" w:color="auto"/>
        <w:bottom w:val="none" w:sz="0" w:space="0" w:color="auto"/>
        <w:right w:val="none" w:sz="0" w:space="0" w:color="auto"/>
      </w:divBdr>
    </w:div>
    <w:div w:id="36392109">
      <w:bodyDiv w:val="1"/>
      <w:marLeft w:val="0"/>
      <w:marRight w:val="0"/>
      <w:marTop w:val="0"/>
      <w:marBottom w:val="0"/>
      <w:divBdr>
        <w:top w:val="none" w:sz="0" w:space="0" w:color="auto"/>
        <w:left w:val="none" w:sz="0" w:space="0" w:color="auto"/>
        <w:bottom w:val="none" w:sz="0" w:space="0" w:color="auto"/>
        <w:right w:val="none" w:sz="0" w:space="0" w:color="auto"/>
      </w:divBdr>
    </w:div>
    <w:div w:id="36393414">
      <w:bodyDiv w:val="1"/>
      <w:marLeft w:val="0"/>
      <w:marRight w:val="0"/>
      <w:marTop w:val="0"/>
      <w:marBottom w:val="0"/>
      <w:divBdr>
        <w:top w:val="none" w:sz="0" w:space="0" w:color="auto"/>
        <w:left w:val="none" w:sz="0" w:space="0" w:color="auto"/>
        <w:bottom w:val="none" w:sz="0" w:space="0" w:color="auto"/>
        <w:right w:val="none" w:sz="0" w:space="0" w:color="auto"/>
      </w:divBdr>
    </w:div>
    <w:div w:id="44762009">
      <w:bodyDiv w:val="1"/>
      <w:marLeft w:val="0"/>
      <w:marRight w:val="0"/>
      <w:marTop w:val="0"/>
      <w:marBottom w:val="0"/>
      <w:divBdr>
        <w:top w:val="none" w:sz="0" w:space="0" w:color="auto"/>
        <w:left w:val="none" w:sz="0" w:space="0" w:color="auto"/>
        <w:bottom w:val="none" w:sz="0" w:space="0" w:color="auto"/>
        <w:right w:val="none" w:sz="0" w:space="0" w:color="auto"/>
      </w:divBdr>
    </w:div>
    <w:div w:id="50271794">
      <w:bodyDiv w:val="1"/>
      <w:marLeft w:val="0"/>
      <w:marRight w:val="0"/>
      <w:marTop w:val="0"/>
      <w:marBottom w:val="0"/>
      <w:divBdr>
        <w:top w:val="none" w:sz="0" w:space="0" w:color="auto"/>
        <w:left w:val="none" w:sz="0" w:space="0" w:color="auto"/>
        <w:bottom w:val="none" w:sz="0" w:space="0" w:color="auto"/>
        <w:right w:val="none" w:sz="0" w:space="0" w:color="auto"/>
      </w:divBdr>
    </w:div>
    <w:div w:id="59714342">
      <w:bodyDiv w:val="1"/>
      <w:marLeft w:val="0"/>
      <w:marRight w:val="0"/>
      <w:marTop w:val="0"/>
      <w:marBottom w:val="0"/>
      <w:divBdr>
        <w:top w:val="none" w:sz="0" w:space="0" w:color="auto"/>
        <w:left w:val="none" w:sz="0" w:space="0" w:color="auto"/>
        <w:bottom w:val="none" w:sz="0" w:space="0" w:color="auto"/>
        <w:right w:val="none" w:sz="0" w:space="0" w:color="auto"/>
      </w:divBdr>
    </w:div>
    <w:div w:id="64954633">
      <w:bodyDiv w:val="1"/>
      <w:marLeft w:val="0"/>
      <w:marRight w:val="0"/>
      <w:marTop w:val="0"/>
      <w:marBottom w:val="0"/>
      <w:divBdr>
        <w:top w:val="none" w:sz="0" w:space="0" w:color="auto"/>
        <w:left w:val="none" w:sz="0" w:space="0" w:color="auto"/>
        <w:bottom w:val="none" w:sz="0" w:space="0" w:color="auto"/>
        <w:right w:val="none" w:sz="0" w:space="0" w:color="auto"/>
      </w:divBdr>
    </w:div>
    <w:div w:id="65030687">
      <w:bodyDiv w:val="1"/>
      <w:marLeft w:val="0"/>
      <w:marRight w:val="0"/>
      <w:marTop w:val="0"/>
      <w:marBottom w:val="0"/>
      <w:divBdr>
        <w:top w:val="none" w:sz="0" w:space="0" w:color="auto"/>
        <w:left w:val="none" w:sz="0" w:space="0" w:color="auto"/>
        <w:bottom w:val="none" w:sz="0" w:space="0" w:color="auto"/>
        <w:right w:val="none" w:sz="0" w:space="0" w:color="auto"/>
      </w:divBdr>
    </w:div>
    <w:div w:id="72707992">
      <w:bodyDiv w:val="1"/>
      <w:marLeft w:val="0"/>
      <w:marRight w:val="0"/>
      <w:marTop w:val="0"/>
      <w:marBottom w:val="0"/>
      <w:divBdr>
        <w:top w:val="none" w:sz="0" w:space="0" w:color="auto"/>
        <w:left w:val="none" w:sz="0" w:space="0" w:color="auto"/>
        <w:bottom w:val="none" w:sz="0" w:space="0" w:color="auto"/>
        <w:right w:val="none" w:sz="0" w:space="0" w:color="auto"/>
      </w:divBdr>
    </w:div>
    <w:div w:id="74714939">
      <w:bodyDiv w:val="1"/>
      <w:marLeft w:val="0"/>
      <w:marRight w:val="0"/>
      <w:marTop w:val="0"/>
      <w:marBottom w:val="0"/>
      <w:divBdr>
        <w:top w:val="none" w:sz="0" w:space="0" w:color="auto"/>
        <w:left w:val="none" w:sz="0" w:space="0" w:color="auto"/>
        <w:bottom w:val="none" w:sz="0" w:space="0" w:color="auto"/>
        <w:right w:val="none" w:sz="0" w:space="0" w:color="auto"/>
      </w:divBdr>
    </w:div>
    <w:div w:id="89591651">
      <w:bodyDiv w:val="1"/>
      <w:marLeft w:val="0"/>
      <w:marRight w:val="0"/>
      <w:marTop w:val="0"/>
      <w:marBottom w:val="0"/>
      <w:divBdr>
        <w:top w:val="none" w:sz="0" w:space="0" w:color="auto"/>
        <w:left w:val="none" w:sz="0" w:space="0" w:color="auto"/>
        <w:bottom w:val="none" w:sz="0" w:space="0" w:color="auto"/>
        <w:right w:val="none" w:sz="0" w:space="0" w:color="auto"/>
      </w:divBdr>
    </w:div>
    <w:div w:id="98070181">
      <w:bodyDiv w:val="1"/>
      <w:marLeft w:val="0"/>
      <w:marRight w:val="0"/>
      <w:marTop w:val="0"/>
      <w:marBottom w:val="0"/>
      <w:divBdr>
        <w:top w:val="none" w:sz="0" w:space="0" w:color="auto"/>
        <w:left w:val="none" w:sz="0" w:space="0" w:color="auto"/>
        <w:bottom w:val="none" w:sz="0" w:space="0" w:color="auto"/>
        <w:right w:val="none" w:sz="0" w:space="0" w:color="auto"/>
      </w:divBdr>
    </w:div>
    <w:div w:id="107772927">
      <w:bodyDiv w:val="1"/>
      <w:marLeft w:val="0"/>
      <w:marRight w:val="0"/>
      <w:marTop w:val="0"/>
      <w:marBottom w:val="0"/>
      <w:divBdr>
        <w:top w:val="none" w:sz="0" w:space="0" w:color="auto"/>
        <w:left w:val="none" w:sz="0" w:space="0" w:color="auto"/>
        <w:bottom w:val="none" w:sz="0" w:space="0" w:color="auto"/>
        <w:right w:val="none" w:sz="0" w:space="0" w:color="auto"/>
      </w:divBdr>
    </w:div>
    <w:div w:id="107824584">
      <w:bodyDiv w:val="1"/>
      <w:marLeft w:val="0"/>
      <w:marRight w:val="0"/>
      <w:marTop w:val="0"/>
      <w:marBottom w:val="0"/>
      <w:divBdr>
        <w:top w:val="none" w:sz="0" w:space="0" w:color="auto"/>
        <w:left w:val="none" w:sz="0" w:space="0" w:color="auto"/>
        <w:bottom w:val="none" w:sz="0" w:space="0" w:color="auto"/>
        <w:right w:val="none" w:sz="0" w:space="0" w:color="auto"/>
      </w:divBdr>
    </w:div>
    <w:div w:id="122697725">
      <w:bodyDiv w:val="1"/>
      <w:marLeft w:val="0"/>
      <w:marRight w:val="0"/>
      <w:marTop w:val="0"/>
      <w:marBottom w:val="0"/>
      <w:divBdr>
        <w:top w:val="none" w:sz="0" w:space="0" w:color="auto"/>
        <w:left w:val="none" w:sz="0" w:space="0" w:color="auto"/>
        <w:bottom w:val="none" w:sz="0" w:space="0" w:color="auto"/>
        <w:right w:val="none" w:sz="0" w:space="0" w:color="auto"/>
      </w:divBdr>
    </w:div>
    <w:div w:id="123087023">
      <w:bodyDiv w:val="1"/>
      <w:marLeft w:val="0"/>
      <w:marRight w:val="0"/>
      <w:marTop w:val="0"/>
      <w:marBottom w:val="0"/>
      <w:divBdr>
        <w:top w:val="none" w:sz="0" w:space="0" w:color="auto"/>
        <w:left w:val="none" w:sz="0" w:space="0" w:color="auto"/>
        <w:bottom w:val="none" w:sz="0" w:space="0" w:color="auto"/>
        <w:right w:val="none" w:sz="0" w:space="0" w:color="auto"/>
      </w:divBdr>
    </w:div>
    <w:div w:id="132020879">
      <w:bodyDiv w:val="1"/>
      <w:marLeft w:val="0"/>
      <w:marRight w:val="0"/>
      <w:marTop w:val="0"/>
      <w:marBottom w:val="0"/>
      <w:divBdr>
        <w:top w:val="none" w:sz="0" w:space="0" w:color="auto"/>
        <w:left w:val="none" w:sz="0" w:space="0" w:color="auto"/>
        <w:bottom w:val="none" w:sz="0" w:space="0" w:color="auto"/>
        <w:right w:val="none" w:sz="0" w:space="0" w:color="auto"/>
      </w:divBdr>
    </w:div>
    <w:div w:id="139542424">
      <w:bodyDiv w:val="1"/>
      <w:marLeft w:val="0"/>
      <w:marRight w:val="0"/>
      <w:marTop w:val="0"/>
      <w:marBottom w:val="0"/>
      <w:divBdr>
        <w:top w:val="none" w:sz="0" w:space="0" w:color="auto"/>
        <w:left w:val="none" w:sz="0" w:space="0" w:color="auto"/>
        <w:bottom w:val="none" w:sz="0" w:space="0" w:color="auto"/>
        <w:right w:val="none" w:sz="0" w:space="0" w:color="auto"/>
      </w:divBdr>
    </w:div>
    <w:div w:id="140200522">
      <w:bodyDiv w:val="1"/>
      <w:marLeft w:val="0"/>
      <w:marRight w:val="0"/>
      <w:marTop w:val="0"/>
      <w:marBottom w:val="0"/>
      <w:divBdr>
        <w:top w:val="none" w:sz="0" w:space="0" w:color="auto"/>
        <w:left w:val="none" w:sz="0" w:space="0" w:color="auto"/>
        <w:bottom w:val="none" w:sz="0" w:space="0" w:color="auto"/>
        <w:right w:val="none" w:sz="0" w:space="0" w:color="auto"/>
      </w:divBdr>
    </w:div>
    <w:div w:id="141700380">
      <w:bodyDiv w:val="1"/>
      <w:marLeft w:val="0"/>
      <w:marRight w:val="0"/>
      <w:marTop w:val="0"/>
      <w:marBottom w:val="0"/>
      <w:divBdr>
        <w:top w:val="none" w:sz="0" w:space="0" w:color="auto"/>
        <w:left w:val="none" w:sz="0" w:space="0" w:color="auto"/>
        <w:bottom w:val="none" w:sz="0" w:space="0" w:color="auto"/>
        <w:right w:val="none" w:sz="0" w:space="0" w:color="auto"/>
      </w:divBdr>
    </w:div>
    <w:div w:id="143278043">
      <w:bodyDiv w:val="1"/>
      <w:marLeft w:val="0"/>
      <w:marRight w:val="0"/>
      <w:marTop w:val="0"/>
      <w:marBottom w:val="0"/>
      <w:divBdr>
        <w:top w:val="none" w:sz="0" w:space="0" w:color="auto"/>
        <w:left w:val="none" w:sz="0" w:space="0" w:color="auto"/>
        <w:bottom w:val="none" w:sz="0" w:space="0" w:color="auto"/>
        <w:right w:val="none" w:sz="0" w:space="0" w:color="auto"/>
      </w:divBdr>
    </w:div>
    <w:div w:id="143930611">
      <w:bodyDiv w:val="1"/>
      <w:marLeft w:val="0"/>
      <w:marRight w:val="0"/>
      <w:marTop w:val="0"/>
      <w:marBottom w:val="0"/>
      <w:divBdr>
        <w:top w:val="none" w:sz="0" w:space="0" w:color="auto"/>
        <w:left w:val="none" w:sz="0" w:space="0" w:color="auto"/>
        <w:bottom w:val="none" w:sz="0" w:space="0" w:color="auto"/>
        <w:right w:val="none" w:sz="0" w:space="0" w:color="auto"/>
      </w:divBdr>
    </w:div>
    <w:div w:id="155607739">
      <w:bodyDiv w:val="1"/>
      <w:marLeft w:val="0"/>
      <w:marRight w:val="0"/>
      <w:marTop w:val="0"/>
      <w:marBottom w:val="0"/>
      <w:divBdr>
        <w:top w:val="none" w:sz="0" w:space="0" w:color="auto"/>
        <w:left w:val="none" w:sz="0" w:space="0" w:color="auto"/>
        <w:bottom w:val="none" w:sz="0" w:space="0" w:color="auto"/>
        <w:right w:val="none" w:sz="0" w:space="0" w:color="auto"/>
      </w:divBdr>
    </w:div>
    <w:div w:id="156113054">
      <w:bodyDiv w:val="1"/>
      <w:marLeft w:val="0"/>
      <w:marRight w:val="0"/>
      <w:marTop w:val="0"/>
      <w:marBottom w:val="0"/>
      <w:divBdr>
        <w:top w:val="none" w:sz="0" w:space="0" w:color="auto"/>
        <w:left w:val="none" w:sz="0" w:space="0" w:color="auto"/>
        <w:bottom w:val="none" w:sz="0" w:space="0" w:color="auto"/>
        <w:right w:val="none" w:sz="0" w:space="0" w:color="auto"/>
      </w:divBdr>
    </w:div>
    <w:div w:id="169103037">
      <w:bodyDiv w:val="1"/>
      <w:marLeft w:val="0"/>
      <w:marRight w:val="0"/>
      <w:marTop w:val="0"/>
      <w:marBottom w:val="0"/>
      <w:divBdr>
        <w:top w:val="none" w:sz="0" w:space="0" w:color="auto"/>
        <w:left w:val="none" w:sz="0" w:space="0" w:color="auto"/>
        <w:bottom w:val="none" w:sz="0" w:space="0" w:color="auto"/>
        <w:right w:val="none" w:sz="0" w:space="0" w:color="auto"/>
      </w:divBdr>
    </w:div>
    <w:div w:id="175392550">
      <w:bodyDiv w:val="1"/>
      <w:marLeft w:val="0"/>
      <w:marRight w:val="0"/>
      <w:marTop w:val="0"/>
      <w:marBottom w:val="0"/>
      <w:divBdr>
        <w:top w:val="none" w:sz="0" w:space="0" w:color="auto"/>
        <w:left w:val="none" w:sz="0" w:space="0" w:color="auto"/>
        <w:bottom w:val="none" w:sz="0" w:space="0" w:color="auto"/>
        <w:right w:val="none" w:sz="0" w:space="0" w:color="auto"/>
      </w:divBdr>
    </w:div>
    <w:div w:id="175967232">
      <w:bodyDiv w:val="1"/>
      <w:marLeft w:val="0"/>
      <w:marRight w:val="0"/>
      <w:marTop w:val="0"/>
      <w:marBottom w:val="0"/>
      <w:divBdr>
        <w:top w:val="none" w:sz="0" w:space="0" w:color="auto"/>
        <w:left w:val="none" w:sz="0" w:space="0" w:color="auto"/>
        <w:bottom w:val="none" w:sz="0" w:space="0" w:color="auto"/>
        <w:right w:val="none" w:sz="0" w:space="0" w:color="auto"/>
      </w:divBdr>
    </w:div>
    <w:div w:id="176891029">
      <w:bodyDiv w:val="1"/>
      <w:marLeft w:val="0"/>
      <w:marRight w:val="0"/>
      <w:marTop w:val="0"/>
      <w:marBottom w:val="0"/>
      <w:divBdr>
        <w:top w:val="none" w:sz="0" w:space="0" w:color="auto"/>
        <w:left w:val="none" w:sz="0" w:space="0" w:color="auto"/>
        <w:bottom w:val="none" w:sz="0" w:space="0" w:color="auto"/>
        <w:right w:val="none" w:sz="0" w:space="0" w:color="auto"/>
      </w:divBdr>
    </w:div>
    <w:div w:id="198977668">
      <w:bodyDiv w:val="1"/>
      <w:marLeft w:val="0"/>
      <w:marRight w:val="0"/>
      <w:marTop w:val="0"/>
      <w:marBottom w:val="0"/>
      <w:divBdr>
        <w:top w:val="none" w:sz="0" w:space="0" w:color="auto"/>
        <w:left w:val="none" w:sz="0" w:space="0" w:color="auto"/>
        <w:bottom w:val="none" w:sz="0" w:space="0" w:color="auto"/>
        <w:right w:val="none" w:sz="0" w:space="0" w:color="auto"/>
      </w:divBdr>
    </w:div>
    <w:div w:id="202520144">
      <w:bodyDiv w:val="1"/>
      <w:marLeft w:val="0"/>
      <w:marRight w:val="0"/>
      <w:marTop w:val="0"/>
      <w:marBottom w:val="0"/>
      <w:divBdr>
        <w:top w:val="none" w:sz="0" w:space="0" w:color="auto"/>
        <w:left w:val="none" w:sz="0" w:space="0" w:color="auto"/>
        <w:bottom w:val="none" w:sz="0" w:space="0" w:color="auto"/>
        <w:right w:val="none" w:sz="0" w:space="0" w:color="auto"/>
      </w:divBdr>
    </w:div>
    <w:div w:id="209222853">
      <w:bodyDiv w:val="1"/>
      <w:marLeft w:val="0"/>
      <w:marRight w:val="0"/>
      <w:marTop w:val="0"/>
      <w:marBottom w:val="0"/>
      <w:divBdr>
        <w:top w:val="none" w:sz="0" w:space="0" w:color="auto"/>
        <w:left w:val="none" w:sz="0" w:space="0" w:color="auto"/>
        <w:bottom w:val="none" w:sz="0" w:space="0" w:color="auto"/>
        <w:right w:val="none" w:sz="0" w:space="0" w:color="auto"/>
      </w:divBdr>
    </w:div>
    <w:div w:id="210581028">
      <w:bodyDiv w:val="1"/>
      <w:marLeft w:val="0"/>
      <w:marRight w:val="0"/>
      <w:marTop w:val="0"/>
      <w:marBottom w:val="0"/>
      <w:divBdr>
        <w:top w:val="none" w:sz="0" w:space="0" w:color="auto"/>
        <w:left w:val="none" w:sz="0" w:space="0" w:color="auto"/>
        <w:bottom w:val="none" w:sz="0" w:space="0" w:color="auto"/>
        <w:right w:val="none" w:sz="0" w:space="0" w:color="auto"/>
      </w:divBdr>
    </w:div>
    <w:div w:id="215699131">
      <w:bodyDiv w:val="1"/>
      <w:marLeft w:val="0"/>
      <w:marRight w:val="0"/>
      <w:marTop w:val="0"/>
      <w:marBottom w:val="0"/>
      <w:divBdr>
        <w:top w:val="none" w:sz="0" w:space="0" w:color="auto"/>
        <w:left w:val="none" w:sz="0" w:space="0" w:color="auto"/>
        <w:bottom w:val="none" w:sz="0" w:space="0" w:color="auto"/>
        <w:right w:val="none" w:sz="0" w:space="0" w:color="auto"/>
      </w:divBdr>
    </w:div>
    <w:div w:id="229194130">
      <w:bodyDiv w:val="1"/>
      <w:marLeft w:val="0"/>
      <w:marRight w:val="0"/>
      <w:marTop w:val="0"/>
      <w:marBottom w:val="0"/>
      <w:divBdr>
        <w:top w:val="none" w:sz="0" w:space="0" w:color="auto"/>
        <w:left w:val="none" w:sz="0" w:space="0" w:color="auto"/>
        <w:bottom w:val="none" w:sz="0" w:space="0" w:color="auto"/>
        <w:right w:val="none" w:sz="0" w:space="0" w:color="auto"/>
      </w:divBdr>
    </w:div>
    <w:div w:id="229729254">
      <w:bodyDiv w:val="1"/>
      <w:marLeft w:val="0"/>
      <w:marRight w:val="0"/>
      <w:marTop w:val="0"/>
      <w:marBottom w:val="0"/>
      <w:divBdr>
        <w:top w:val="none" w:sz="0" w:space="0" w:color="auto"/>
        <w:left w:val="none" w:sz="0" w:space="0" w:color="auto"/>
        <w:bottom w:val="none" w:sz="0" w:space="0" w:color="auto"/>
        <w:right w:val="none" w:sz="0" w:space="0" w:color="auto"/>
      </w:divBdr>
    </w:div>
    <w:div w:id="229928410">
      <w:bodyDiv w:val="1"/>
      <w:marLeft w:val="0"/>
      <w:marRight w:val="0"/>
      <w:marTop w:val="0"/>
      <w:marBottom w:val="0"/>
      <w:divBdr>
        <w:top w:val="none" w:sz="0" w:space="0" w:color="auto"/>
        <w:left w:val="none" w:sz="0" w:space="0" w:color="auto"/>
        <w:bottom w:val="none" w:sz="0" w:space="0" w:color="auto"/>
        <w:right w:val="none" w:sz="0" w:space="0" w:color="auto"/>
      </w:divBdr>
    </w:div>
    <w:div w:id="230310167">
      <w:bodyDiv w:val="1"/>
      <w:marLeft w:val="0"/>
      <w:marRight w:val="0"/>
      <w:marTop w:val="0"/>
      <w:marBottom w:val="0"/>
      <w:divBdr>
        <w:top w:val="none" w:sz="0" w:space="0" w:color="auto"/>
        <w:left w:val="none" w:sz="0" w:space="0" w:color="auto"/>
        <w:bottom w:val="none" w:sz="0" w:space="0" w:color="auto"/>
        <w:right w:val="none" w:sz="0" w:space="0" w:color="auto"/>
      </w:divBdr>
    </w:div>
    <w:div w:id="245656490">
      <w:bodyDiv w:val="1"/>
      <w:marLeft w:val="0"/>
      <w:marRight w:val="0"/>
      <w:marTop w:val="0"/>
      <w:marBottom w:val="0"/>
      <w:divBdr>
        <w:top w:val="none" w:sz="0" w:space="0" w:color="auto"/>
        <w:left w:val="none" w:sz="0" w:space="0" w:color="auto"/>
        <w:bottom w:val="none" w:sz="0" w:space="0" w:color="auto"/>
        <w:right w:val="none" w:sz="0" w:space="0" w:color="auto"/>
      </w:divBdr>
    </w:div>
    <w:div w:id="249236629">
      <w:bodyDiv w:val="1"/>
      <w:marLeft w:val="0"/>
      <w:marRight w:val="0"/>
      <w:marTop w:val="0"/>
      <w:marBottom w:val="0"/>
      <w:divBdr>
        <w:top w:val="none" w:sz="0" w:space="0" w:color="auto"/>
        <w:left w:val="none" w:sz="0" w:space="0" w:color="auto"/>
        <w:bottom w:val="none" w:sz="0" w:space="0" w:color="auto"/>
        <w:right w:val="none" w:sz="0" w:space="0" w:color="auto"/>
      </w:divBdr>
    </w:div>
    <w:div w:id="253368704">
      <w:bodyDiv w:val="1"/>
      <w:marLeft w:val="0"/>
      <w:marRight w:val="0"/>
      <w:marTop w:val="0"/>
      <w:marBottom w:val="0"/>
      <w:divBdr>
        <w:top w:val="none" w:sz="0" w:space="0" w:color="auto"/>
        <w:left w:val="none" w:sz="0" w:space="0" w:color="auto"/>
        <w:bottom w:val="none" w:sz="0" w:space="0" w:color="auto"/>
        <w:right w:val="none" w:sz="0" w:space="0" w:color="auto"/>
      </w:divBdr>
    </w:div>
    <w:div w:id="259065957">
      <w:bodyDiv w:val="1"/>
      <w:marLeft w:val="0"/>
      <w:marRight w:val="0"/>
      <w:marTop w:val="0"/>
      <w:marBottom w:val="0"/>
      <w:divBdr>
        <w:top w:val="none" w:sz="0" w:space="0" w:color="auto"/>
        <w:left w:val="none" w:sz="0" w:space="0" w:color="auto"/>
        <w:bottom w:val="none" w:sz="0" w:space="0" w:color="auto"/>
        <w:right w:val="none" w:sz="0" w:space="0" w:color="auto"/>
      </w:divBdr>
    </w:div>
    <w:div w:id="259948098">
      <w:bodyDiv w:val="1"/>
      <w:marLeft w:val="0"/>
      <w:marRight w:val="0"/>
      <w:marTop w:val="0"/>
      <w:marBottom w:val="0"/>
      <w:divBdr>
        <w:top w:val="none" w:sz="0" w:space="0" w:color="auto"/>
        <w:left w:val="none" w:sz="0" w:space="0" w:color="auto"/>
        <w:bottom w:val="none" w:sz="0" w:space="0" w:color="auto"/>
        <w:right w:val="none" w:sz="0" w:space="0" w:color="auto"/>
      </w:divBdr>
    </w:div>
    <w:div w:id="263729307">
      <w:bodyDiv w:val="1"/>
      <w:marLeft w:val="0"/>
      <w:marRight w:val="0"/>
      <w:marTop w:val="0"/>
      <w:marBottom w:val="0"/>
      <w:divBdr>
        <w:top w:val="none" w:sz="0" w:space="0" w:color="auto"/>
        <w:left w:val="none" w:sz="0" w:space="0" w:color="auto"/>
        <w:bottom w:val="none" w:sz="0" w:space="0" w:color="auto"/>
        <w:right w:val="none" w:sz="0" w:space="0" w:color="auto"/>
      </w:divBdr>
    </w:div>
    <w:div w:id="263809452">
      <w:bodyDiv w:val="1"/>
      <w:marLeft w:val="0"/>
      <w:marRight w:val="0"/>
      <w:marTop w:val="0"/>
      <w:marBottom w:val="0"/>
      <w:divBdr>
        <w:top w:val="none" w:sz="0" w:space="0" w:color="auto"/>
        <w:left w:val="none" w:sz="0" w:space="0" w:color="auto"/>
        <w:bottom w:val="none" w:sz="0" w:space="0" w:color="auto"/>
        <w:right w:val="none" w:sz="0" w:space="0" w:color="auto"/>
      </w:divBdr>
    </w:div>
    <w:div w:id="265575827">
      <w:bodyDiv w:val="1"/>
      <w:marLeft w:val="0"/>
      <w:marRight w:val="0"/>
      <w:marTop w:val="0"/>
      <w:marBottom w:val="0"/>
      <w:divBdr>
        <w:top w:val="none" w:sz="0" w:space="0" w:color="auto"/>
        <w:left w:val="none" w:sz="0" w:space="0" w:color="auto"/>
        <w:bottom w:val="none" w:sz="0" w:space="0" w:color="auto"/>
        <w:right w:val="none" w:sz="0" w:space="0" w:color="auto"/>
      </w:divBdr>
    </w:div>
    <w:div w:id="272135351">
      <w:bodyDiv w:val="1"/>
      <w:marLeft w:val="0"/>
      <w:marRight w:val="0"/>
      <w:marTop w:val="0"/>
      <w:marBottom w:val="0"/>
      <w:divBdr>
        <w:top w:val="none" w:sz="0" w:space="0" w:color="auto"/>
        <w:left w:val="none" w:sz="0" w:space="0" w:color="auto"/>
        <w:bottom w:val="none" w:sz="0" w:space="0" w:color="auto"/>
        <w:right w:val="none" w:sz="0" w:space="0" w:color="auto"/>
      </w:divBdr>
    </w:div>
    <w:div w:id="283002007">
      <w:bodyDiv w:val="1"/>
      <w:marLeft w:val="0"/>
      <w:marRight w:val="0"/>
      <w:marTop w:val="0"/>
      <w:marBottom w:val="0"/>
      <w:divBdr>
        <w:top w:val="none" w:sz="0" w:space="0" w:color="auto"/>
        <w:left w:val="none" w:sz="0" w:space="0" w:color="auto"/>
        <w:bottom w:val="none" w:sz="0" w:space="0" w:color="auto"/>
        <w:right w:val="none" w:sz="0" w:space="0" w:color="auto"/>
      </w:divBdr>
    </w:div>
    <w:div w:id="288049814">
      <w:bodyDiv w:val="1"/>
      <w:marLeft w:val="0"/>
      <w:marRight w:val="0"/>
      <w:marTop w:val="0"/>
      <w:marBottom w:val="0"/>
      <w:divBdr>
        <w:top w:val="none" w:sz="0" w:space="0" w:color="auto"/>
        <w:left w:val="none" w:sz="0" w:space="0" w:color="auto"/>
        <w:bottom w:val="none" w:sz="0" w:space="0" w:color="auto"/>
        <w:right w:val="none" w:sz="0" w:space="0" w:color="auto"/>
      </w:divBdr>
    </w:div>
    <w:div w:id="293603088">
      <w:bodyDiv w:val="1"/>
      <w:marLeft w:val="0"/>
      <w:marRight w:val="0"/>
      <w:marTop w:val="0"/>
      <w:marBottom w:val="0"/>
      <w:divBdr>
        <w:top w:val="none" w:sz="0" w:space="0" w:color="auto"/>
        <w:left w:val="none" w:sz="0" w:space="0" w:color="auto"/>
        <w:bottom w:val="none" w:sz="0" w:space="0" w:color="auto"/>
        <w:right w:val="none" w:sz="0" w:space="0" w:color="auto"/>
      </w:divBdr>
    </w:div>
    <w:div w:id="296764785">
      <w:bodyDiv w:val="1"/>
      <w:marLeft w:val="0"/>
      <w:marRight w:val="0"/>
      <w:marTop w:val="0"/>
      <w:marBottom w:val="0"/>
      <w:divBdr>
        <w:top w:val="none" w:sz="0" w:space="0" w:color="auto"/>
        <w:left w:val="none" w:sz="0" w:space="0" w:color="auto"/>
        <w:bottom w:val="none" w:sz="0" w:space="0" w:color="auto"/>
        <w:right w:val="none" w:sz="0" w:space="0" w:color="auto"/>
      </w:divBdr>
    </w:div>
    <w:div w:id="298340107">
      <w:bodyDiv w:val="1"/>
      <w:marLeft w:val="0"/>
      <w:marRight w:val="0"/>
      <w:marTop w:val="0"/>
      <w:marBottom w:val="0"/>
      <w:divBdr>
        <w:top w:val="none" w:sz="0" w:space="0" w:color="auto"/>
        <w:left w:val="none" w:sz="0" w:space="0" w:color="auto"/>
        <w:bottom w:val="none" w:sz="0" w:space="0" w:color="auto"/>
        <w:right w:val="none" w:sz="0" w:space="0" w:color="auto"/>
      </w:divBdr>
    </w:div>
    <w:div w:id="299267758">
      <w:bodyDiv w:val="1"/>
      <w:marLeft w:val="0"/>
      <w:marRight w:val="0"/>
      <w:marTop w:val="0"/>
      <w:marBottom w:val="0"/>
      <w:divBdr>
        <w:top w:val="none" w:sz="0" w:space="0" w:color="auto"/>
        <w:left w:val="none" w:sz="0" w:space="0" w:color="auto"/>
        <w:bottom w:val="none" w:sz="0" w:space="0" w:color="auto"/>
        <w:right w:val="none" w:sz="0" w:space="0" w:color="auto"/>
      </w:divBdr>
    </w:div>
    <w:div w:id="303589654">
      <w:bodyDiv w:val="1"/>
      <w:marLeft w:val="0"/>
      <w:marRight w:val="0"/>
      <w:marTop w:val="0"/>
      <w:marBottom w:val="0"/>
      <w:divBdr>
        <w:top w:val="none" w:sz="0" w:space="0" w:color="auto"/>
        <w:left w:val="none" w:sz="0" w:space="0" w:color="auto"/>
        <w:bottom w:val="none" w:sz="0" w:space="0" w:color="auto"/>
        <w:right w:val="none" w:sz="0" w:space="0" w:color="auto"/>
      </w:divBdr>
    </w:div>
    <w:div w:id="304746537">
      <w:bodyDiv w:val="1"/>
      <w:marLeft w:val="0"/>
      <w:marRight w:val="0"/>
      <w:marTop w:val="0"/>
      <w:marBottom w:val="0"/>
      <w:divBdr>
        <w:top w:val="none" w:sz="0" w:space="0" w:color="auto"/>
        <w:left w:val="none" w:sz="0" w:space="0" w:color="auto"/>
        <w:bottom w:val="none" w:sz="0" w:space="0" w:color="auto"/>
        <w:right w:val="none" w:sz="0" w:space="0" w:color="auto"/>
      </w:divBdr>
      <w:divsChild>
        <w:div w:id="809983837">
          <w:marLeft w:val="0"/>
          <w:marRight w:val="0"/>
          <w:marTop w:val="0"/>
          <w:marBottom w:val="240"/>
          <w:divBdr>
            <w:top w:val="none" w:sz="0" w:space="0" w:color="auto"/>
            <w:left w:val="none" w:sz="0" w:space="0" w:color="auto"/>
            <w:bottom w:val="none" w:sz="0" w:space="0" w:color="auto"/>
            <w:right w:val="none" w:sz="0" w:space="0" w:color="auto"/>
          </w:divBdr>
        </w:div>
      </w:divsChild>
    </w:div>
    <w:div w:id="310066092">
      <w:bodyDiv w:val="1"/>
      <w:marLeft w:val="0"/>
      <w:marRight w:val="0"/>
      <w:marTop w:val="0"/>
      <w:marBottom w:val="0"/>
      <w:divBdr>
        <w:top w:val="none" w:sz="0" w:space="0" w:color="auto"/>
        <w:left w:val="none" w:sz="0" w:space="0" w:color="auto"/>
        <w:bottom w:val="none" w:sz="0" w:space="0" w:color="auto"/>
        <w:right w:val="none" w:sz="0" w:space="0" w:color="auto"/>
      </w:divBdr>
    </w:div>
    <w:div w:id="325011722">
      <w:bodyDiv w:val="1"/>
      <w:marLeft w:val="0"/>
      <w:marRight w:val="0"/>
      <w:marTop w:val="0"/>
      <w:marBottom w:val="0"/>
      <w:divBdr>
        <w:top w:val="none" w:sz="0" w:space="0" w:color="auto"/>
        <w:left w:val="none" w:sz="0" w:space="0" w:color="auto"/>
        <w:bottom w:val="none" w:sz="0" w:space="0" w:color="auto"/>
        <w:right w:val="none" w:sz="0" w:space="0" w:color="auto"/>
      </w:divBdr>
    </w:div>
    <w:div w:id="327832350">
      <w:bodyDiv w:val="1"/>
      <w:marLeft w:val="0"/>
      <w:marRight w:val="0"/>
      <w:marTop w:val="0"/>
      <w:marBottom w:val="0"/>
      <w:divBdr>
        <w:top w:val="none" w:sz="0" w:space="0" w:color="auto"/>
        <w:left w:val="none" w:sz="0" w:space="0" w:color="auto"/>
        <w:bottom w:val="none" w:sz="0" w:space="0" w:color="auto"/>
        <w:right w:val="none" w:sz="0" w:space="0" w:color="auto"/>
      </w:divBdr>
    </w:div>
    <w:div w:id="328800039">
      <w:bodyDiv w:val="1"/>
      <w:marLeft w:val="0"/>
      <w:marRight w:val="0"/>
      <w:marTop w:val="0"/>
      <w:marBottom w:val="0"/>
      <w:divBdr>
        <w:top w:val="none" w:sz="0" w:space="0" w:color="auto"/>
        <w:left w:val="none" w:sz="0" w:space="0" w:color="auto"/>
        <w:bottom w:val="none" w:sz="0" w:space="0" w:color="auto"/>
        <w:right w:val="none" w:sz="0" w:space="0" w:color="auto"/>
      </w:divBdr>
    </w:div>
    <w:div w:id="330834530">
      <w:bodyDiv w:val="1"/>
      <w:marLeft w:val="0"/>
      <w:marRight w:val="0"/>
      <w:marTop w:val="0"/>
      <w:marBottom w:val="0"/>
      <w:divBdr>
        <w:top w:val="none" w:sz="0" w:space="0" w:color="auto"/>
        <w:left w:val="none" w:sz="0" w:space="0" w:color="auto"/>
        <w:bottom w:val="none" w:sz="0" w:space="0" w:color="auto"/>
        <w:right w:val="none" w:sz="0" w:space="0" w:color="auto"/>
      </w:divBdr>
    </w:div>
    <w:div w:id="335159284">
      <w:bodyDiv w:val="1"/>
      <w:marLeft w:val="0"/>
      <w:marRight w:val="0"/>
      <w:marTop w:val="0"/>
      <w:marBottom w:val="0"/>
      <w:divBdr>
        <w:top w:val="none" w:sz="0" w:space="0" w:color="auto"/>
        <w:left w:val="none" w:sz="0" w:space="0" w:color="auto"/>
        <w:bottom w:val="none" w:sz="0" w:space="0" w:color="auto"/>
        <w:right w:val="none" w:sz="0" w:space="0" w:color="auto"/>
      </w:divBdr>
    </w:div>
    <w:div w:id="335621581">
      <w:bodyDiv w:val="1"/>
      <w:marLeft w:val="0"/>
      <w:marRight w:val="0"/>
      <w:marTop w:val="0"/>
      <w:marBottom w:val="0"/>
      <w:divBdr>
        <w:top w:val="none" w:sz="0" w:space="0" w:color="auto"/>
        <w:left w:val="none" w:sz="0" w:space="0" w:color="auto"/>
        <w:bottom w:val="none" w:sz="0" w:space="0" w:color="auto"/>
        <w:right w:val="none" w:sz="0" w:space="0" w:color="auto"/>
      </w:divBdr>
    </w:div>
    <w:div w:id="339351621">
      <w:bodyDiv w:val="1"/>
      <w:marLeft w:val="0"/>
      <w:marRight w:val="0"/>
      <w:marTop w:val="0"/>
      <w:marBottom w:val="0"/>
      <w:divBdr>
        <w:top w:val="none" w:sz="0" w:space="0" w:color="auto"/>
        <w:left w:val="none" w:sz="0" w:space="0" w:color="auto"/>
        <w:bottom w:val="none" w:sz="0" w:space="0" w:color="auto"/>
        <w:right w:val="none" w:sz="0" w:space="0" w:color="auto"/>
      </w:divBdr>
    </w:div>
    <w:div w:id="345719803">
      <w:bodyDiv w:val="1"/>
      <w:marLeft w:val="0"/>
      <w:marRight w:val="0"/>
      <w:marTop w:val="0"/>
      <w:marBottom w:val="0"/>
      <w:divBdr>
        <w:top w:val="none" w:sz="0" w:space="0" w:color="auto"/>
        <w:left w:val="none" w:sz="0" w:space="0" w:color="auto"/>
        <w:bottom w:val="none" w:sz="0" w:space="0" w:color="auto"/>
        <w:right w:val="none" w:sz="0" w:space="0" w:color="auto"/>
      </w:divBdr>
    </w:div>
    <w:div w:id="353655500">
      <w:bodyDiv w:val="1"/>
      <w:marLeft w:val="0"/>
      <w:marRight w:val="0"/>
      <w:marTop w:val="0"/>
      <w:marBottom w:val="0"/>
      <w:divBdr>
        <w:top w:val="none" w:sz="0" w:space="0" w:color="auto"/>
        <w:left w:val="none" w:sz="0" w:space="0" w:color="auto"/>
        <w:bottom w:val="none" w:sz="0" w:space="0" w:color="auto"/>
        <w:right w:val="none" w:sz="0" w:space="0" w:color="auto"/>
      </w:divBdr>
    </w:div>
    <w:div w:id="354163165">
      <w:bodyDiv w:val="1"/>
      <w:marLeft w:val="0"/>
      <w:marRight w:val="0"/>
      <w:marTop w:val="0"/>
      <w:marBottom w:val="0"/>
      <w:divBdr>
        <w:top w:val="none" w:sz="0" w:space="0" w:color="auto"/>
        <w:left w:val="none" w:sz="0" w:space="0" w:color="auto"/>
        <w:bottom w:val="none" w:sz="0" w:space="0" w:color="auto"/>
        <w:right w:val="none" w:sz="0" w:space="0" w:color="auto"/>
      </w:divBdr>
    </w:div>
    <w:div w:id="365373519">
      <w:bodyDiv w:val="1"/>
      <w:marLeft w:val="0"/>
      <w:marRight w:val="0"/>
      <w:marTop w:val="0"/>
      <w:marBottom w:val="0"/>
      <w:divBdr>
        <w:top w:val="none" w:sz="0" w:space="0" w:color="auto"/>
        <w:left w:val="none" w:sz="0" w:space="0" w:color="auto"/>
        <w:bottom w:val="none" w:sz="0" w:space="0" w:color="auto"/>
        <w:right w:val="none" w:sz="0" w:space="0" w:color="auto"/>
      </w:divBdr>
    </w:div>
    <w:div w:id="366679717">
      <w:bodyDiv w:val="1"/>
      <w:marLeft w:val="0"/>
      <w:marRight w:val="0"/>
      <w:marTop w:val="0"/>
      <w:marBottom w:val="0"/>
      <w:divBdr>
        <w:top w:val="none" w:sz="0" w:space="0" w:color="auto"/>
        <w:left w:val="none" w:sz="0" w:space="0" w:color="auto"/>
        <w:bottom w:val="none" w:sz="0" w:space="0" w:color="auto"/>
        <w:right w:val="none" w:sz="0" w:space="0" w:color="auto"/>
      </w:divBdr>
    </w:div>
    <w:div w:id="366954800">
      <w:bodyDiv w:val="1"/>
      <w:marLeft w:val="0"/>
      <w:marRight w:val="0"/>
      <w:marTop w:val="0"/>
      <w:marBottom w:val="0"/>
      <w:divBdr>
        <w:top w:val="none" w:sz="0" w:space="0" w:color="auto"/>
        <w:left w:val="none" w:sz="0" w:space="0" w:color="auto"/>
        <w:bottom w:val="none" w:sz="0" w:space="0" w:color="auto"/>
        <w:right w:val="none" w:sz="0" w:space="0" w:color="auto"/>
      </w:divBdr>
    </w:div>
    <w:div w:id="371267700">
      <w:bodyDiv w:val="1"/>
      <w:marLeft w:val="0"/>
      <w:marRight w:val="0"/>
      <w:marTop w:val="0"/>
      <w:marBottom w:val="0"/>
      <w:divBdr>
        <w:top w:val="none" w:sz="0" w:space="0" w:color="auto"/>
        <w:left w:val="none" w:sz="0" w:space="0" w:color="auto"/>
        <w:bottom w:val="none" w:sz="0" w:space="0" w:color="auto"/>
        <w:right w:val="none" w:sz="0" w:space="0" w:color="auto"/>
      </w:divBdr>
      <w:divsChild>
        <w:div w:id="127014314">
          <w:marLeft w:val="0"/>
          <w:marRight w:val="0"/>
          <w:marTop w:val="0"/>
          <w:marBottom w:val="240"/>
          <w:divBdr>
            <w:top w:val="none" w:sz="0" w:space="0" w:color="auto"/>
            <w:left w:val="none" w:sz="0" w:space="0" w:color="auto"/>
            <w:bottom w:val="none" w:sz="0" w:space="0" w:color="auto"/>
            <w:right w:val="none" w:sz="0" w:space="0" w:color="auto"/>
          </w:divBdr>
        </w:div>
      </w:divsChild>
    </w:div>
    <w:div w:id="371810892">
      <w:bodyDiv w:val="1"/>
      <w:marLeft w:val="0"/>
      <w:marRight w:val="0"/>
      <w:marTop w:val="0"/>
      <w:marBottom w:val="0"/>
      <w:divBdr>
        <w:top w:val="none" w:sz="0" w:space="0" w:color="auto"/>
        <w:left w:val="none" w:sz="0" w:space="0" w:color="auto"/>
        <w:bottom w:val="none" w:sz="0" w:space="0" w:color="auto"/>
        <w:right w:val="none" w:sz="0" w:space="0" w:color="auto"/>
      </w:divBdr>
    </w:div>
    <w:div w:id="372199152">
      <w:bodyDiv w:val="1"/>
      <w:marLeft w:val="0"/>
      <w:marRight w:val="0"/>
      <w:marTop w:val="0"/>
      <w:marBottom w:val="0"/>
      <w:divBdr>
        <w:top w:val="none" w:sz="0" w:space="0" w:color="auto"/>
        <w:left w:val="none" w:sz="0" w:space="0" w:color="auto"/>
        <w:bottom w:val="none" w:sz="0" w:space="0" w:color="auto"/>
        <w:right w:val="none" w:sz="0" w:space="0" w:color="auto"/>
      </w:divBdr>
    </w:div>
    <w:div w:id="382752802">
      <w:bodyDiv w:val="1"/>
      <w:marLeft w:val="0"/>
      <w:marRight w:val="0"/>
      <w:marTop w:val="0"/>
      <w:marBottom w:val="0"/>
      <w:divBdr>
        <w:top w:val="none" w:sz="0" w:space="0" w:color="auto"/>
        <w:left w:val="none" w:sz="0" w:space="0" w:color="auto"/>
        <w:bottom w:val="none" w:sz="0" w:space="0" w:color="auto"/>
        <w:right w:val="none" w:sz="0" w:space="0" w:color="auto"/>
      </w:divBdr>
    </w:div>
    <w:div w:id="391119295">
      <w:bodyDiv w:val="1"/>
      <w:marLeft w:val="0"/>
      <w:marRight w:val="0"/>
      <w:marTop w:val="0"/>
      <w:marBottom w:val="0"/>
      <w:divBdr>
        <w:top w:val="none" w:sz="0" w:space="0" w:color="auto"/>
        <w:left w:val="none" w:sz="0" w:space="0" w:color="auto"/>
        <w:bottom w:val="none" w:sz="0" w:space="0" w:color="auto"/>
        <w:right w:val="none" w:sz="0" w:space="0" w:color="auto"/>
      </w:divBdr>
    </w:div>
    <w:div w:id="396055665">
      <w:bodyDiv w:val="1"/>
      <w:marLeft w:val="0"/>
      <w:marRight w:val="0"/>
      <w:marTop w:val="0"/>
      <w:marBottom w:val="0"/>
      <w:divBdr>
        <w:top w:val="none" w:sz="0" w:space="0" w:color="auto"/>
        <w:left w:val="none" w:sz="0" w:space="0" w:color="auto"/>
        <w:bottom w:val="none" w:sz="0" w:space="0" w:color="auto"/>
        <w:right w:val="none" w:sz="0" w:space="0" w:color="auto"/>
      </w:divBdr>
    </w:div>
    <w:div w:id="396246918">
      <w:bodyDiv w:val="1"/>
      <w:marLeft w:val="0"/>
      <w:marRight w:val="0"/>
      <w:marTop w:val="0"/>
      <w:marBottom w:val="0"/>
      <w:divBdr>
        <w:top w:val="none" w:sz="0" w:space="0" w:color="auto"/>
        <w:left w:val="none" w:sz="0" w:space="0" w:color="auto"/>
        <w:bottom w:val="none" w:sz="0" w:space="0" w:color="auto"/>
        <w:right w:val="none" w:sz="0" w:space="0" w:color="auto"/>
      </w:divBdr>
    </w:div>
    <w:div w:id="398940938">
      <w:bodyDiv w:val="1"/>
      <w:marLeft w:val="0"/>
      <w:marRight w:val="0"/>
      <w:marTop w:val="0"/>
      <w:marBottom w:val="0"/>
      <w:divBdr>
        <w:top w:val="none" w:sz="0" w:space="0" w:color="auto"/>
        <w:left w:val="none" w:sz="0" w:space="0" w:color="auto"/>
        <w:bottom w:val="none" w:sz="0" w:space="0" w:color="auto"/>
        <w:right w:val="none" w:sz="0" w:space="0" w:color="auto"/>
      </w:divBdr>
    </w:div>
    <w:div w:id="399789126">
      <w:bodyDiv w:val="1"/>
      <w:marLeft w:val="0"/>
      <w:marRight w:val="0"/>
      <w:marTop w:val="0"/>
      <w:marBottom w:val="0"/>
      <w:divBdr>
        <w:top w:val="none" w:sz="0" w:space="0" w:color="auto"/>
        <w:left w:val="none" w:sz="0" w:space="0" w:color="auto"/>
        <w:bottom w:val="none" w:sz="0" w:space="0" w:color="auto"/>
        <w:right w:val="none" w:sz="0" w:space="0" w:color="auto"/>
      </w:divBdr>
    </w:div>
    <w:div w:id="404449042">
      <w:bodyDiv w:val="1"/>
      <w:marLeft w:val="0"/>
      <w:marRight w:val="0"/>
      <w:marTop w:val="0"/>
      <w:marBottom w:val="0"/>
      <w:divBdr>
        <w:top w:val="none" w:sz="0" w:space="0" w:color="auto"/>
        <w:left w:val="none" w:sz="0" w:space="0" w:color="auto"/>
        <w:bottom w:val="none" w:sz="0" w:space="0" w:color="auto"/>
        <w:right w:val="none" w:sz="0" w:space="0" w:color="auto"/>
      </w:divBdr>
    </w:div>
    <w:div w:id="414479275">
      <w:bodyDiv w:val="1"/>
      <w:marLeft w:val="0"/>
      <w:marRight w:val="0"/>
      <w:marTop w:val="0"/>
      <w:marBottom w:val="0"/>
      <w:divBdr>
        <w:top w:val="none" w:sz="0" w:space="0" w:color="auto"/>
        <w:left w:val="none" w:sz="0" w:space="0" w:color="auto"/>
        <w:bottom w:val="none" w:sz="0" w:space="0" w:color="auto"/>
        <w:right w:val="none" w:sz="0" w:space="0" w:color="auto"/>
      </w:divBdr>
    </w:div>
    <w:div w:id="418796677">
      <w:bodyDiv w:val="1"/>
      <w:marLeft w:val="0"/>
      <w:marRight w:val="0"/>
      <w:marTop w:val="0"/>
      <w:marBottom w:val="0"/>
      <w:divBdr>
        <w:top w:val="none" w:sz="0" w:space="0" w:color="auto"/>
        <w:left w:val="none" w:sz="0" w:space="0" w:color="auto"/>
        <w:bottom w:val="none" w:sz="0" w:space="0" w:color="auto"/>
        <w:right w:val="none" w:sz="0" w:space="0" w:color="auto"/>
      </w:divBdr>
    </w:div>
    <w:div w:id="418797670">
      <w:bodyDiv w:val="1"/>
      <w:marLeft w:val="0"/>
      <w:marRight w:val="0"/>
      <w:marTop w:val="0"/>
      <w:marBottom w:val="0"/>
      <w:divBdr>
        <w:top w:val="none" w:sz="0" w:space="0" w:color="auto"/>
        <w:left w:val="none" w:sz="0" w:space="0" w:color="auto"/>
        <w:bottom w:val="none" w:sz="0" w:space="0" w:color="auto"/>
        <w:right w:val="none" w:sz="0" w:space="0" w:color="auto"/>
      </w:divBdr>
    </w:div>
    <w:div w:id="420105104">
      <w:bodyDiv w:val="1"/>
      <w:marLeft w:val="0"/>
      <w:marRight w:val="0"/>
      <w:marTop w:val="0"/>
      <w:marBottom w:val="0"/>
      <w:divBdr>
        <w:top w:val="none" w:sz="0" w:space="0" w:color="auto"/>
        <w:left w:val="none" w:sz="0" w:space="0" w:color="auto"/>
        <w:bottom w:val="none" w:sz="0" w:space="0" w:color="auto"/>
        <w:right w:val="none" w:sz="0" w:space="0" w:color="auto"/>
      </w:divBdr>
    </w:div>
    <w:div w:id="425738056">
      <w:bodyDiv w:val="1"/>
      <w:marLeft w:val="0"/>
      <w:marRight w:val="0"/>
      <w:marTop w:val="0"/>
      <w:marBottom w:val="0"/>
      <w:divBdr>
        <w:top w:val="none" w:sz="0" w:space="0" w:color="auto"/>
        <w:left w:val="none" w:sz="0" w:space="0" w:color="auto"/>
        <w:bottom w:val="none" w:sz="0" w:space="0" w:color="auto"/>
        <w:right w:val="none" w:sz="0" w:space="0" w:color="auto"/>
      </w:divBdr>
    </w:div>
    <w:div w:id="431821043">
      <w:bodyDiv w:val="1"/>
      <w:marLeft w:val="0"/>
      <w:marRight w:val="0"/>
      <w:marTop w:val="0"/>
      <w:marBottom w:val="0"/>
      <w:divBdr>
        <w:top w:val="none" w:sz="0" w:space="0" w:color="auto"/>
        <w:left w:val="none" w:sz="0" w:space="0" w:color="auto"/>
        <w:bottom w:val="none" w:sz="0" w:space="0" w:color="auto"/>
        <w:right w:val="none" w:sz="0" w:space="0" w:color="auto"/>
      </w:divBdr>
    </w:div>
    <w:div w:id="440147887">
      <w:bodyDiv w:val="1"/>
      <w:marLeft w:val="0"/>
      <w:marRight w:val="0"/>
      <w:marTop w:val="0"/>
      <w:marBottom w:val="0"/>
      <w:divBdr>
        <w:top w:val="none" w:sz="0" w:space="0" w:color="auto"/>
        <w:left w:val="none" w:sz="0" w:space="0" w:color="auto"/>
        <w:bottom w:val="none" w:sz="0" w:space="0" w:color="auto"/>
        <w:right w:val="none" w:sz="0" w:space="0" w:color="auto"/>
      </w:divBdr>
    </w:div>
    <w:div w:id="441532781">
      <w:bodyDiv w:val="1"/>
      <w:marLeft w:val="0"/>
      <w:marRight w:val="0"/>
      <w:marTop w:val="0"/>
      <w:marBottom w:val="0"/>
      <w:divBdr>
        <w:top w:val="none" w:sz="0" w:space="0" w:color="auto"/>
        <w:left w:val="none" w:sz="0" w:space="0" w:color="auto"/>
        <w:bottom w:val="none" w:sz="0" w:space="0" w:color="auto"/>
        <w:right w:val="none" w:sz="0" w:space="0" w:color="auto"/>
      </w:divBdr>
      <w:divsChild>
        <w:div w:id="1340473458">
          <w:marLeft w:val="0"/>
          <w:marRight w:val="0"/>
          <w:marTop w:val="0"/>
          <w:marBottom w:val="240"/>
          <w:divBdr>
            <w:top w:val="none" w:sz="0" w:space="0" w:color="auto"/>
            <w:left w:val="none" w:sz="0" w:space="0" w:color="auto"/>
            <w:bottom w:val="none" w:sz="0" w:space="0" w:color="auto"/>
            <w:right w:val="none" w:sz="0" w:space="0" w:color="auto"/>
          </w:divBdr>
        </w:div>
      </w:divsChild>
    </w:div>
    <w:div w:id="449132878">
      <w:bodyDiv w:val="1"/>
      <w:marLeft w:val="0"/>
      <w:marRight w:val="0"/>
      <w:marTop w:val="0"/>
      <w:marBottom w:val="0"/>
      <w:divBdr>
        <w:top w:val="none" w:sz="0" w:space="0" w:color="auto"/>
        <w:left w:val="none" w:sz="0" w:space="0" w:color="auto"/>
        <w:bottom w:val="none" w:sz="0" w:space="0" w:color="auto"/>
        <w:right w:val="none" w:sz="0" w:space="0" w:color="auto"/>
      </w:divBdr>
    </w:div>
    <w:div w:id="468013029">
      <w:bodyDiv w:val="1"/>
      <w:marLeft w:val="0"/>
      <w:marRight w:val="0"/>
      <w:marTop w:val="0"/>
      <w:marBottom w:val="0"/>
      <w:divBdr>
        <w:top w:val="none" w:sz="0" w:space="0" w:color="auto"/>
        <w:left w:val="none" w:sz="0" w:space="0" w:color="auto"/>
        <w:bottom w:val="none" w:sz="0" w:space="0" w:color="auto"/>
        <w:right w:val="none" w:sz="0" w:space="0" w:color="auto"/>
      </w:divBdr>
    </w:div>
    <w:div w:id="471599627">
      <w:bodyDiv w:val="1"/>
      <w:marLeft w:val="0"/>
      <w:marRight w:val="0"/>
      <w:marTop w:val="0"/>
      <w:marBottom w:val="0"/>
      <w:divBdr>
        <w:top w:val="none" w:sz="0" w:space="0" w:color="auto"/>
        <w:left w:val="none" w:sz="0" w:space="0" w:color="auto"/>
        <w:bottom w:val="none" w:sz="0" w:space="0" w:color="auto"/>
        <w:right w:val="none" w:sz="0" w:space="0" w:color="auto"/>
      </w:divBdr>
    </w:div>
    <w:div w:id="472915961">
      <w:bodyDiv w:val="1"/>
      <w:marLeft w:val="0"/>
      <w:marRight w:val="0"/>
      <w:marTop w:val="0"/>
      <w:marBottom w:val="0"/>
      <w:divBdr>
        <w:top w:val="none" w:sz="0" w:space="0" w:color="auto"/>
        <w:left w:val="none" w:sz="0" w:space="0" w:color="auto"/>
        <w:bottom w:val="none" w:sz="0" w:space="0" w:color="auto"/>
        <w:right w:val="none" w:sz="0" w:space="0" w:color="auto"/>
      </w:divBdr>
    </w:div>
    <w:div w:id="476537373">
      <w:bodyDiv w:val="1"/>
      <w:marLeft w:val="0"/>
      <w:marRight w:val="0"/>
      <w:marTop w:val="0"/>
      <w:marBottom w:val="0"/>
      <w:divBdr>
        <w:top w:val="none" w:sz="0" w:space="0" w:color="auto"/>
        <w:left w:val="none" w:sz="0" w:space="0" w:color="auto"/>
        <w:bottom w:val="none" w:sz="0" w:space="0" w:color="auto"/>
        <w:right w:val="none" w:sz="0" w:space="0" w:color="auto"/>
      </w:divBdr>
    </w:div>
    <w:div w:id="479227901">
      <w:bodyDiv w:val="1"/>
      <w:marLeft w:val="0"/>
      <w:marRight w:val="0"/>
      <w:marTop w:val="0"/>
      <w:marBottom w:val="0"/>
      <w:divBdr>
        <w:top w:val="none" w:sz="0" w:space="0" w:color="auto"/>
        <w:left w:val="none" w:sz="0" w:space="0" w:color="auto"/>
        <w:bottom w:val="none" w:sz="0" w:space="0" w:color="auto"/>
        <w:right w:val="none" w:sz="0" w:space="0" w:color="auto"/>
      </w:divBdr>
    </w:div>
    <w:div w:id="487866545">
      <w:bodyDiv w:val="1"/>
      <w:marLeft w:val="0"/>
      <w:marRight w:val="0"/>
      <w:marTop w:val="0"/>
      <w:marBottom w:val="0"/>
      <w:divBdr>
        <w:top w:val="none" w:sz="0" w:space="0" w:color="auto"/>
        <w:left w:val="none" w:sz="0" w:space="0" w:color="auto"/>
        <w:bottom w:val="none" w:sz="0" w:space="0" w:color="auto"/>
        <w:right w:val="none" w:sz="0" w:space="0" w:color="auto"/>
      </w:divBdr>
    </w:div>
    <w:div w:id="488715359">
      <w:bodyDiv w:val="1"/>
      <w:marLeft w:val="0"/>
      <w:marRight w:val="0"/>
      <w:marTop w:val="0"/>
      <w:marBottom w:val="0"/>
      <w:divBdr>
        <w:top w:val="none" w:sz="0" w:space="0" w:color="auto"/>
        <w:left w:val="none" w:sz="0" w:space="0" w:color="auto"/>
        <w:bottom w:val="none" w:sz="0" w:space="0" w:color="auto"/>
        <w:right w:val="none" w:sz="0" w:space="0" w:color="auto"/>
      </w:divBdr>
    </w:div>
    <w:div w:id="493450453">
      <w:bodyDiv w:val="1"/>
      <w:marLeft w:val="0"/>
      <w:marRight w:val="0"/>
      <w:marTop w:val="0"/>
      <w:marBottom w:val="0"/>
      <w:divBdr>
        <w:top w:val="none" w:sz="0" w:space="0" w:color="auto"/>
        <w:left w:val="none" w:sz="0" w:space="0" w:color="auto"/>
        <w:bottom w:val="none" w:sz="0" w:space="0" w:color="auto"/>
        <w:right w:val="none" w:sz="0" w:space="0" w:color="auto"/>
      </w:divBdr>
    </w:div>
    <w:div w:id="495000867">
      <w:bodyDiv w:val="1"/>
      <w:marLeft w:val="0"/>
      <w:marRight w:val="0"/>
      <w:marTop w:val="0"/>
      <w:marBottom w:val="0"/>
      <w:divBdr>
        <w:top w:val="none" w:sz="0" w:space="0" w:color="auto"/>
        <w:left w:val="none" w:sz="0" w:space="0" w:color="auto"/>
        <w:bottom w:val="none" w:sz="0" w:space="0" w:color="auto"/>
        <w:right w:val="none" w:sz="0" w:space="0" w:color="auto"/>
      </w:divBdr>
    </w:div>
    <w:div w:id="498813400">
      <w:bodyDiv w:val="1"/>
      <w:marLeft w:val="0"/>
      <w:marRight w:val="0"/>
      <w:marTop w:val="0"/>
      <w:marBottom w:val="0"/>
      <w:divBdr>
        <w:top w:val="none" w:sz="0" w:space="0" w:color="auto"/>
        <w:left w:val="none" w:sz="0" w:space="0" w:color="auto"/>
        <w:bottom w:val="none" w:sz="0" w:space="0" w:color="auto"/>
        <w:right w:val="none" w:sz="0" w:space="0" w:color="auto"/>
      </w:divBdr>
    </w:div>
    <w:div w:id="509293855">
      <w:bodyDiv w:val="1"/>
      <w:marLeft w:val="0"/>
      <w:marRight w:val="0"/>
      <w:marTop w:val="0"/>
      <w:marBottom w:val="0"/>
      <w:divBdr>
        <w:top w:val="none" w:sz="0" w:space="0" w:color="auto"/>
        <w:left w:val="none" w:sz="0" w:space="0" w:color="auto"/>
        <w:bottom w:val="none" w:sz="0" w:space="0" w:color="auto"/>
        <w:right w:val="none" w:sz="0" w:space="0" w:color="auto"/>
      </w:divBdr>
    </w:div>
    <w:div w:id="510343419">
      <w:bodyDiv w:val="1"/>
      <w:marLeft w:val="0"/>
      <w:marRight w:val="0"/>
      <w:marTop w:val="0"/>
      <w:marBottom w:val="0"/>
      <w:divBdr>
        <w:top w:val="none" w:sz="0" w:space="0" w:color="auto"/>
        <w:left w:val="none" w:sz="0" w:space="0" w:color="auto"/>
        <w:bottom w:val="none" w:sz="0" w:space="0" w:color="auto"/>
        <w:right w:val="none" w:sz="0" w:space="0" w:color="auto"/>
      </w:divBdr>
    </w:div>
    <w:div w:id="516390705">
      <w:bodyDiv w:val="1"/>
      <w:marLeft w:val="0"/>
      <w:marRight w:val="0"/>
      <w:marTop w:val="0"/>
      <w:marBottom w:val="0"/>
      <w:divBdr>
        <w:top w:val="none" w:sz="0" w:space="0" w:color="auto"/>
        <w:left w:val="none" w:sz="0" w:space="0" w:color="auto"/>
        <w:bottom w:val="none" w:sz="0" w:space="0" w:color="auto"/>
        <w:right w:val="none" w:sz="0" w:space="0" w:color="auto"/>
      </w:divBdr>
    </w:div>
    <w:div w:id="518348155">
      <w:bodyDiv w:val="1"/>
      <w:marLeft w:val="0"/>
      <w:marRight w:val="0"/>
      <w:marTop w:val="0"/>
      <w:marBottom w:val="0"/>
      <w:divBdr>
        <w:top w:val="none" w:sz="0" w:space="0" w:color="auto"/>
        <w:left w:val="none" w:sz="0" w:space="0" w:color="auto"/>
        <w:bottom w:val="none" w:sz="0" w:space="0" w:color="auto"/>
        <w:right w:val="none" w:sz="0" w:space="0" w:color="auto"/>
      </w:divBdr>
    </w:div>
    <w:div w:id="524752090">
      <w:bodyDiv w:val="1"/>
      <w:marLeft w:val="0"/>
      <w:marRight w:val="0"/>
      <w:marTop w:val="0"/>
      <w:marBottom w:val="0"/>
      <w:divBdr>
        <w:top w:val="none" w:sz="0" w:space="0" w:color="auto"/>
        <w:left w:val="none" w:sz="0" w:space="0" w:color="auto"/>
        <w:bottom w:val="none" w:sz="0" w:space="0" w:color="auto"/>
        <w:right w:val="none" w:sz="0" w:space="0" w:color="auto"/>
      </w:divBdr>
    </w:div>
    <w:div w:id="526411877">
      <w:bodyDiv w:val="1"/>
      <w:marLeft w:val="0"/>
      <w:marRight w:val="0"/>
      <w:marTop w:val="0"/>
      <w:marBottom w:val="0"/>
      <w:divBdr>
        <w:top w:val="none" w:sz="0" w:space="0" w:color="auto"/>
        <w:left w:val="none" w:sz="0" w:space="0" w:color="auto"/>
        <w:bottom w:val="none" w:sz="0" w:space="0" w:color="auto"/>
        <w:right w:val="none" w:sz="0" w:space="0" w:color="auto"/>
      </w:divBdr>
    </w:div>
    <w:div w:id="526482697">
      <w:bodyDiv w:val="1"/>
      <w:marLeft w:val="0"/>
      <w:marRight w:val="0"/>
      <w:marTop w:val="0"/>
      <w:marBottom w:val="0"/>
      <w:divBdr>
        <w:top w:val="none" w:sz="0" w:space="0" w:color="auto"/>
        <w:left w:val="none" w:sz="0" w:space="0" w:color="auto"/>
        <w:bottom w:val="none" w:sz="0" w:space="0" w:color="auto"/>
        <w:right w:val="none" w:sz="0" w:space="0" w:color="auto"/>
      </w:divBdr>
    </w:div>
    <w:div w:id="528839851">
      <w:bodyDiv w:val="1"/>
      <w:marLeft w:val="0"/>
      <w:marRight w:val="0"/>
      <w:marTop w:val="0"/>
      <w:marBottom w:val="0"/>
      <w:divBdr>
        <w:top w:val="none" w:sz="0" w:space="0" w:color="auto"/>
        <w:left w:val="none" w:sz="0" w:space="0" w:color="auto"/>
        <w:bottom w:val="none" w:sz="0" w:space="0" w:color="auto"/>
        <w:right w:val="none" w:sz="0" w:space="0" w:color="auto"/>
      </w:divBdr>
    </w:div>
    <w:div w:id="529686402">
      <w:bodyDiv w:val="1"/>
      <w:marLeft w:val="0"/>
      <w:marRight w:val="0"/>
      <w:marTop w:val="0"/>
      <w:marBottom w:val="0"/>
      <w:divBdr>
        <w:top w:val="none" w:sz="0" w:space="0" w:color="auto"/>
        <w:left w:val="none" w:sz="0" w:space="0" w:color="auto"/>
        <w:bottom w:val="none" w:sz="0" w:space="0" w:color="auto"/>
        <w:right w:val="none" w:sz="0" w:space="0" w:color="auto"/>
      </w:divBdr>
    </w:div>
    <w:div w:id="534343973">
      <w:bodyDiv w:val="1"/>
      <w:marLeft w:val="0"/>
      <w:marRight w:val="0"/>
      <w:marTop w:val="0"/>
      <w:marBottom w:val="0"/>
      <w:divBdr>
        <w:top w:val="none" w:sz="0" w:space="0" w:color="auto"/>
        <w:left w:val="none" w:sz="0" w:space="0" w:color="auto"/>
        <w:bottom w:val="none" w:sz="0" w:space="0" w:color="auto"/>
        <w:right w:val="none" w:sz="0" w:space="0" w:color="auto"/>
      </w:divBdr>
    </w:div>
    <w:div w:id="545602366">
      <w:bodyDiv w:val="1"/>
      <w:marLeft w:val="0"/>
      <w:marRight w:val="0"/>
      <w:marTop w:val="0"/>
      <w:marBottom w:val="0"/>
      <w:divBdr>
        <w:top w:val="none" w:sz="0" w:space="0" w:color="auto"/>
        <w:left w:val="none" w:sz="0" w:space="0" w:color="auto"/>
        <w:bottom w:val="none" w:sz="0" w:space="0" w:color="auto"/>
        <w:right w:val="none" w:sz="0" w:space="0" w:color="auto"/>
      </w:divBdr>
    </w:div>
    <w:div w:id="548960428">
      <w:bodyDiv w:val="1"/>
      <w:marLeft w:val="0"/>
      <w:marRight w:val="0"/>
      <w:marTop w:val="0"/>
      <w:marBottom w:val="0"/>
      <w:divBdr>
        <w:top w:val="none" w:sz="0" w:space="0" w:color="auto"/>
        <w:left w:val="none" w:sz="0" w:space="0" w:color="auto"/>
        <w:bottom w:val="none" w:sz="0" w:space="0" w:color="auto"/>
        <w:right w:val="none" w:sz="0" w:space="0" w:color="auto"/>
      </w:divBdr>
    </w:div>
    <w:div w:id="564336844">
      <w:bodyDiv w:val="1"/>
      <w:marLeft w:val="0"/>
      <w:marRight w:val="0"/>
      <w:marTop w:val="0"/>
      <w:marBottom w:val="0"/>
      <w:divBdr>
        <w:top w:val="none" w:sz="0" w:space="0" w:color="auto"/>
        <w:left w:val="none" w:sz="0" w:space="0" w:color="auto"/>
        <w:bottom w:val="none" w:sz="0" w:space="0" w:color="auto"/>
        <w:right w:val="none" w:sz="0" w:space="0" w:color="auto"/>
      </w:divBdr>
    </w:div>
    <w:div w:id="566958452">
      <w:bodyDiv w:val="1"/>
      <w:marLeft w:val="0"/>
      <w:marRight w:val="0"/>
      <w:marTop w:val="0"/>
      <w:marBottom w:val="0"/>
      <w:divBdr>
        <w:top w:val="none" w:sz="0" w:space="0" w:color="auto"/>
        <w:left w:val="none" w:sz="0" w:space="0" w:color="auto"/>
        <w:bottom w:val="none" w:sz="0" w:space="0" w:color="auto"/>
        <w:right w:val="none" w:sz="0" w:space="0" w:color="auto"/>
      </w:divBdr>
    </w:div>
    <w:div w:id="576863303">
      <w:bodyDiv w:val="1"/>
      <w:marLeft w:val="0"/>
      <w:marRight w:val="0"/>
      <w:marTop w:val="0"/>
      <w:marBottom w:val="0"/>
      <w:divBdr>
        <w:top w:val="none" w:sz="0" w:space="0" w:color="auto"/>
        <w:left w:val="none" w:sz="0" w:space="0" w:color="auto"/>
        <w:bottom w:val="none" w:sz="0" w:space="0" w:color="auto"/>
        <w:right w:val="none" w:sz="0" w:space="0" w:color="auto"/>
      </w:divBdr>
    </w:div>
    <w:div w:id="579170333">
      <w:bodyDiv w:val="1"/>
      <w:marLeft w:val="0"/>
      <w:marRight w:val="0"/>
      <w:marTop w:val="0"/>
      <w:marBottom w:val="0"/>
      <w:divBdr>
        <w:top w:val="none" w:sz="0" w:space="0" w:color="auto"/>
        <w:left w:val="none" w:sz="0" w:space="0" w:color="auto"/>
        <w:bottom w:val="none" w:sz="0" w:space="0" w:color="auto"/>
        <w:right w:val="none" w:sz="0" w:space="0" w:color="auto"/>
      </w:divBdr>
    </w:div>
    <w:div w:id="581646542">
      <w:bodyDiv w:val="1"/>
      <w:marLeft w:val="0"/>
      <w:marRight w:val="0"/>
      <w:marTop w:val="0"/>
      <w:marBottom w:val="0"/>
      <w:divBdr>
        <w:top w:val="none" w:sz="0" w:space="0" w:color="auto"/>
        <w:left w:val="none" w:sz="0" w:space="0" w:color="auto"/>
        <w:bottom w:val="none" w:sz="0" w:space="0" w:color="auto"/>
        <w:right w:val="none" w:sz="0" w:space="0" w:color="auto"/>
      </w:divBdr>
      <w:divsChild>
        <w:div w:id="155533190">
          <w:marLeft w:val="0"/>
          <w:marRight w:val="0"/>
          <w:marTop w:val="0"/>
          <w:marBottom w:val="240"/>
          <w:divBdr>
            <w:top w:val="none" w:sz="0" w:space="0" w:color="auto"/>
            <w:left w:val="none" w:sz="0" w:space="0" w:color="auto"/>
            <w:bottom w:val="none" w:sz="0" w:space="0" w:color="auto"/>
            <w:right w:val="none" w:sz="0" w:space="0" w:color="auto"/>
          </w:divBdr>
        </w:div>
      </w:divsChild>
    </w:div>
    <w:div w:id="582567045">
      <w:bodyDiv w:val="1"/>
      <w:marLeft w:val="0"/>
      <w:marRight w:val="0"/>
      <w:marTop w:val="0"/>
      <w:marBottom w:val="0"/>
      <w:divBdr>
        <w:top w:val="none" w:sz="0" w:space="0" w:color="auto"/>
        <w:left w:val="none" w:sz="0" w:space="0" w:color="auto"/>
        <w:bottom w:val="none" w:sz="0" w:space="0" w:color="auto"/>
        <w:right w:val="none" w:sz="0" w:space="0" w:color="auto"/>
      </w:divBdr>
    </w:div>
    <w:div w:id="590352042">
      <w:bodyDiv w:val="1"/>
      <w:marLeft w:val="0"/>
      <w:marRight w:val="0"/>
      <w:marTop w:val="0"/>
      <w:marBottom w:val="0"/>
      <w:divBdr>
        <w:top w:val="none" w:sz="0" w:space="0" w:color="auto"/>
        <w:left w:val="none" w:sz="0" w:space="0" w:color="auto"/>
        <w:bottom w:val="none" w:sz="0" w:space="0" w:color="auto"/>
        <w:right w:val="none" w:sz="0" w:space="0" w:color="auto"/>
      </w:divBdr>
    </w:div>
    <w:div w:id="592662326">
      <w:bodyDiv w:val="1"/>
      <w:marLeft w:val="0"/>
      <w:marRight w:val="0"/>
      <w:marTop w:val="0"/>
      <w:marBottom w:val="0"/>
      <w:divBdr>
        <w:top w:val="none" w:sz="0" w:space="0" w:color="auto"/>
        <w:left w:val="none" w:sz="0" w:space="0" w:color="auto"/>
        <w:bottom w:val="none" w:sz="0" w:space="0" w:color="auto"/>
        <w:right w:val="none" w:sz="0" w:space="0" w:color="auto"/>
      </w:divBdr>
    </w:div>
    <w:div w:id="594635019">
      <w:bodyDiv w:val="1"/>
      <w:marLeft w:val="0"/>
      <w:marRight w:val="0"/>
      <w:marTop w:val="0"/>
      <w:marBottom w:val="0"/>
      <w:divBdr>
        <w:top w:val="none" w:sz="0" w:space="0" w:color="auto"/>
        <w:left w:val="none" w:sz="0" w:space="0" w:color="auto"/>
        <w:bottom w:val="none" w:sz="0" w:space="0" w:color="auto"/>
        <w:right w:val="none" w:sz="0" w:space="0" w:color="auto"/>
      </w:divBdr>
    </w:div>
    <w:div w:id="598878472">
      <w:bodyDiv w:val="1"/>
      <w:marLeft w:val="0"/>
      <w:marRight w:val="0"/>
      <w:marTop w:val="0"/>
      <w:marBottom w:val="0"/>
      <w:divBdr>
        <w:top w:val="none" w:sz="0" w:space="0" w:color="auto"/>
        <w:left w:val="none" w:sz="0" w:space="0" w:color="auto"/>
        <w:bottom w:val="none" w:sz="0" w:space="0" w:color="auto"/>
        <w:right w:val="none" w:sz="0" w:space="0" w:color="auto"/>
      </w:divBdr>
    </w:div>
    <w:div w:id="607928101">
      <w:bodyDiv w:val="1"/>
      <w:marLeft w:val="0"/>
      <w:marRight w:val="0"/>
      <w:marTop w:val="0"/>
      <w:marBottom w:val="0"/>
      <w:divBdr>
        <w:top w:val="none" w:sz="0" w:space="0" w:color="auto"/>
        <w:left w:val="none" w:sz="0" w:space="0" w:color="auto"/>
        <w:bottom w:val="none" w:sz="0" w:space="0" w:color="auto"/>
        <w:right w:val="none" w:sz="0" w:space="0" w:color="auto"/>
      </w:divBdr>
    </w:div>
    <w:div w:id="613100492">
      <w:bodyDiv w:val="1"/>
      <w:marLeft w:val="0"/>
      <w:marRight w:val="0"/>
      <w:marTop w:val="0"/>
      <w:marBottom w:val="0"/>
      <w:divBdr>
        <w:top w:val="none" w:sz="0" w:space="0" w:color="auto"/>
        <w:left w:val="none" w:sz="0" w:space="0" w:color="auto"/>
        <w:bottom w:val="none" w:sz="0" w:space="0" w:color="auto"/>
        <w:right w:val="none" w:sz="0" w:space="0" w:color="auto"/>
      </w:divBdr>
    </w:div>
    <w:div w:id="621763438">
      <w:bodyDiv w:val="1"/>
      <w:marLeft w:val="0"/>
      <w:marRight w:val="0"/>
      <w:marTop w:val="0"/>
      <w:marBottom w:val="0"/>
      <w:divBdr>
        <w:top w:val="none" w:sz="0" w:space="0" w:color="auto"/>
        <w:left w:val="none" w:sz="0" w:space="0" w:color="auto"/>
        <w:bottom w:val="none" w:sz="0" w:space="0" w:color="auto"/>
        <w:right w:val="none" w:sz="0" w:space="0" w:color="auto"/>
      </w:divBdr>
    </w:div>
    <w:div w:id="623316737">
      <w:bodyDiv w:val="1"/>
      <w:marLeft w:val="0"/>
      <w:marRight w:val="0"/>
      <w:marTop w:val="0"/>
      <w:marBottom w:val="0"/>
      <w:divBdr>
        <w:top w:val="none" w:sz="0" w:space="0" w:color="auto"/>
        <w:left w:val="none" w:sz="0" w:space="0" w:color="auto"/>
        <w:bottom w:val="none" w:sz="0" w:space="0" w:color="auto"/>
        <w:right w:val="none" w:sz="0" w:space="0" w:color="auto"/>
      </w:divBdr>
    </w:div>
    <w:div w:id="626811775">
      <w:bodyDiv w:val="1"/>
      <w:marLeft w:val="0"/>
      <w:marRight w:val="0"/>
      <w:marTop w:val="0"/>
      <w:marBottom w:val="0"/>
      <w:divBdr>
        <w:top w:val="none" w:sz="0" w:space="0" w:color="auto"/>
        <w:left w:val="none" w:sz="0" w:space="0" w:color="auto"/>
        <w:bottom w:val="none" w:sz="0" w:space="0" w:color="auto"/>
        <w:right w:val="none" w:sz="0" w:space="0" w:color="auto"/>
      </w:divBdr>
    </w:div>
    <w:div w:id="638071639">
      <w:bodyDiv w:val="1"/>
      <w:marLeft w:val="0"/>
      <w:marRight w:val="0"/>
      <w:marTop w:val="0"/>
      <w:marBottom w:val="0"/>
      <w:divBdr>
        <w:top w:val="none" w:sz="0" w:space="0" w:color="auto"/>
        <w:left w:val="none" w:sz="0" w:space="0" w:color="auto"/>
        <w:bottom w:val="none" w:sz="0" w:space="0" w:color="auto"/>
        <w:right w:val="none" w:sz="0" w:space="0" w:color="auto"/>
      </w:divBdr>
    </w:div>
    <w:div w:id="638613206">
      <w:bodyDiv w:val="1"/>
      <w:marLeft w:val="0"/>
      <w:marRight w:val="0"/>
      <w:marTop w:val="0"/>
      <w:marBottom w:val="0"/>
      <w:divBdr>
        <w:top w:val="none" w:sz="0" w:space="0" w:color="auto"/>
        <w:left w:val="none" w:sz="0" w:space="0" w:color="auto"/>
        <w:bottom w:val="none" w:sz="0" w:space="0" w:color="auto"/>
        <w:right w:val="none" w:sz="0" w:space="0" w:color="auto"/>
      </w:divBdr>
    </w:div>
    <w:div w:id="644427986">
      <w:bodyDiv w:val="1"/>
      <w:marLeft w:val="0"/>
      <w:marRight w:val="0"/>
      <w:marTop w:val="0"/>
      <w:marBottom w:val="0"/>
      <w:divBdr>
        <w:top w:val="none" w:sz="0" w:space="0" w:color="auto"/>
        <w:left w:val="none" w:sz="0" w:space="0" w:color="auto"/>
        <w:bottom w:val="none" w:sz="0" w:space="0" w:color="auto"/>
        <w:right w:val="none" w:sz="0" w:space="0" w:color="auto"/>
      </w:divBdr>
    </w:div>
    <w:div w:id="647901771">
      <w:bodyDiv w:val="1"/>
      <w:marLeft w:val="0"/>
      <w:marRight w:val="0"/>
      <w:marTop w:val="0"/>
      <w:marBottom w:val="0"/>
      <w:divBdr>
        <w:top w:val="none" w:sz="0" w:space="0" w:color="auto"/>
        <w:left w:val="none" w:sz="0" w:space="0" w:color="auto"/>
        <w:bottom w:val="none" w:sz="0" w:space="0" w:color="auto"/>
        <w:right w:val="none" w:sz="0" w:space="0" w:color="auto"/>
      </w:divBdr>
    </w:div>
    <w:div w:id="664820128">
      <w:bodyDiv w:val="1"/>
      <w:marLeft w:val="0"/>
      <w:marRight w:val="0"/>
      <w:marTop w:val="0"/>
      <w:marBottom w:val="0"/>
      <w:divBdr>
        <w:top w:val="none" w:sz="0" w:space="0" w:color="auto"/>
        <w:left w:val="none" w:sz="0" w:space="0" w:color="auto"/>
        <w:bottom w:val="none" w:sz="0" w:space="0" w:color="auto"/>
        <w:right w:val="none" w:sz="0" w:space="0" w:color="auto"/>
      </w:divBdr>
    </w:div>
    <w:div w:id="666248900">
      <w:bodyDiv w:val="1"/>
      <w:marLeft w:val="0"/>
      <w:marRight w:val="0"/>
      <w:marTop w:val="0"/>
      <w:marBottom w:val="0"/>
      <w:divBdr>
        <w:top w:val="none" w:sz="0" w:space="0" w:color="auto"/>
        <w:left w:val="none" w:sz="0" w:space="0" w:color="auto"/>
        <w:bottom w:val="none" w:sz="0" w:space="0" w:color="auto"/>
        <w:right w:val="none" w:sz="0" w:space="0" w:color="auto"/>
      </w:divBdr>
    </w:div>
    <w:div w:id="667952021">
      <w:bodyDiv w:val="1"/>
      <w:marLeft w:val="0"/>
      <w:marRight w:val="0"/>
      <w:marTop w:val="0"/>
      <w:marBottom w:val="0"/>
      <w:divBdr>
        <w:top w:val="none" w:sz="0" w:space="0" w:color="auto"/>
        <w:left w:val="none" w:sz="0" w:space="0" w:color="auto"/>
        <w:bottom w:val="none" w:sz="0" w:space="0" w:color="auto"/>
        <w:right w:val="none" w:sz="0" w:space="0" w:color="auto"/>
      </w:divBdr>
    </w:div>
    <w:div w:id="668413953">
      <w:bodyDiv w:val="1"/>
      <w:marLeft w:val="0"/>
      <w:marRight w:val="0"/>
      <w:marTop w:val="0"/>
      <w:marBottom w:val="0"/>
      <w:divBdr>
        <w:top w:val="none" w:sz="0" w:space="0" w:color="auto"/>
        <w:left w:val="none" w:sz="0" w:space="0" w:color="auto"/>
        <w:bottom w:val="none" w:sz="0" w:space="0" w:color="auto"/>
        <w:right w:val="none" w:sz="0" w:space="0" w:color="auto"/>
      </w:divBdr>
    </w:div>
    <w:div w:id="683483418">
      <w:bodyDiv w:val="1"/>
      <w:marLeft w:val="0"/>
      <w:marRight w:val="0"/>
      <w:marTop w:val="0"/>
      <w:marBottom w:val="0"/>
      <w:divBdr>
        <w:top w:val="none" w:sz="0" w:space="0" w:color="auto"/>
        <w:left w:val="none" w:sz="0" w:space="0" w:color="auto"/>
        <w:bottom w:val="none" w:sz="0" w:space="0" w:color="auto"/>
        <w:right w:val="none" w:sz="0" w:space="0" w:color="auto"/>
      </w:divBdr>
    </w:div>
    <w:div w:id="687177061">
      <w:bodyDiv w:val="1"/>
      <w:marLeft w:val="0"/>
      <w:marRight w:val="0"/>
      <w:marTop w:val="0"/>
      <w:marBottom w:val="0"/>
      <w:divBdr>
        <w:top w:val="none" w:sz="0" w:space="0" w:color="auto"/>
        <w:left w:val="none" w:sz="0" w:space="0" w:color="auto"/>
        <w:bottom w:val="none" w:sz="0" w:space="0" w:color="auto"/>
        <w:right w:val="none" w:sz="0" w:space="0" w:color="auto"/>
      </w:divBdr>
    </w:div>
    <w:div w:id="690255864">
      <w:bodyDiv w:val="1"/>
      <w:marLeft w:val="0"/>
      <w:marRight w:val="0"/>
      <w:marTop w:val="0"/>
      <w:marBottom w:val="0"/>
      <w:divBdr>
        <w:top w:val="none" w:sz="0" w:space="0" w:color="auto"/>
        <w:left w:val="none" w:sz="0" w:space="0" w:color="auto"/>
        <w:bottom w:val="none" w:sz="0" w:space="0" w:color="auto"/>
        <w:right w:val="none" w:sz="0" w:space="0" w:color="auto"/>
      </w:divBdr>
    </w:div>
    <w:div w:id="703557692">
      <w:bodyDiv w:val="1"/>
      <w:marLeft w:val="0"/>
      <w:marRight w:val="0"/>
      <w:marTop w:val="0"/>
      <w:marBottom w:val="0"/>
      <w:divBdr>
        <w:top w:val="none" w:sz="0" w:space="0" w:color="auto"/>
        <w:left w:val="none" w:sz="0" w:space="0" w:color="auto"/>
        <w:bottom w:val="none" w:sz="0" w:space="0" w:color="auto"/>
        <w:right w:val="none" w:sz="0" w:space="0" w:color="auto"/>
      </w:divBdr>
    </w:div>
    <w:div w:id="708144619">
      <w:bodyDiv w:val="1"/>
      <w:marLeft w:val="0"/>
      <w:marRight w:val="0"/>
      <w:marTop w:val="0"/>
      <w:marBottom w:val="0"/>
      <w:divBdr>
        <w:top w:val="none" w:sz="0" w:space="0" w:color="auto"/>
        <w:left w:val="none" w:sz="0" w:space="0" w:color="auto"/>
        <w:bottom w:val="none" w:sz="0" w:space="0" w:color="auto"/>
        <w:right w:val="none" w:sz="0" w:space="0" w:color="auto"/>
      </w:divBdr>
    </w:div>
    <w:div w:id="711223618">
      <w:bodyDiv w:val="1"/>
      <w:marLeft w:val="0"/>
      <w:marRight w:val="0"/>
      <w:marTop w:val="0"/>
      <w:marBottom w:val="0"/>
      <w:divBdr>
        <w:top w:val="none" w:sz="0" w:space="0" w:color="auto"/>
        <w:left w:val="none" w:sz="0" w:space="0" w:color="auto"/>
        <w:bottom w:val="none" w:sz="0" w:space="0" w:color="auto"/>
        <w:right w:val="none" w:sz="0" w:space="0" w:color="auto"/>
      </w:divBdr>
    </w:div>
    <w:div w:id="723721051">
      <w:bodyDiv w:val="1"/>
      <w:marLeft w:val="0"/>
      <w:marRight w:val="0"/>
      <w:marTop w:val="0"/>
      <w:marBottom w:val="0"/>
      <w:divBdr>
        <w:top w:val="none" w:sz="0" w:space="0" w:color="auto"/>
        <w:left w:val="none" w:sz="0" w:space="0" w:color="auto"/>
        <w:bottom w:val="none" w:sz="0" w:space="0" w:color="auto"/>
        <w:right w:val="none" w:sz="0" w:space="0" w:color="auto"/>
      </w:divBdr>
    </w:div>
    <w:div w:id="742606492">
      <w:bodyDiv w:val="1"/>
      <w:marLeft w:val="0"/>
      <w:marRight w:val="0"/>
      <w:marTop w:val="0"/>
      <w:marBottom w:val="0"/>
      <w:divBdr>
        <w:top w:val="none" w:sz="0" w:space="0" w:color="auto"/>
        <w:left w:val="none" w:sz="0" w:space="0" w:color="auto"/>
        <w:bottom w:val="none" w:sz="0" w:space="0" w:color="auto"/>
        <w:right w:val="none" w:sz="0" w:space="0" w:color="auto"/>
      </w:divBdr>
    </w:div>
    <w:div w:id="748229131">
      <w:bodyDiv w:val="1"/>
      <w:marLeft w:val="0"/>
      <w:marRight w:val="0"/>
      <w:marTop w:val="0"/>
      <w:marBottom w:val="0"/>
      <w:divBdr>
        <w:top w:val="none" w:sz="0" w:space="0" w:color="auto"/>
        <w:left w:val="none" w:sz="0" w:space="0" w:color="auto"/>
        <w:bottom w:val="none" w:sz="0" w:space="0" w:color="auto"/>
        <w:right w:val="none" w:sz="0" w:space="0" w:color="auto"/>
      </w:divBdr>
    </w:div>
    <w:div w:id="780296429">
      <w:bodyDiv w:val="1"/>
      <w:marLeft w:val="0"/>
      <w:marRight w:val="0"/>
      <w:marTop w:val="0"/>
      <w:marBottom w:val="0"/>
      <w:divBdr>
        <w:top w:val="none" w:sz="0" w:space="0" w:color="auto"/>
        <w:left w:val="none" w:sz="0" w:space="0" w:color="auto"/>
        <w:bottom w:val="none" w:sz="0" w:space="0" w:color="auto"/>
        <w:right w:val="none" w:sz="0" w:space="0" w:color="auto"/>
      </w:divBdr>
    </w:div>
    <w:div w:id="789012641">
      <w:bodyDiv w:val="1"/>
      <w:marLeft w:val="0"/>
      <w:marRight w:val="0"/>
      <w:marTop w:val="0"/>
      <w:marBottom w:val="0"/>
      <w:divBdr>
        <w:top w:val="none" w:sz="0" w:space="0" w:color="auto"/>
        <w:left w:val="none" w:sz="0" w:space="0" w:color="auto"/>
        <w:bottom w:val="none" w:sz="0" w:space="0" w:color="auto"/>
        <w:right w:val="none" w:sz="0" w:space="0" w:color="auto"/>
      </w:divBdr>
    </w:div>
    <w:div w:id="796221422">
      <w:bodyDiv w:val="1"/>
      <w:marLeft w:val="0"/>
      <w:marRight w:val="0"/>
      <w:marTop w:val="0"/>
      <w:marBottom w:val="0"/>
      <w:divBdr>
        <w:top w:val="none" w:sz="0" w:space="0" w:color="auto"/>
        <w:left w:val="none" w:sz="0" w:space="0" w:color="auto"/>
        <w:bottom w:val="none" w:sz="0" w:space="0" w:color="auto"/>
        <w:right w:val="none" w:sz="0" w:space="0" w:color="auto"/>
      </w:divBdr>
    </w:div>
    <w:div w:id="799761410">
      <w:bodyDiv w:val="1"/>
      <w:marLeft w:val="0"/>
      <w:marRight w:val="0"/>
      <w:marTop w:val="0"/>
      <w:marBottom w:val="0"/>
      <w:divBdr>
        <w:top w:val="none" w:sz="0" w:space="0" w:color="auto"/>
        <w:left w:val="none" w:sz="0" w:space="0" w:color="auto"/>
        <w:bottom w:val="none" w:sz="0" w:space="0" w:color="auto"/>
        <w:right w:val="none" w:sz="0" w:space="0" w:color="auto"/>
      </w:divBdr>
      <w:divsChild>
        <w:div w:id="1466504725">
          <w:marLeft w:val="0"/>
          <w:marRight w:val="0"/>
          <w:marTop w:val="0"/>
          <w:marBottom w:val="240"/>
          <w:divBdr>
            <w:top w:val="none" w:sz="0" w:space="0" w:color="auto"/>
            <w:left w:val="none" w:sz="0" w:space="0" w:color="auto"/>
            <w:bottom w:val="none" w:sz="0" w:space="0" w:color="auto"/>
            <w:right w:val="none" w:sz="0" w:space="0" w:color="auto"/>
          </w:divBdr>
        </w:div>
      </w:divsChild>
    </w:div>
    <w:div w:id="808861680">
      <w:bodyDiv w:val="1"/>
      <w:marLeft w:val="0"/>
      <w:marRight w:val="0"/>
      <w:marTop w:val="0"/>
      <w:marBottom w:val="0"/>
      <w:divBdr>
        <w:top w:val="none" w:sz="0" w:space="0" w:color="auto"/>
        <w:left w:val="none" w:sz="0" w:space="0" w:color="auto"/>
        <w:bottom w:val="none" w:sz="0" w:space="0" w:color="auto"/>
        <w:right w:val="none" w:sz="0" w:space="0" w:color="auto"/>
      </w:divBdr>
    </w:div>
    <w:div w:id="816846900">
      <w:bodyDiv w:val="1"/>
      <w:marLeft w:val="0"/>
      <w:marRight w:val="0"/>
      <w:marTop w:val="0"/>
      <w:marBottom w:val="0"/>
      <w:divBdr>
        <w:top w:val="none" w:sz="0" w:space="0" w:color="auto"/>
        <w:left w:val="none" w:sz="0" w:space="0" w:color="auto"/>
        <w:bottom w:val="none" w:sz="0" w:space="0" w:color="auto"/>
        <w:right w:val="none" w:sz="0" w:space="0" w:color="auto"/>
      </w:divBdr>
    </w:div>
    <w:div w:id="835152965">
      <w:bodyDiv w:val="1"/>
      <w:marLeft w:val="0"/>
      <w:marRight w:val="0"/>
      <w:marTop w:val="0"/>
      <w:marBottom w:val="0"/>
      <w:divBdr>
        <w:top w:val="none" w:sz="0" w:space="0" w:color="auto"/>
        <w:left w:val="none" w:sz="0" w:space="0" w:color="auto"/>
        <w:bottom w:val="none" w:sz="0" w:space="0" w:color="auto"/>
        <w:right w:val="none" w:sz="0" w:space="0" w:color="auto"/>
      </w:divBdr>
    </w:div>
    <w:div w:id="835917339">
      <w:bodyDiv w:val="1"/>
      <w:marLeft w:val="0"/>
      <w:marRight w:val="0"/>
      <w:marTop w:val="0"/>
      <w:marBottom w:val="0"/>
      <w:divBdr>
        <w:top w:val="none" w:sz="0" w:space="0" w:color="auto"/>
        <w:left w:val="none" w:sz="0" w:space="0" w:color="auto"/>
        <w:bottom w:val="none" w:sz="0" w:space="0" w:color="auto"/>
        <w:right w:val="none" w:sz="0" w:space="0" w:color="auto"/>
      </w:divBdr>
    </w:div>
    <w:div w:id="835921585">
      <w:bodyDiv w:val="1"/>
      <w:marLeft w:val="0"/>
      <w:marRight w:val="0"/>
      <w:marTop w:val="0"/>
      <w:marBottom w:val="0"/>
      <w:divBdr>
        <w:top w:val="none" w:sz="0" w:space="0" w:color="auto"/>
        <w:left w:val="none" w:sz="0" w:space="0" w:color="auto"/>
        <w:bottom w:val="none" w:sz="0" w:space="0" w:color="auto"/>
        <w:right w:val="none" w:sz="0" w:space="0" w:color="auto"/>
      </w:divBdr>
    </w:div>
    <w:div w:id="842165055">
      <w:bodyDiv w:val="1"/>
      <w:marLeft w:val="0"/>
      <w:marRight w:val="0"/>
      <w:marTop w:val="0"/>
      <w:marBottom w:val="0"/>
      <w:divBdr>
        <w:top w:val="none" w:sz="0" w:space="0" w:color="auto"/>
        <w:left w:val="none" w:sz="0" w:space="0" w:color="auto"/>
        <w:bottom w:val="none" w:sz="0" w:space="0" w:color="auto"/>
        <w:right w:val="none" w:sz="0" w:space="0" w:color="auto"/>
      </w:divBdr>
    </w:div>
    <w:div w:id="843401132">
      <w:bodyDiv w:val="1"/>
      <w:marLeft w:val="0"/>
      <w:marRight w:val="0"/>
      <w:marTop w:val="0"/>
      <w:marBottom w:val="0"/>
      <w:divBdr>
        <w:top w:val="none" w:sz="0" w:space="0" w:color="auto"/>
        <w:left w:val="none" w:sz="0" w:space="0" w:color="auto"/>
        <w:bottom w:val="none" w:sz="0" w:space="0" w:color="auto"/>
        <w:right w:val="none" w:sz="0" w:space="0" w:color="auto"/>
      </w:divBdr>
    </w:div>
    <w:div w:id="845170303">
      <w:bodyDiv w:val="1"/>
      <w:marLeft w:val="0"/>
      <w:marRight w:val="0"/>
      <w:marTop w:val="0"/>
      <w:marBottom w:val="0"/>
      <w:divBdr>
        <w:top w:val="none" w:sz="0" w:space="0" w:color="auto"/>
        <w:left w:val="none" w:sz="0" w:space="0" w:color="auto"/>
        <w:bottom w:val="none" w:sz="0" w:space="0" w:color="auto"/>
        <w:right w:val="none" w:sz="0" w:space="0" w:color="auto"/>
      </w:divBdr>
    </w:div>
    <w:div w:id="850145697">
      <w:bodyDiv w:val="1"/>
      <w:marLeft w:val="0"/>
      <w:marRight w:val="0"/>
      <w:marTop w:val="0"/>
      <w:marBottom w:val="0"/>
      <w:divBdr>
        <w:top w:val="none" w:sz="0" w:space="0" w:color="auto"/>
        <w:left w:val="none" w:sz="0" w:space="0" w:color="auto"/>
        <w:bottom w:val="none" w:sz="0" w:space="0" w:color="auto"/>
        <w:right w:val="none" w:sz="0" w:space="0" w:color="auto"/>
      </w:divBdr>
    </w:div>
    <w:div w:id="850877997">
      <w:bodyDiv w:val="1"/>
      <w:marLeft w:val="0"/>
      <w:marRight w:val="0"/>
      <w:marTop w:val="0"/>
      <w:marBottom w:val="0"/>
      <w:divBdr>
        <w:top w:val="none" w:sz="0" w:space="0" w:color="auto"/>
        <w:left w:val="none" w:sz="0" w:space="0" w:color="auto"/>
        <w:bottom w:val="none" w:sz="0" w:space="0" w:color="auto"/>
        <w:right w:val="none" w:sz="0" w:space="0" w:color="auto"/>
      </w:divBdr>
    </w:div>
    <w:div w:id="859508291">
      <w:bodyDiv w:val="1"/>
      <w:marLeft w:val="0"/>
      <w:marRight w:val="0"/>
      <w:marTop w:val="0"/>
      <w:marBottom w:val="0"/>
      <w:divBdr>
        <w:top w:val="none" w:sz="0" w:space="0" w:color="auto"/>
        <w:left w:val="none" w:sz="0" w:space="0" w:color="auto"/>
        <w:bottom w:val="none" w:sz="0" w:space="0" w:color="auto"/>
        <w:right w:val="none" w:sz="0" w:space="0" w:color="auto"/>
      </w:divBdr>
    </w:div>
    <w:div w:id="862745666">
      <w:bodyDiv w:val="1"/>
      <w:marLeft w:val="0"/>
      <w:marRight w:val="0"/>
      <w:marTop w:val="0"/>
      <w:marBottom w:val="0"/>
      <w:divBdr>
        <w:top w:val="none" w:sz="0" w:space="0" w:color="auto"/>
        <w:left w:val="none" w:sz="0" w:space="0" w:color="auto"/>
        <w:bottom w:val="none" w:sz="0" w:space="0" w:color="auto"/>
        <w:right w:val="none" w:sz="0" w:space="0" w:color="auto"/>
      </w:divBdr>
    </w:div>
    <w:div w:id="863326695">
      <w:bodyDiv w:val="1"/>
      <w:marLeft w:val="0"/>
      <w:marRight w:val="0"/>
      <w:marTop w:val="0"/>
      <w:marBottom w:val="0"/>
      <w:divBdr>
        <w:top w:val="none" w:sz="0" w:space="0" w:color="auto"/>
        <w:left w:val="none" w:sz="0" w:space="0" w:color="auto"/>
        <w:bottom w:val="none" w:sz="0" w:space="0" w:color="auto"/>
        <w:right w:val="none" w:sz="0" w:space="0" w:color="auto"/>
      </w:divBdr>
    </w:div>
    <w:div w:id="876702899">
      <w:bodyDiv w:val="1"/>
      <w:marLeft w:val="0"/>
      <w:marRight w:val="0"/>
      <w:marTop w:val="0"/>
      <w:marBottom w:val="0"/>
      <w:divBdr>
        <w:top w:val="none" w:sz="0" w:space="0" w:color="auto"/>
        <w:left w:val="none" w:sz="0" w:space="0" w:color="auto"/>
        <w:bottom w:val="none" w:sz="0" w:space="0" w:color="auto"/>
        <w:right w:val="none" w:sz="0" w:space="0" w:color="auto"/>
      </w:divBdr>
    </w:div>
    <w:div w:id="884828128">
      <w:bodyDiv w:val="1"/>
      <w:marLeft w:val="0"/>
      <w:marRight w:val="0"/>
      <w:marTop w:val="0"/>
      <w:marBottom w:val="0"/>
      <w:divBdr>
        <w:top w:val="none" w:sz="0" w:space="0" w:color="auto"/>
        <w:left w:val="none" w:sz="0" w:space="0" w:color="auto"/>
        <w:bottom w:val="none" w:sz="0" w:space="0" w:color="auto"/>
        <w:right w:val="none" w:sz="0" w:space="0" w:color="auto"/>
      </w:divBdr>
    </w:div>
    <w:div w:id="887765097">
      <w:bodyDiv w:val="1"/>
      <w:marLeft w:val="0"/>
      <w:marRight w:val="0"/>
      <w:marTop w:val="0"/>
      <w:marBottom w:val="0"/>
      <w:divBdr>
        <w:top w:val="none" w:sz="0" w:space="0" w:color="auto"/>
        <w:left w:val="none" w:sz="0" w:space="0" w:color="auto"/>
        <w:bottom w:val="none" w:sz="0" w:space="0" w:color="auto"/>
        <w:right w:val="none" w:sz="0" w:space="0" w:color="auto"/>
      </w:divBdr>
    </w:div>
    <w:div w:id="895623442">
      <w:bodyDiv w:val="1"/>
      <w:marLeft w:val="0"/>
      <w:marRight w:val="0"/>
      <w:marTop w:val="0"/>
      <w:marBottom w:val="0"/>
      <w:divBdr>
        <w:top w:val="none" w:sz="0" w:space="0" w:color="auto"/>
        <w:left w:val="none" w:sz="0" w:space="0" w:color="auto"/>
        <w:bottom w:val="none" w:sz="0" w:space="0" w:color="auto"/>
        <w:right w:val="none" w:sz="0" w:space="0" w:color="auto"/>
      </w:divBdr>
    </w:div>
    <w:div w:id="899903733">
      <w:bodyDiv w:val="1"/>
      <w:marLeft w:val="0"/>
      <w:marRight w:val="0"/>
      <w:marTop w:val="0"/>
      <w:marBottom w:val="0"/>
      <w:divBdr>
        <w:top w:val="none" w:sz="0" w:space="0" w:color="auto"/>
        <w:left w:val="none" w:sz="0" w:space="0" w:color="auto"/>
        <w:bottom w:val="none" w:sz="0" w:space="0" w:color="auto"/>
        <w:right w:val="none" w:sz="0" w:space="0" w:color="auto"/>
      </w:divBdr>
    </w:div>
    <w:div w:id="908271007">
      <w:bodyDiv w:val="1"/>
      <w:marLeft w:val="0"/>
      <w:marRight w:val="0"/>
      <w:marTop w:val="0"/>
      <w:marBottom w:val="0"/>
      <w:divBdr>
        <w:top w:val="none" w:sz="0" w:space="0" w:color="auto"/>
        <w:left w:val="none" w:sz="0" w:space="0" w:color="auto"/>
        <w:bottom w:val="none" w:sz="0" w:space="0" w:color="auto"/>
        <w:right w:val="none" w:sz="0" w:space="0" w:color="auto"/>
      </w:divBdr>
    </w:div>
    <w:div w:id="911893116">
      <w:bodyDiv w:val="1"/>
      <w:marLeft w:val="0"/>
      <w:marRight w:val="0"/>
      <w:marTop w:val="0"/>
      <w:marBottom w:val="0"/>
      <w:divBdr>
        <w:top w:val="none" w:sz="0" w:space="0" w:color="auto"/>
        <w:left w:val="none" w:sz="0" w:space="0" w:color="auto"/>
        <w:bottom w:val="none" w:sz="0" w:space="0" w:color="auto"/>
        <w:right w:val="none" w:sz="0" w:space="0" w:color="auto"/>
      </w:divBdr>
      <w:divsChild>
        <w:div w:id="1028676389">
          <w:marLeft w:val="0"/>
          <w:marRight w:val="0"/>
          <w:marTop w:val="0"/>
          <w:marBottom w:val="240"/>
          <w:divBdr>
            <w:top w:val="none" w:sz="0" w:space="0" w:color="auto"/>
            <w:left w:val="none" w:sz="0" w:space="0" w:color="auto"/>
            <w:bottom w:val="none" w:sz="0" w:space="0" w:color="auto"/>
            <w:right w:val="none" w:sz="0" w:space="0" w:color="auto"/>
          </w:divBdr>
        </w:div>
      </w:divsChild>
    </w:div>
    <w:div w:id="914163159">
      <w:bodyDiv w:val="1"/>
      <w:marLeft w:val="0"/>
      <w:marRight w:val="0"/>
      <w:marTop w:val="0"/>
      <w:marBottom w:val="0"/>
      <w:divBdr>
        <w:top w:val="none" w:sz="0" w:space="0" w:color="auto"/>
        <w:left w:val="none" w:sz="0" w:space="0" w:color="auto"/>
        <w:bottom w:val="none" w:sz="0" w:space="0" w:color="auto"/>
        <w:right w:val="none" w:sz="0" w:space="0" w:color="auto"/>
      </w:divBdr>
    </w:div>
    <w:div w:id="920063893">
      <w:bodyDiv w:val="1"/>
      <w:marLeft w:val="0"/>
      <w:marRight w:val="0"/>
      <w:marTop w:val="0"/>
      <w:marBottom w:val="0"/>
      <w:divBdr>
        <w:top w:val="none" w:sz="0" w:space="0" w:color="auto"/>
        <w:left w:val="none" w:sz="0" w:space="0" w:color="auto"/>
        <w:bottom w:val="none" w:sz="0" w:space="0" w:color="auto"/>
        <w:right w:val="none" w:sz="0" w:space="0" w:color="auto"/>
      </w:divBdr>
    </w:div>
    <w:div w:id="924726652">
      <w:bodyDiv w:val="1"/>
      <w:marLeft w:val="0"/>
      <w:marRight w:val="0"/>
      <w:marTop w:val="0"/>
      <w:marBottom w:val="0"/>
      <w:divBdr>
        <w:top w:val="none" w:sz="0" w:space="0" w:color="auto"/>
        <w:left w:val="none" w:sz="0" w:space="0" w:color="auto"/>
        <w:bottom w:val="none" w:sz="0" w:space="0" w:color="auto"/>
        <w:right w:val="none" w:sz="0" w:space="0" w:color="auto"/>
      </w:divBdr>
    </w:div>
    <w:div w:id="932519415">
      <w:bodyDiv w:val="1"/>
      <w:marLeft w:val="0"/>
      <w:marRight w:val="0"/>
      <w:marTop w:val="0"/>
      <w:marBottom w:val="0"/>
      <w:divBdr>
        <w:top w:val="none" w:sz="0" w:space="0" w:color="auto"/>
        <w:left w:val="none" w:sz="0" w:space="0" w:color="auto"/>
        <w:bottom w:val="none" w:sz="0" w:space="0" w:color="auto"/>
        <w:right w:val="none" w:sz="0" w:space="0" w:color="auto"/>
      </w:divBdr>
    </w:div>
    <w:div w:id="935677580">
      <w:bodyDiv w:val="1"/>
      <w:marLeft w:val="0"/>
      <w:marRight w:val="0"/>
      <w:marTop w:val="0"/>
      <w:marBottom w:val="0"/>
      <w:divBdr>
        <w:top w:val="none" w:sz="0" w:space="0" w:color="auto"/>
        <w:left w:val="none" w:sz="0" w:space="0" w:color="auto"/>
        <w:bottom w:val="none" w:sz="0" w:space="0" w:color="auto"/>
        <w:right w:val="none" w:sz="0" w:space="0" w:color="auto"/>
      </w:divBdr>
    </w:div>
    <w:div w:id="941494107">
      <w:bodyDiv w:val="1"/>
      <w:marLeft w:val="0"/>
      <w:marRight w:val="0"/>
      <w:marTop w:val="0"/>
      <w:marBottom w:val="0"/>
      <w:divBdr>
        <w:top w:val="none" w:sz="0" w:space="0" w:color="auto"/>
        <w:left w:val="none" w:sz="0" w:space="0" w:color="auto"/>
        <w:bottom w:val="none" w:sz="0" w:space="0" w:color="auto"/>
        <w:right w:val="none" w:sz="0" w:space="0" w:color="auto"/>
      </w:divBdr>
    </w:div>
    <w:div w:id="948731626">
      <w:bodyDiv w:val="1"/>
      <w:marLeft w:val="0"/>
      <w:marRight w:val="0"/>
      <w:marTop w:val="0"/>
      <w:marBottom w:val="0"/>
      <w:divBdr>
        <w:top w:val="none" w:sz="0" w:space="0" w:color="auto"/>
        <w:left w:val="none" w:sz="0" w:space="0" w:color="auto"/>
        <w:bottom w:val="none" w:sz="0" w:space="0" w:color="auto"/>
        <w:right w:val="none" w:sz="0" w:space="0" w:color="auto"/>
      </w:divBdr>
    </w:div>
    <w:div w:id="956527479">
      <w:bodyDiv w:val="1"/>
      <w:marLeft w:val="0"/>
      <w:marRight w:val="0"/>
      <w:marTop w:val="0"/>
      <w:marBottom w:val="0"/>
      <w:divBdr>
        <w:top w:val="none" w:sz="0" w:space="0" w:color="auto"/>
        <w:left w:val="none" w:sz="0" w:space="0" w:color="auto"/>
        <w:bottom w:val="none" w:sz="0" w:space="0" w:color="auto"/>
        <w:right w:val="none" w:sz="0" w:space="0" w:color="auto"/>
      </w:divBdr>
    </w:div>
    <w:div w:id="959603364">
      <w:bodyDiv w:val="1"/>
      <w:marLeft w:val="0"/>
      <w:marRight w:val="0"/>
      <w:marTop w:val="0"/>
      <w:marBottom w:val="0"/>
      <w:divBdr>
        <w:top w:val="none" w:sz="0" w:space="0" w:color="auto"/>
        <w:left w:val="none" w:sz="0" w:space="0" w:color="auto"/>
        <w:bottom w:val="none" w:sz="0" w:space="0" w:color="auto"/>
        <w:right w:val="none" w:sz="0" w:space="0" w:color="auto"/>
      </w:divBdr>
    </w:div>
    <w:div w:id="966813680">
      <w:bodyDiv w:val="1"/>
      <w:marLeft w:val="0"/>
      <w:marRight w:val="0"/>
      <w:marTop w:val="0"/>
      <w:marBottom w:val="0"/>
      <w:divBdr>
        <w:top w:val="none" w:sz="0" w:space="0" w:color="auto"/>
        <w:left w:val="none" w:sz="0" w:space="0" w:color="auto"/>
        <w:bottom w:val="none" w:sz="0" w:space="0" w:color="auto"/>
        <w:right w:val="none" w:sz="0" w:space="0" w:color="auto"/>
      </w:divBdr>
    </w:div>
    <w:div w:id="983241541">
      <w:bodyDiv w:val="1"/>
      <w:marLeft w:val="0"/>
      <w:marRight w:val="0"/>
      <w:marTop w:val="0"/>
      <w:marBottom w:val="0"/>
      <w:divBdr>
        <w:top w:val="none" w:sz="0" w:space="0" w:color="auto"/>
        <w:left w:val="none" w:sz="0" w:space="0" w:color="auto"/>
        <w:bottom w:val="none" w:sz="0" w:space="0" w:color="auto"/>
        <w:right w:val="none" w:sz="0" w:space="0" w:color="auto"/>
      </w:divBdr>
    </w:div>
    <w:div w:id="993492627">
      <w:bodyDiv w:val="1"/>
      <w:marLeft w:val="0"/>
      <w:marRight w:val="0"/>
      <w:marTop w:val="0"/>
      <w:marBottom w:val="0"/>
      <w:divBdr>
        <w:top w:val="none" w:sz="0" w:space="0" w:color="auto"/>
        <w:left w:val="none" w:sz="0" w:space="0" w:color="auto"/>
        <w:bottom w:val="none" w:sz="0" w:space="0" w:color="auto"/>
        <w:right w:val="none" w:sz="0" w:space="0" w:color="auto"/>
      </w:divBdr>
    </w:div>
    <w:div w:id="995492163">
      <w:bodyDiv w:val="1"/>
      <w:marLeft w:val="0"/>
      <w:marRight w:val="0"/>
      <w:marTop w:val="0"/>
      <w:marBottom w:val="0"/>
      <w:divBdr>
        <w:top w:val="none" w:sz="0" w:space="0" w:color="auto"/>
        <w:left w:val="none" w:sz="0" w:space="0" w:color="auto"/>
        <w:bottom w:val="none" w:sz="0" w:space="0" w:color="auto"/>
        <w:right w:val="none" w:sz="0" w:space="0" w:color="auto"/>
      </w:divBdr>
    </w:div>
    <w:div w:id="996375762">
      <w:bodyDiv w:val="1"/>
      <w:marLeft w:val="0"/>
      <w:marRight w:val="0"/>
      <w:marTop w:val="0"/>
      <w:marBottom w:val="0"/>
      <w:divBdr>
        <w:top w:val="none" w:sz="0" w:space="0" w:color="auto"/>
        <w:left w:val="none" w:sz="0" w:space="0" w:color="auto"/>
        <w:bottom w:val="none" w:sz="0" w:space="0" w:color="auto"/>
        <w:right w:val="none" w:sz="0" w:space="0" w:color="auto"/>
      </w:divBdr>
    </w:div>
    <w:div w:id="1001549268">
      <w:bodyDiv w:val="1"/>
      <w:marLeft w:val="0"/>
      <w:marRight w:val="0"/>
      <w:marTop w:val="0"/>
      <w:marBottom w:val="0"/>
      <w:divBdr>
        <w:top w:val="none" w:sz="0" w:space="0" w:color="auto"/>
        <w:left w:val="none" w:sz="0" w:space="0" w:color="auto"/>
        <w:bottom w:val="none" w:sz="0" w:space="0" w:color="auto"/>
        <w:right w:val="none" w:sz="0" w:space="0" w:color="auto"/>
      </w:divBdr>
    </w:div>
    <w:div w:id="1002511208">
      <w:bodyDiv w:val="1"/>
      <w:marLeft w:val="0"/>
      <w:marRight w:val="0"/>
      <w:marTop w:val="0"/>
      <w:marBottom w:val="0"/>
      <w:divBdr>
        <w:top w:val="none" w:sz="0" w:space="0" w:color="auto"/>
        <w:left w:val="none" w:sz="0" w:space="0" w:color="auto"/>
        <w:bottom w:val="none" w:sz="0" w:space="0" w:color="auto"/>
        <w:right w:val="none" w:sz="0" w:space="0" w:color="auto"/>
      </w:divBdr>
    </w:div>
    <w:div w:id="1004820600">
      <w:bodyDiv w:val="1"/>
      <w:marLeft w:val="0"/>
      <w:marRight w:val="0"/>
      <w:marTop w:val="0"/>
      <w:marBottom w:val="0"/>
      <w:divBdr>
        <w:top w:val="none" w:sz="0" w:space="0" w:color="auto"/>
        <w:left w:val="none" w:sz="0" w:space="0" w:color="auto"/>
        <w:bottom w:val="none" w:sz="0" w:space="0" w:color="auto"/>
        <w:right w:val="none" w:sz="0" w:space="0" w:color="auto"/>
      </w:divBdr>
    </w:div>
    <w:div w:id="1013265144">
      <w:bodyDiv w:val="1"/>
      <w:marLeft w:val="0"/>
      <w:marRight w:val="0"/>
      <w:marTop w:val="0"/>
      <w:marBottom w:val="0"/>
      <w:divBdr>
        <w:top w:val="none" w:sz="0" w:space="0" w:color="auto"/>
        <w:left w:val="none" w:sz="0" w:space="0" w:color="auto"/>
        <w:bottom w:val="none" w:sz="0" w:space="0" w:color="auto"/>
        <w:right w:val="none" w:sz="0" w:space="0" w:color="auto"/>
      </w:divBdr>
    </w:div>
    <w:div w:id="1016540333">
      <w:bodyDiv w:val="1"/>
      <w:marLeft w:val="0"/>
      <w:marRight w:val="0"/>
      <w:marTop w:val="0"/>
      <w:marBottom w:val="0"/>
      <w:divBdr>
        <w:top w:val="none" w:sz="0" w:space="0" w:color="auto"/>
        <w:left w:val="none" w:sz="0" w:space="0" w:color="auto"/>
        <w:bottom w:val="none" w:sz="0" w:space="0" w:color="auto"/>
        <w:right w:val="none" w:sz="0" w:space="0" w:color="auto"/>
      </w:divBdr>
    </w:div>
    <w:div w:id="1023940090">
      <w:bodyDiv w:val="1"/>
      <w:marLeft w:val="0"/>
      <w:marRight w:val="0"/>
      <w:marTop w:val="0"/>
      <w:marBottom w:val="0"/>
      <w:divBdr>
        <w:top w:val="none" w:sz="0" w:space="0" w:color="auto"/>
        <w:left w:val="none" w:sz="0" w:space="0" w:color="auto"/>
        <w:bottom w:val="none" w:sz="0" w:space="0" w:color="auto"/>
        <w:right w:val="none" w:sz="0" w:space="0" w:color="auto"/>
      </w:divBdr>
    </w:div>
    <w:div w:id="1026370672">
      <w:bodyDiv w:val="1"/>
      <w:marLeft w:val="0"/>
      <w:marRight w:val="0"/>
      <w:marTop w:val="0"/>
      <w:marBottom w:val="0"/>
      <w:divBdr>
        <w:top w:val="none" w:sz="0" w:space="0" w:color="auto"/>
        <w:left w:val="none" w:sz="0" w:space="0" w:color="auto"/>
        <w:bottom w:val="none" w:sz="0" w:space="0" w:color="auto"/>
        <w:right w:val="none" w:sz="0" w:space="0" w:color="auto"/>
      </w:divBdr>
    </w:div>
    <w:div w:id="1030304735">
      <w:bodyDiv w:val="1"/>
      <w:marLeft w:val="0"/>
      <w:marRight w:val="0"/>
      <w:marTop w:val="0"/>
      <w:marBottom w:val="0"/>
      <w:divBdr>
        <w:top w:val="none" w:sz="0" w:space="0" w:color="auto"/>
        <w:left w:val="none" w:sz="0" w:space="0" w:color="auto"/>
        <w:bottom w:val="none" w:sz="0" w:space="0" w:color="auto"/>
        <w:right w:val="none" w:sz="0" w:space="0" w:color="auto"/>
      </w:divBdr>
    </w:div>
    <w:div w:id="1030497550">
      <w:bodyDiv w:val="1"/>
      <w:marLeft w:val="0"/>
      <w:marRight w:val="0"/>
      <w:marTop w:val="0"/>
      <w:marBottom w:val="0"/>
      <w:divBdr>
        <w:top w:val="none" w:sz="0" w:space="0" w:color="auto"/>
        <w:left w:val="none" w:sz="0" w:space="0" w:color="auto"/>
        <w:bottom w:val="none" w:sz="0" w:space="0" w:color="auto"/>
        <w:right w:val="none" w:sz="0" w:space="0" w:color="auto"/>
      </w:divBdr>
    </w:div>
    <w:div w:id="1043676914">
      <w:bodyDiv w:val="1"/>
      <w:marLeft w:val="0"/>
      <w:marRight w:val="0"/>
      <w:marTop w:val="0"/>
      <w:marBottom w:val="0"/>
      <w:divBdr>
        <w:top w:val="none" w:sz="0" w:space="0" w:color="auto"/>
        <w:left w:val="none" w:sz="0" w:space="0" w:color="auto"/>
        <w:bottom w:val="none" w:sz="0" w:space="0" w:color="auto"/>
        <w:right w:val="none" w:sz="0" w:space="0" w:color="auto"/>
      </w:divBdr>
    </w:div>
    <w:div w:id="1044787684">
      <w:bodyDiv w:val="1"/>
      <w:marLeft w:val="0"/>
      <w:marRight w:val="0"/>
      <w:marTop w:val="0"/>
      <w:marBottom w:val="0"/>
      <w:divBdr>
        <w:top w:val="none" w:sz="0" w:space="0" w:color="auto"/>
        <w:left w:val="none" w:sz="0" w:space="0" w:color="auto"/>
        <w:bottom w:val="none" w:sz="0" w:space="0" w:color="auto"/>
        <w:right w:val="none" w:sz="0" w:space="0" w:color="auto"/>
      </w:divBdr>
    </w:div>
    <w:div w:id="1052998238">
      <w:bodyDiv w:val="1"/>
      <w:marLeft w:val="0"/>
      <w:marRight w:val="0"/>
      <w:marTop w:val="0"/>
      <w:marBottom w:val="0"/>
      <w:divBdr>
        <w:top w:val="none" w:sz="0" w:space="0" w:color="auto"/>
        <w:left w:val="none" w:sz="0" w:space="0" w:color="auto"/>
        <w:bottom w:val="none" w:sz="0" w:space="0" w:color="auto"/>
        <w:right w:val="none" w:sz="0" w:space="0" w:color="auto"/>
      </w:divBdr>
    </w:div>
    <w:div w:id="1053582977">
      <w:bodyDiv w:val="1"/>
      <w:marLeft w:val="0"/>
      <w:marRight w:val="0"/>
      <w:marTop w:val="0"/>
      <w:marBottom w:val="0"/>
      <w:divBdr>
        <w:top w:val="none" w:sz="0" w:space="0" w:color="auto"/>
        <w:left w:val="none" w:sz="0" w:space="0" w:color="auto"/>
        <w:bottom w:val="none" w:sz="0" w:space="0" w:color="auto"/>
        <w:right w:val="none" w:sz="0" w:space="0" w:color="auto"/>
      </w:divBdr>
    </w:div>
    <w:div w:id="1057162409">
      <w:bodyDiv w:val="1"/>
      <w:marLeft w:val="0"/>
      <w:marRight w:val="0"/>
      <w:marTop w:val="0"/>
      <w:marBottom w:val="0"/>
      <w:divBdr>
        <w:top w:val="none" w:sz="0" w:space="0" w:color="auto"/>
        <w:left w:val="none" w:sz="0" w:space="0" w:color="auto"/>
        <w:bottom w:val="none" w:sz="0" w:space="0" w:color="auto"/>
        <w:right w:val="none" w:sz="0" w:space="0" w:color="auto"/>
      </w:divBdr>
    </w:div>
    <w:div w:id="1062871240">
      <w:bodyDiv w:val="1"/>
      <w:marLeft w:val="0"/>
      <w:marRight w:val="0"/>
      <w:marTop w:val="0"/>
      <w:marBottom w:val="0"/>
      <w:divBdr>
        <w:top w:val="none" w:sz="0" w:space="0" w:color="auto"/>
        <w:left w:val="none" w:sz="0" w:space="0" w:color="auto"/>
        <w:bottom w:val="none" w:sz="0" w:space="0" w:color="auto"/>
        <w:right w:val="none" w:sz="0" w:space="0" w:color="auto"/>
      </w:divBdr>
    </w:div>
    <w:div w:id="1073435473">
      <w:bodyDiv w:val="1"/>
      <w:marLeft w:val="0"/>
      <w:marRight w:val="0"/>
      <w:marTop w:val="0"/>
      <w:marBottom w:val="0"/>
      <w:divBdr>
        <w:top w:val="none" w:sz="0" w:space="0" w:color="auto"/>
        <w:left w:val="none" w:sz="0" w:space="0" w:color="auto"/>
        <w:bottom w:val="none" w:sz="0" w:space="0" w:color="auto"/>
        <w:right w:val="none" w:sz="0" w:space="0" w:color="auto"/>
      </w:divBdr>
    </w:div>
    <w:div w:id="1081682868">
      <w:bodyDiv w:val="1"/>
      <w:marLeft w:val="0"/>
      <w:marRight w:val="0"/>
      <w:marTop w:val="0"/>
      <w:marBottom w:val="0"/>
      <w:divBdr>
        <w:top w:val="none" w:sz="0" w:space="0" w:color="auto"/>
        <w:left w:val="none" w:sz="0" w:space="0" w:color="auto"/>
        <w:bottom w:val="none" w:sz="0" w:space="0" w:color="auto"/>
        <w:right w:val="none" w:sz="0" w:space="0" w:color="auto"/>
      </w:divBdr>
    </w:div>
    <w:div w:id="1082486749">
      <w:bodyDiv w:val="1"/>
      <w:marLeft w:val="0"/>
      <w:marRight w:val="0"/>
      <w:marTop w:val="0"/>
      <w:marBottom w:val="0"/>
      <w:divBdr>
        <w:top w:val="none" w:sz="0" w:space="0" w:color="auto"/>
        <w:left w:val="none" w:sz="0" w:space="0" w:color="auto"/>
        <w:bottom w:val="none" w:sz="0" w:space="0" w:color="auto"/>
        <w:right w:val="none" w:sz="0" w:space="0" w:color="auto"/>
      </w:divBdr>
    </w:div>
    <w:div w:id="1084570278">
      <w:bodyDiv w:val="1"/>
      <w:marLeft w:val="0"/>
      <w:marRight w:val="0"/>
      <w:marTop w:val="0"/>
      <w:marBottom w:val="0"/>
      <w:divBdr>
        <w:top w:val="none" w:sz="0" w:space="0" w:color="auto"/>
        <w:left w:val="none" w:sz="0" w:space="0" w:color="auto"/>
        <w:bottom w:val="none" w:sz="0" w:space="0" w:color="auto"/>
        <w:right w:val="none" w:sz="0" w:space="0" w:color="auto"/>
      </w:divBdr>
    </w:div>
    <w:div w:id="1087384694">
      <w:bodyDiv w:val="1"/>
      <w:marLeft w:val="0"/>
      <w:marRight w:val="0"/>
      <w:marTop w:val="0"/>
      <w:marBottom w:val="0"/>
      <w:divBdr>
        <w:top w:val="none" w:sz="0" w:space="0" w:color="auto"/>
        <w:left w:val="none" w:sz="0" w:space="0" w:color="auto"/>
        <w:bottom w:val="none" w:sz="0" w:space="0" w:color="auto"/>
        <w:right w:val="none" w:sz="0" w:space="0" w:color="auto"/>
      </w:divBdr>
    </w:div>
    <w:div w:id="1094472748">
      <w:bodyDiv w:val="1"/>
      <w:marLeft w:val="0"/>
      <w:marRight w:val="0"/>
      <w:marTop w:val="0"/>
      <w:marBottom w:val="0"/>
      <w:divBdr>
        <w:top w:val="none" w:sz="0" w:space="0" w:color="auto"/>
        <w:left w:val="none" w:sz="0" w:space="0" w:color="auto"/>
        <w:bottom w:val="none" w:sz="0" w:space="0" w:color="auto"/>
        <w:right w:val="none" w:sz="0" w:space="0" w:color="auto"/>
      </w:divBdr>
    </w:div>
    <w:div w:id="1094787012">
      <w:bodyDiv w:val="1"/>
      <w:marLeft w:val="0"/>
      <w:marRight w:val="0"/>
      <w:marTop w:val="0"/>
      <w:marBottom w:val="0"/>
      <w:divBdr>
        <w:top w:val="none" w:sz="0" w:space="0" w:color="auto"/>
        <w:left w:val="none" w:sz="0" w:space="0" w:color="auto"/>
        <w:bottom w:val="none" w:sz="0" w:space="0" w:color="auto"/>
        <w:right w:val="none" w:sz="0" w:space="0" w:color="auto"/>
      </w:divBdr>
    </w:div>
    <w:div w:id="1110584767">
      <w:bodyDiv w:val="1"/>
      <w:marLeft w:val="0"/>
      <w:marRight w:val="0"/>
      <w:marTop w:val="0"/>
      <w:marBottom w:val="0"/>
      <w:divBdr>
        <w:top w:val="none" w:sz="0" w:space="0" w:color="auto"/>
        <w:left w:val="none" w:sz="0" w:space="0" w:color="auto"/>
        <w:bottom w:val="none" w:sz="0" w:space="0" w:color="auto"/>
        <w:right w:val="none" w:sz="0" w:space="0" w:color="auto"/>
      </w:divBdr>
    </w:div>
    <w:div w:id="1118911835">
      <w:bodyDiv w:val="1"/>
      <w:marLeft w:val="0"/>
      <w:marRight w:val="0"/>
      <w:marTop w:val="0"/>
      <w:marBottom w:val="0"/>
      <w:divBdr>
        <w:top w:val="none" w:sz="0" w:space="0" w:color="auto"/>
        <w:left w:val="none" w:sz="0" w:space="0" w:color="auto"/>
        <w:bottom w:val="none" w:sz="0" w:space="0" w:color="auto"/>
        <w:right w:val="none" w:sz="0" w:space="0" w:color="auto"/>
      </w:divBdr>
    </w:div>
    <w:div w:id="1120808112">
      <w:bodyDiv w:val="1"/>
      <w:marLeft w:val="0"/>
      <w:marRight w:val="0"/>
      <w:marTop w:val="0"/>
      <w:marBottom w:val="0"/>
      <w:divBdr>
        <w:top w:val="none" w:sz="0" w:space="0" w:color="auto"/>
        <w:left w:val="none" w:sz="0" w:space="0" w:color="auto"/>
        <w:bottom w:val="none" w:sz="0" w:space="0" w:color="auto"/>
        <w:right w:val="none" w:sz="0" w:space="0" w:color="auto"/>
      </w:divBdr>
    </w:div>
    <w:div w:id="1121610603">
      <w:bodyDiv w:val="1"/>
      <w:marLeft w:val="0"/>
      <w:marRight w:val="0"/>
      <w:marTop w:val="0"/>
      <w:marBottom w:val="0"/>
      <w:divBdr>
        <w:top w:val="none" w:sz="0" w:space="0" w:color="auto"/>
        <w:left w:val="none" w:sz="0" w:space="0" w:color="auto"/>
        <w:bottom w:val="none" w:sz="0" w:space="0" w:color="auto"/>
        <w:right w:val="none" w:sz="0" w:space="0" w:color="auto"/>
      </w:divBdr>
    </w:div>
    <w:div w:id="1124494898">
      <w:bodyDiv w:val="1"/>
      <w:marLeft w:val="0"/>
      <w:marRight w:val="0"/>
      <w:marTop w:val="0"/>
      <w:marBottom w:val="0"/>
      <w:divBdr>
        <w:top w:val="none" w:sz="0" w:space="0" w:color="auto"/>
        <w:left w:val="none" w:sz="0" w:space="0" w:color="auto"/>
        <w:bottom w:val="none" w:sz="0" w:space="0" w:color="auto"/>
        <w:right w:val="none" w:sz="0" w:space="0" w:color="auto"/>
      </w:divBdr>
    </w:div>
    <w:div w:id="1128352783">
      <w:bodyDiv w:val="1"/>
      <w:marLeft w:val="0"/>
      <w:marRight w:val="0"/>
      <w:marTop w:val="0"/>
      <w:marBottom w:val="0"/>
      <w:divBdr>
        <w:top w:val="none" w:sz="0" w:space="0" w:color="auto"/>
        <w:left w:val="none" w:sz="0" w:space="0" w:color="auto"/>
        <w:bottom w:val="none" w:sz="0" w:space="0" w:color="auto"/>
        <w:right w:val="none" w:sz="0" w:space="0" w:color="auto"/>
      </w:divBdr>
    </w:div>
    <w:div w:id="1129127225">
      <w:bodyDiv w:val="1"/>
      <w:marLeft w:val="0"/>
      <w:marRight w:val="0"/>
      <w:marTop w:val="0"/>
      <w:marBottom w:val="0"/>
      <w:divBdr>
        <w:top w:val="none" w:sz="0" w:space="0" w:color="auto"/>
        <w:left w:val="none" w:sz="0" w:space="0" w:color="auto"/>
        <w:bottom w:val="none" w:sz="0" w:space="0" w:color="auto"/>
        <w:right w:val="none" w:sz="0" w:space="0" w:color="auto"/>
      </w:divBdr>
    </w:div>
    <w:div w:id="1136600540">
      <w:bodyDiv w:val="1"/>
      <w:marLeft w:val="0"/>
      <w:marRight w:val="0"/>
      <w:marTop w:val="0"/>
      <w:marBottom w:val="0"/>
      <w:divBdr>
        <w:top w:val="none" w:sz="0" w:space="0" w:color="auto"/>
        <w:left w:val="none" w:sz="0" w:space="0" w:color="auto"/>
        <w:bottom w:val="none" w:sz="0" w:space="0" w:color="auto"/>
        <w:right w:val="none" w:sz="0" w:space="0" w:color="auto"/>
      </w:divBdr>
    </w:div>
    <w:div w:id="1147894764">
      <w:bodyDiv w:val="1"/>
      <w:marLeft w:val="0"/>
      <w:marRight w:val="0"/>
      <w:marTop w:val="0"/>
      <w:marBottom w:val="0"/>
      <w:divBdr>
        <w:top w:val="none" w:sz="0" w:space="0" w:color="auto"/>
        <w:left w:val="none" w:sz="0" w:space="0" w:color="auto"/>
        <w:bottom w:val="none" w:sz="0" w:space="0" w:color="auto"/>
        <w:right w:val="none" w:sz="0" w:space="0" w:color="auto"/>
      </w:divBdr>
    </w:div>
    <w:div w:id="1149902272">
      <w:bodyDiv w:val="1"/>
      <w:marLeft w:val="0"/>
      <w:marRight w:val="0"/>
      <w:marTop w:val="0"/>
      <w:marBottom w:val="0"/>
      <w:divBdr>
        <w:top w:val="none" w:sz="0" w:space="0" w:color="auto"/>
        <w:left w:val="none" w:sz="0" w:space="0" w:color="auto"/>
        <w:bottom w:val="none" w:sz="0" w:space="0" w:color="auto"/>
        <w:right w:val="none" w:sz="0" w:space="0" w:color="auto"/>
      </w:divBdr>
    </w:div>
    <w:div w:id="1155486686">
      <w:bodyDiv w:val="1"/>
      <w:marLeft w:val="0"/>
      <w:marRight w:val="0"/>
      <w:marTop w:val="0"/>
      <w:marBottom w:val="0"/>
      <w:divBdr>
        <w:top w:val="none" w:sz="0" w:space="0" w:color="auto"/>
        <w:left w:val="none" w:sz="0" w:space="0" w:color="auto"/>
        <w:bottom w:val="none" w:sz="0" w:space="0" w:color="auto"/>
        <w:right w:val="none" w:sz="0" w:space="0" w:color="auto"/>
      </w:divBdr>
    </w:div>
    <w:div w:id="1166483815">
      <w:bodyDiv w:val="1"/>
      <w:marLeft w:val="0"/>
      <w:marRight w:val="0"/>
      <w:marTop w:val="0"/>
      <w:marBottom w:val="0"/>
      <w:divBdr>
        <w:top w:val="none" w:sz="0" w:space="0" w:color="auto"/>
        <w:left w:val="none" w:sz="0" w:space="0" w:color="auto"/>
        <w:bottom w:val="none" w:sz="0" w:space="0" w:color="auto"/>
        <w:right w:val="none" w:sz="0" w:space="0" w:color="auto"/>
      </w:divBdr>
    </w:div>
    <w:div w:id="1168053698">
      <w:bodyDiv w:val="1"/>
      <w:marLeft w:val="0"/>
      <w:marRight w:val="0"/>
      <w:marTop w:val="0"/>
      <w:marBottom w:val="0"/>
      <w:divBdr>
        <w:top w:val="none" w:sz="0" w:space="0" w:color="auto"/>
        <w:left w:val="none" w:sz="0" w:space="0" w:color="auto"/>
        <w:bottom w:val="none" w:sz="0" w:space="0" w:color="auto"/>
        <w:right w:val="none" w:sz="0" w:space="0" w:color="auto"/>
      </w:divBdr>
    </w:div>
    <w:div w:id="1168638732">
      <w:bodyDiv w:val="1"/>
      <w:marLeft w:val="0"/>
      <w:marRight w:val="0"/>
      <w:marTop w:val="0"/>
      <w:marBottom w:val="0"/>
      <w:divBdr>
        <w:top w:val="none" w:sz="0" w:space="0" w:color="auto"/>
        <w:left w:val="none" w:sz="0" w:space="0" w:color="auto"/>
        <w:bottom w:val="none" w:sz="0" w:space="0" w:color="auto"/>
        <w:right w:val="none" w:sz="0" w:space="0" w:color="auto"/>
      </w:divBdr>
    </w:div>
    <w:div w:id="1171986377">
      <w:bodyDiv w:val="1"/>
      <w:marLeft w:val="0"/>
      <w:marRight w:val="0"/>
      <w:marTop w:val="0"/>
      <w:marBottom w:val="0"/>
      <w:divBdr>
        <w:top w:val="none" w:sz="0" w:space="0" w:color="auto"/>
        <w:left w:val="none" w:sz="0" w:space="0" w:color="auto"/>
        <w:bottom w:val="none" w:sz="0" w:space="0" w:color="auto"/>
        <w:right w:val="none" w:sz="0" w:space="0" w:color="auto"/>
      </w:divBdr>
    </w:div>
    <w:div w:id="1181696725">
      <w:bodyDiv w:val="1"/>
      <w:marLeft w:val="0"/>
      <w:marRight w:val="0"/>
      <w:marTop w:val="0"/>
      <w:marBottom w:val="0"/>
      <w:divBdr>
        <w:top w:val="none" w:sz="0" w:space="0" w:color="auto"/>
        <w:left w:val="none" w:sz="0" w:space="0" w:color="auto"/>
        <w:bottom w:val="none" w:sz="0" w:space="0" w:color="auto"/>
        <w:right w:val="none" w:sz="0" w:space="0" w:color="auto"/>
      </w:divBdr>
    </w:div>
    <w:div w:id="1184783614">
      <w:bodyDiv w:val="1"/>
      <w:marLeft w:val="0"/>
      <w:marRight w:val="0"/>
      <w:marTop w:val="0"/>
      <w:marBottom w:val="0"/>
      <w:divBdr>
        <w:top w:val="none" w:sz="0" w:space="0" w:color="auto"/>
        <w:left w:val="none" w:sz="0" w:space="0" w:color="auto"/>
        <w:bottom w:val="none" w:sz="0" w:space="0" w:color="auto"/>
        <w:right w:val="none" w:sz="0" w:space="0" w:color="auto"/>
      </w:divBdr>
    </w:div>
    <w:div w:id="1187714700">
      <w:bodyDiv w:val="1"/>
      <w:marLeft w:val="0"/>
      <w:marRight w:val="0"/>
      <w:marTop w:val="0"/>
      <w:marBottom w:val="0"/>
      <w:divBdr>
        <w:top w:val="none" w:sz="0" w:space="0" w:color="auto"/>
        <w:left w:val="none" w:sz="0" w:space="0" w:color="auto"/>
        <w:bottom w:val="none" w:sz="0" w:space="0" w:color="auto"/>
        <w:right w:val="none" w:sz="0" w:space="0" w:color="auto"/>
      </w:divBdr>
    </w:div>
    <w:div w:id="1191067002">
      <w:bodyDiv w:val="1"/>
      <w:marLeft w:val="0"/>
      <w:marRight w:val="0"/>
      <w:marTop w:val="0"/>
      <w:marBottom w:val="0"/>
      <w:divBdr>
        <w:top w:val="none" w:sz="0" w:space="0" w:color="auto"/>
        <w:left w:val="none" w:sz="0" w:space="0" w:color="auto"/>
        <w:bottom w:val="none" w:sz="0" w:space="0" w:color="auto"/>
        <w:right w:val="none" w:sz="0" w:space="0" w:color="auto"/>
      </w:divBdr>
    </w:div>
    <w:div w:id="1194877934">
      <w:bodyDiv w:val="1"/>
      <w:marLeft w:val="0"/>
      <w:marRight w:val="0"/>
      <w:marTop w:val="0"/>
      <w:marBottom w:val="0"/>
      <w:divBdr>
        <w:top w:val="none" w:sz="0" w:space="0" w:color="auto"/>
        <w:left w:val="none" w:sz="0" w:space="0" w:color="auto"/>
        <w:bottom w:val="none" w:sz="0" w:space="0" w:color="auto"/>
        <w:right w:val="none" w:sz="0" w:space="0" w:color="auto"/>
      </w:divBdr>
    </w:div>
    <w:div w:id="1199971022">
      <w:bodyDiv w:val="1"/>
      <w:marLeft w:val="0"/>
      <w:marRight w:val="0"/>
      <w:marTop w:val="0"/>
      <w:marBottom w:val="0"/>
      <w:divBdr>
        <w:top w:val="none" w:sz="0" w:space="0" w:color="auto"/>
        <w:left w:val="none" w:sz="0" w:space="0" w:color="auto"/>
        <w:bottom w:val="none" w:sz="0" w:space="0" w:color="auto"/>
        <w:right w:val="none" w:sz="0" w:space="0" w:color="auto"/>
      </w:divBdr>
    </w:div>
    <w:div w:id="1203204141">
      <w:bodyDiv w:val="1"/>
      <w:marLeft w:val="0"/>
      <w:marRight w:val="0"/>
      <w:marTop w:val="0"/>
      <w:marBottom w:val="0"/>
      <w:divBdr>
        <w:top w:val="none" w:sz="0" w:space="0" w:color="auto"/>
        <w:left w:val="none" w:sz="0" w:space="0" w:color="auto"/>
        <w:bottom w:val="none" w:sz="0" w:space="0" w:color="auto"/>
        <w:right w:val="none" w:sz="0" w:space="0" w:color="auto"/>
      </w:divBdr>
    </w:div>
    <w:div w:id="1211847320">
      <w:bodyDiv w:val="1"/>
      <w:marLeft w:val="0"/>
      <w:marRight w:val="0"/>
      <w:marTop w:val="0"/>
      <w:marBottom w:val="0"/>
      <w:divBdr>
        <w:top w:val="none" w:sz="0" w:space="0" w:color="auto"/>
        <w:left w:val="none" w:sz="0" w:space="0" w:color="auto"/>
        <w:bottom w:val="none" w:sz="0" w:space="0" w:color="auto"/>
        <w:right w:val="none" w:sz="0" w:space="0" w:color="auto"/>
      </w:divBdr>
    </w:div>
    <w:div w:id="1217669420">
      <w:bodyDiv w:val="1"/>
      <w:marLeft w:val="0"/>
      <w:marRight w:val="0"/>
      <w:marTop w:val="0"/>
      <w:marBottom w:val="0"/>
      <w:divBdr>
        <w:top w:val="none" w:sz="0" w:space="0" w:color="auto"/>
        <w:left w:val="none" w:sz="0" w:space="0" w:color="auto"/>
        <w:bottom w:val="none" w:sz="0" w:space="0" w:color="auto"/>
        <w:right w:val="none" w:sz="0" w:space="0" w:color="auto"/>
      </w:divBdr>
    </w:div>
    <w:div w:id="1219587130">
      <w:bodyDiv w:val="1"/>
      <w:marLeft w:val="0"/>
      <w:marRight w:val="0"/>
      <w:marTop w:val="0"/>
      <w:marBottom w:val="0"/>
      <w:divBdr>
        <w:top w:val="none" w:sz="0" w:space="0" w:color="auto"/>
        <w:left w:val="none" w:sz="0" w:space="0" w:color="auto"/>
        <w:bottom w:val="none" w:sz="0" w:space="0" w:color="auto"/>
        <w:right w:val="none" w:sz="0" w:space="0" w:color="auto"/>
      </w:divBdr>
    </w:div>
    <w:div w:id="1220635146">
      <w:bodyDiv w:val="1"/>
      <w:marLeft w:val="0"/>
      <w:marRight w:val="0"/>
      <w:marTop w:val="0"/>
      <w:marBottom w:val="0"/>
      <w:divBdr>
        <w:top w:val="none" w:sz="0" w:space="0" w:color="auto"/>
        <w:left w:val="none" w:sz="0" w:space="0" w:color="auto"/>
        <w:bottom w:val="none" w:sz="0" w:space="0" w:color="auto"/>
        <w:right w:val="none" w:sz="0" w:space="0" w:color="auto"/>
      </w:divBdr>
    </w:div>
    <w:div w:id="1225750617">
      <w:bodyDiv w:val="1"/>
      <w:marLeft w:val="0"/>
      <w:marRight w:val="0"/>
      <w:marTop w:val="0"/>
      <w:marBottom w:val="0"/>
      <w:divBdr>
        <w:top w:val="none" w:sz="0" w:space="0" w:color="auto"/>
        <w:left w:val="none" w:sz="0" w:space="0" w:color="auto"/>
        <w:bottom w:val="none" w:sz="0" w:space="0" w:color="auto"/>
        <w:right w:val="none" w:sz="0" w:space="0" w:color="auto"/>
      </w:divBdr>
    </w:div>
    <w:div w:id="1225751156">
      <w:bodyDiv w:val="1"/>
      <w:marLeft w:val="0"/>
      <w:marRight w:val="0"/>
      <w:marTop w:val="0"/>
      <w:marBottom w:val="0"/>
      <w:divBdr>
        <w:top w:val="none" w:sz="0" w:space="0" w:color="auto"/>
        <w:left w:val="none" w:sz="0" w:space="0" w:color="auto"/>
        <w:bottom w:val="none" w:sz="0" w:space="0" w:color="auto"/>
        <w:right w:val="none" w:sz="0" w:space="0" w:color="auto"/>
      </w:divBdr>
    </w:div>
    <w:div w:id="1228110669">
      <w:bodyDiv w:val="1"/>
      <w:marLeft w:val="0"/>
      <w:marRight w:val="0"/>
      <w:marTop w:val="0"/>
      <w:marBottom w:val="0"/>
      <w:divBdr>
        <w:top w:val="none" w:sz="0" w:space="0" w:color="auto"/>
        <w:left w:val="none" w:sz="0" w:space="0" w:color="auto"/>
        <w:bottom w:val="none" w:sz="0" w:space="0" w:color="auto"/>
        <w:right w:val="none" w:sz="0" w:space="0" w:color="auto"/>
      </w:divBdr>
    </w:div>
    <w:div w:id="1229338758">
      <w:bodyDiv w:val="1"/>
      <w:marLeft w:val="0"/>
      <w:marRight w:val="0"/>
      <w:marTop w:val="0"/>
      <w:marBottom w:val="0"/>
      <w:divBdr>
        <w:top w:val="none" w:sz="0" w:space="0" w:color="auto"/>
        <w:left w:val="none" w:sz="0" w:space="0" w:color="auto"/>
        <w:bottom w:val="none" w:sz="0" w:space="0" w:color="auto"/>
        <w:right w:val="none" w:sz="0" w:space="0" w:color="auto"/>
      </w:divBdr>
    </w:div>
    <w:div w:id="1235355189">
      <w:bodyDiv w:val="1"/>
      <w:marLeft w:val="0"/>
      <w:marRight w:val="0"/>
      <w:marTop w:val="0"/>
      <w:marBottom w:val="0"/>
      <w:divBdr>
        <w:top w:val="none" w:sz="0" w:space="0" w:color="auto"/>
        <w:left w:val="none" w:sz="0" w:space="0" w:color="auto"/>
        <w:bottom w:val="none" w:sz="0" w:space="0" w:color="auto"/>
        <w:right w:val="none" w:sz="0" w:space="0" w:color="auto"/>
      </w:divBdr>
    </w:div>
    <w:div w:id="1235432962">
      <w:bodyDiv w:val="1"/>
      <w:marLeft w:val="0"/>
      <w:marRight w:val="0"/>
      <w:marTop w:val="0"/>
      <w:marBottom w:val="0"/>
      <w:divBdr>
        <w:top w:val="none" w:sz="0" w:space="0" w:color="auto"/>
        <w:left w:val="none" w:sz="0" w:space="0" w:color="auto"/>
        <w:bottom w:val="none" w:sz="0" w:space="0" w:color="auto"/>
        <w:right w:val="none" w:sz="0" w:space="0" w:color="auto"/>
      </w:divBdr>
    </w:div>
    <w:div w:id="1244490662">
      <w:bodyDiv w:val="1"/>
      <w:marLeft w:val="0"/>
      <w:marRight w:val="0"/>
      <w:marTop w:val="0"/>
      <w:marBottom w:val="0"/>
      <w:divBdr>
        <w:top w:val="none" w:sz="0" w:space="0" w:color="auto"/>
        <w:left w:val="none" w:sz="0" w:space="0" w:color="auto"/>
        <w:bottom w:val="none" w:sz="0" w:space="0" w:color="auto"/>
        <w:right w:val="none" w:sz="0" w:space="0" w:color="auto"/>
      </w:divBdr>
    </w:div>
    <w:div w:id="1253390672">
      <w:bodyDiv w:val="1"/>
      <w:marLeft w:val="0"/>
      <w:marRight w:val="0"/>
      <w:marTop w:val="0"/>
      <w:marBottom w:val="0"/>
      <w:divBdr>
        <w:top w:val="none" w:sz="0" w:space="0" w:color="auto"/>
        <w:left w:val="none" w:sz="0" w:space="0" w:color="auto"/>
        <w:bottom w:val="none" w:sz="0" w:space="0" w:color="auto"/>
        <w:right w:val="none" w:sz="0" w:space="0" w:color="auto"/>
      </w:divBdr>
    </w:div>
    <w:div w:id="1262640986">
      <w:bodyDiv w:val="1"/>
      <w:marLeft w:val="0"/>
      <w:marRight w:val="0"/>
      <w:marTop w:val="0"/>
      <w:marBottom w:val="0"/>
      <w:divBdr>
        <w:top w:val="none" w:sz="0" w:space="0" w:color="auto"/>
        <w:left w:val="none" w:sz="0" w:space="0" w:color="auto"/>
        <w:bottom w:val="none" w:sz="0" w:space="0" w:color="auto"/>
        <w:right w:val="none" w:sz="0" w:space="0" w:color="auto"/>
      </w:divBdr>
    </w:div>
    <w:div w:id="1263798840">
      <w:bodyDiv w:val="1"/>
      <w:marLeft w:val="0"/>
      <w:marRight w:val="0"/>
      <w:marTop w:val="0"/>
      <w:marBottom w:val="0"/>
      <w:divBdr>
        <w:top w:val="none" w:sz="0" w:space="0" w:color="auto"/>
        <w:left w:val="none" w:sz="0" w:space="0" w:color="auto"/>
        <w:bottom w:val="none" w:sz="0" w:space="0" w:color="auto"/>
        <w:right w:val="none" w:sz="0" w:space="0" w:color="auto"/>
      </w:divBdr>
      <w:divsChild>
        <w:div w:id="1460999662">
          <w:marLeft w:val="0"/>
          <w:marRight w:val="0"/>
          <w:marTop w:val="0"/>
          <w:marBottom w:val="240"/>
          <w:divBdr>
            <w:top w:val="none" w:sz="0" w:space="0" w:color="auto"/>
            <w:left w:val="none" w:sz="0" w:space="0" w:color="auto"/>
            <w:bottom w:val="none" w:sz="0" w:space="0" w:color="auto"/>
            <w:right w:val="none" w:sz="0" w:space="0" w:color="auto"/>
          </w:divBdr>
        </w:div>
      </w:divsChild>
    </w:div>
    <w:div w:id="1266110478">
      <w:bodyDiv w:val="1"/>
      <w:marLeft w:val="0"/>
      <w:marRight w:val="0"/>
      <w:marTop w:val="0"/>
      <w:marBottom w:val="0"/>
      <w:divBdr>
        <w:top w:val="none" w:sz="0" w:space="0" w:color="auto"/>
        <w:left w:val="none" w:sz="0" w:space="0" w:color="auto"/>
        <w:bottom w:val="none" w:sz="0" w:space="0" w:color="auto"/>
        <w:right w:val="none" w:sz="0" w:space="0" w:color="auto"/>
      </w:divBdr>
    </w:div>
    <w:div w:id="1267619856">
      <w:bodyDiv w:val="1"/>
      <w:marLeft w:val="0"/>
      <w:marRight w:val="0"/>
      <w:marTop w:val="0"/>
      <w:marBottom w:val="0"/>
      <w:divBdr>
        <w:top w:val="none" w:sz="0" w:space="0" w:color="auto"/>
        <w:left w:val="none" w:sz="0" w:space="0" w:color="auto"/>
        <w:bottom w:val="none" w:sz="0" w:space="0" w:color="auto"/>
        <w:right w:val="none" w:sz="0" w:space="0" w:color="auto"/>
      </w:divBdr>
    </w:div>
    <w:div w:id="1268662715">
      <w:bodyDiv w:val="1"/>
      <w:marLeft w:val="0"/>
      <w:marRight w:val="0"/>
      <w:marTop w:val="0"/>
      <w:marBottom w:val="0"/>
      <w:divBdr>
        <w:top w:val="none" w:sz="0" w:space="0" w:color="auto"/>
        <w:left w:val="none" w:sz="0" w:space="0" w:color="auto"/>
        <w:bottom w:val="none" w:sz="0" w:space="0" w:color="auto"/>
        <w:right w:val="none" w:sz="0" w:space="0" w:color="auto"/>
      </w:divBdr>
    </w:div>
    <w:div w:id="1269312874">
      <w:bodyDiv w:val="1"/>
      <w:marLeft w:val="0"/>
      <w:marRight w:val="0"/>
      <w:marTop w:val="0"/>
      <w:marBottom w:val="0"/>
      <w:divBdr>
        <w:top w:val="none" w:sz="0" w:space="0" w:color="auto"/>
        <w:left w:val="none" w:sz="0" w:space="0" w:color="auto"/>
        <w:bottom w:val="none" w:sz="0" w:space="0" w:color="auto"/>
        <w:right w:val="none" w:sz="0" w:space="0" w:color="auto"/>
      </w:divBdr>
      <w:divsChild>
        <w:div w:id="875312097">
          <w:marLeft w:val="0"/>
          <w:marRight w:val="0"/>
          <w:marTop w:val="0"/>
          <w:marBottom w:val="240"/>
          <w:divBdr>
            <w:top w:val="none" w:sz="0" w:space="0" w:color="auto"/>
            <w:left w:val="none" w:sz="0" w:space="0" w:color="auto"/>
            <w:bottom w:val="none" w:sz="0" w:space="0" w:color="auto"/>
            <w:right w:val="none" w:sz="0" w:space="0" w:color="auto"/>
          </w:divBdr>
        </w:div>
      </w:divsChild>
    </w:div>
    <w:div w:id="1274367271">
      <w:bodyDiv w:val="1"/>
      <w:marLeft w:val="0"/>
      <w:marRight w:val="0"/>
      <w:marTop w:val="0"/>
      <w:marBottom w:val="0"/>
      <w:divBdr>
        <w:top w:val="none" w:sz="0" w:space="0" w:color="auto"/>
        <w:left w:val="none" w:sz="0" w:space="0" w:color="auto"/>
        <w:bottom w:val="none" w:sz="0" w:space="0" w:color="auto"/>
        <w:right w:val="none" w:sz="0" w:space="0" w:color="auto"/>
      </w:divBdr>
    </w:div>
    <w:div w:id="1291933078">
      <w:bodyDiv w:val="1"/>
      <w:marLeft w:val="0"/>
      <w:marRight w:val="0"/>
      <w:marTop w:val="0"/>
      <w:marBottom w:val="0"/>
      <w:divBdr>
        <w:top w:val="none" w:sz="0" w:space="0" w:color="auto"/>
        <w:left w:val="none" w:sz="0" w:space="0" w:color="auto"/>
        <w:bottom w:val="none" w:sz="0" w:space="0" w:color="auto"/>
        <w:right w:val="none" w:sz="0" w:space="0" w:color="auto"/>
      </w:divBdr>
    </w:div>
    <w:div w:id="1310013623">
      <w:bodyDiv w:val="1"/>
      <w:marLeft w:val="0"/>
      <w:marRight w:val="0"/>
      <w:marTop w:val="0"/>
      <w:marBottom w:val="0"/>
      <w:divBdr>
        <w:top w:val="none" w:sz="0" w:space="0" w:color="auto"/>
        <w:left w:val="none" w:sz="0" w:space="0" w:color="auto"/>
        <w:bottom w:val="none" w:sz="0" w:space="0" w:color="auto"/>
        <w:right w:val="none" w:sz="0" w:space="0" w:color="auto"/>
      </w:divBdr>
    </w:div>
    <w:div w:id="1314993831">
      <w:bodyDiv w:val="1"/>
      <w:marLeft w:val="0"/>
      <w:marRight w:val="0"/>
      <w:marTop w:val="0"/>
      <w:marBottom w:val="0"/>
      <w:divBdr>
        <w:top w:val="none" w:sz="0" w:space="0" w:color="auto"/>
        <w:left w:val="none" w:sz="0" w:space="0" w:color="auto"/>
        <w:bottom w:val="none" w:sz="0" w:space="0" w:color="auto"/>
        <w:right w:val="none" w:sz="0" w:space="0" w:color="auto"/>
      </w:divBdr>
    </w:div>
    <w:div w:id="1319578830">
      <w:bodyDiv w:val="1"/>
      <w:marLeft w:val="0"/>
      <w:marRight w:val="0"/>
      <w:marTop w:val="0"/>
      <w:marBottom w:val="0"/>
      <w:divBdr>
        <w:top w:val="none" w:sz="0" w:space="0" w:color="auto"/>
        <w:left w:val="none" w:sz="0" w:space="0" w:color="auto"/>
        <w:bottom w:val="none" w:sz="0" w:space="0" w:color="auto"/>
        <w:right w:val="none" w:sz="0" w:space="0" w:color="auto"/>
      </w:divBdr>
    </w:div>
    <w:div w:id="1323654100">
      <w:bodyDiv w:val="1"/>
      <w:marLeft w:val="0"/>
      <w:marRight w:val="0"/>
      <w:marTop w:val="0"/>
      <w:marBottom w:val="0"/>
      <w:divBdr>
        <w:top w:val="none" w:sz="0" w:space="0" w:color="auto"/>
        <w:left w:val="none" w:sz="0" w:space="0" w:color="auto"/>
        <w:bottom w:val="none" w:sz="0" w:space="0" w:color="auto"/>
        <w:right w:val="none" w:sz="0" w:space="0" w:color="auto"/>
      </w:divBdr>
    </w:div>
    <w:div w:id="1326132457">
      <w:bodyDiv w:val="1"/>
      <w:marLeft w:val="0"/>
      <w:marRight w:val="0"/>
      <w:marTop w:val="0"/>
      <w:marBottom w:val="0"/>
      <w:divBdr>
        <w:top w:val="none" w:sz="0" w:space="0" w:color="auto"/>
        <w:left w:val="none" w:sz="0" w:space="0" w:color="auto"/>
        <w:bottom w:val="none" w:sz="0" w:space="0" w:color="auto"/>
        <w:right w:val="none" w:sz="0" w:space="0" w:color="auto"/>
      </w:divBdr>
    </w:div>
    <w:div w:id="1335525365">
      <w:bodyDiv w:val="1"/>
      <w:marLeft w:val="0"/>
      <w:marRight w:val="0"/>
      <w:marTop w:val="0"/>
      <w:marBottom w:val="0"/>
      <w:divBdr>
        <w:top w:val="none" w:sz="0" w:space="0" w:color="auto"/>
        <w:left w:val="none" w:sz="0" w:space="0" w:color="auto"/>
        <w:bottom w:val="none" w:sz="0" w:space="0" w:color="auto"/>
        <w:right w:val="none" w:sz="0" w:space="0" w:color="auto"/>
      </w:divBdr>
    </w:div>
    <w:div w:id="1359354055">
      <w:bodyDiv w:val="1"/>
      <w:marLeft w:val="0"/>
      <w:marRight w:val="0"/>
      <w:marTop w:val="0"/>
      <w:marBottom w:val="0"/>
      <w:divBdr>
        <w:top w:val="none" w:sz="0" w:space="0" w:color="auto"/>
        <w:left w:val="none" w:sz="0" w:space="0" w:color="auto"/>
        <w:bottom w:val="none" w:sz="0" w:space="0" w:color="auto"/>
        <w:right w:val="none" w:sz="0" w:space="0" w:color="auto"/>
      </w:divBdr>
    </w:div>
    <w:div w:id="1360814906">
      <w:bodyDiv w:val="1"/>
      <w:marLeft w:val="0"/>
      <w:marRight w:val="0"/>
      <w:marTop w:val="0"/>
      <w:marBottom w:val="0"/>
      <w:divBdr>
        <w:top w:val="none" w:sz="0" w:space="0" w:color="auto"/>
        <w:left w:val="none" w:sz="0" w:space="0" w:color="auto"/>
        <w:bottom w:val="none" w:sz="0" w:space="0" w:color="auto"/>
        <w:right w:val="none" w:sz="0" w:space="0" w:color="auto"/>
      </w:divBdr>
    </w:div>
    <w:div w:id="1362512611">
      <w:bodyDiv w:val="1"/>
      <w:marLeft w:val="0"/>
      <w:marRight w:val="0"/>
      <w:marTop w:val="0"/>
      <w:marBottom w:val="0"/>
      <w:divBdr>
        <w:top w:val="none" w:sz="0" w:space="0" w:color="auto"/>
        <w:left w:val="none" w:sz="0" w:space="0" w:color="auto"/>
        <w:bottom w:val="none" w:sz="0" w:space="0" w:color="auto"/>
        <w:right w:val="none" w:sz="0" w:space="0" w:color="auto"/>
      </w:divBdr>
    </w:div>
    <w:div w:id="1368530492">
      <w:bodyDiv w:val="1"/>
      <w:marLeft w:val="0"/>
      <w:marRight w:val="0"/>
      <w:marTop w:val="0"/>
      <w:marBottom w:val="0"/>
      <w:divBdr>
        <w:top w:val="none" w:sz="0" w:space="0" w:color="auto"/>
        <w:left w:val="none" w:sz="0" w:space="0" w:color="auto"/>
        <w:bottom w:val="none" w:sz="0" w:space="0" w:color="auto"/>
        <w:right w:val="none" w:sz="0" w:space="0" w:color="auto"/>
      </w:divBdr>
    </w:div>
    <w:div w:id="1376539207">
      <w:bodyDiv w:val="1"/>
      <w:marLeft w:val="0"/>
      <w:marRight w:val="0"/>
      <w:marTop w:val="0"/>
      <w:marBottom w:val="0"/>
      <w:divBdr>
        <w:top w:val="none" w:sz="0" w:space="0" w:color="auto"/>
        <w:left w:val="none" w:sz="0" w:space="0" w:color="auto"/>
        <w:bottom w:val="none" w:sz="0" w:space="0" w:color="auto"/>
        <w:right w:val="none" w:sz="0" w:space="0" w:color="auto"/>
      </w:divBdr>
    </w:div>
    <w:div w:id="1387611098">
      <w:bodyDiv w:val="1"/>
      <w:marLeft w:val="0"/>
      <w:marRight w:val="0"/>
      <w:marTop w:val="0"/>
      <w:marBottom w:val="0"/>
      <w:divBdr>
        <w:top w:val="none" w:sz="0" w:space="0" w:color="auto"/>
        <w:left w:val="none" w:sz="0" w:space="0" w:color="auto"/>
        <w:bottom w:val="none" w:sz="0" w:space="0" w:color="auto"/>
        <w:right w:val="none" w:sz="0" w:space="0" w:color="auto"/>
      </w:divBdr>
    </w:div>
    <w:div w:id="1390150559">
      <w:bodyDiv w:val="1"/>
      <w:marLeft w:val="0"/>
      <w:marRight w:val="0"/>
      <w:marTop w:val="0"/>
      <w:marBottom w:val="0"/>
      <w:divBdr>
        <w:top w:val="none" w:sz="0" w:space="0" w:color="auto"/>
        <w:left w:val="none" w:sz="0" w:space="0" w:color="auto"/>
        <w:bottom w:val="none" w:sz="0" w:space="0" w:color="auto"/>
        <w:right w:val="none" w:sz="0" w:space="0" w:color="auto"/>
      </w:divBdr>
    </w:div>
    <w:div w:id="1391727139">
      <w:bodyDiv w:val="1"/>
      <w:marLeft w:val="0"/>
      <w:marRight w:val="0"/>
      <w:marTop w:val="0"/>
      <w:marBottom w:val="0"/>
      <w:divBdr>
        <w:top w:val="none" w:sz="0" w:space="0" w:color="auto"/>
        <w:left w:val="none" w:sz="0" w:space="0" w:color="auto"/>
        <w:bottom w:val="none" w:sz="0" w:space="0" w:color="auto"/>
        <w:right w:val="none" w:sz="0" w:space="0" w:color="auto"/>
      </w:divBdr>
    </w:div>
    <w:div w:id="1394507257">
      <w:bodyDiv w:val="1"/>
      <w:marLeft w:val="0"/>
      <w:marRight w:val="0"/>
      <w:marTop w:val="0"/>
      <w:marBottom w:val="0"/>
      <w:divBdr>
        <w:top w:val="none" w:sz="0" w:space="0" w:color="auto"/>
        <w:left w:val="none" w:sz="0" w:space="0" w:color="auto"/>
        <w:bottom w:val="none" w:sz="0" w:space="0" w:color="auto"/>
        <w:right w:val="none" w:sz="0" w:space="0" w:color="auto"/>
      </w:divBdr>
    </w:div>
    <w:div w:id="1395423087">
      <w:bodyDiv w:val="1"/>
      <w:marLeft w:val="0"/>
      <w:marRight w:val="0"/>
      <w:marTop w:val="0"/>
      <w:marBottom w:val="0"/>
      <w:divBdr>
        <w:top w:val="none" w:sz="0" w:space="0" w:color="auto"/>
        <w:left w:val="none" w:sz="0" w:space="0" w:color="auto"/>
        <w:bottom w:val="none" w:sz="0" w:space="0" w:color="auto"/>
        <w:right w:val="none" w:sz="0" w:space="0" w:color="auto"/>
      </w:divBdr>
    </w:div>
    <w:div w:id="1398480956">
      <w:bodyDiv w:val="1"/>
      <w:marLeft w:val="0"/>
      <w:marRight w:val="0"/>
      <w:marTop w:val="0"/>
      <w:marBottom w:val="0"/>
      <w:divBdr>
        <w:top w:val="none" w:sz="0" w:space="0" w:color="auto"/>
        <w:left w:val="none" w:sz="0" w:space="0" w:color="auto"/>
        <w:bottom w:val="none" w:sz="0" w:space="0" w:color="auto"/>
        <w:right w:val="none" w:sz="0" w:space="0" w:color="auto"/>
      </w:divBdr>
    </w:div>
    <w:div w:id="1398554054">
      <w:bodyDiv w:val="1"/>
      <w:marLeft w:val="0"/>
      <w:marRight w:val="0"/>
      <w:marTop w:val="0"/>
      <w:marBottom w:val="0"/>
      <w:divBdr>
        <w:top w:val="none" w:sz="0" w:space="0" w:color="auto"/>
        <w:left w:val="none" w:sz="0" w:space="0" w:color="auto"/>
        <w:bottom w:val="none" w:sz="0" w:space="0" w:color="auto"/>
        <w:right w:val="none" w:sz="0" w:space="0" w:color="auto"/>
      </w:divBdr>
    </w:div>
    <w:div w:id="1400978445">
      <w:bodyDiv w:val="1"/>
      <w:marLeft w:val="0"/>
      <w:marRight w:val="0"/>
      <w:marTop w:val="0"/>
      <w:marBottom w:val="0"/>
      <w:divBdr>
        <w:top w:val="none" w:sz="0" w:space="0" w:color="auto"/>
        <w:left w:val="none" w:sz="0" w:space="0" w:color="auto"/>
        <w:bottom w:val="none" w:sz="0" w:space="0" w:color="auto"/>
        <w:right w:val="none" w:sz="0" w:space="0" w:color="auto"/>
      </w:divBdr>
    </w:div>
    <w:div w:id="1405183995">
      <w:bodyDiv w:val="1"/>
      <w:marLeft w:val="0"/>
      <w:marRight w:val="0"/>
      <w:marTop w:val="0"/>
      <w:marBottom w:val="0"/>
      <w:divBdr>
        <w:top w:val="none" w:sz="0" w:space="0" w:color="auto"/>
        <w:left w:val="none" w:sz="0" w:space="0" w:color="auto"/>
        <w:bottom w:val="none" w:sz="0" w:space="0" w:color="auto"/>
        <w:right w:val="none" w:sz="0" w:space="0" w:color="auto"/>
      </w:divBdr>
    </w:div>
    <w:div w:id="1416048523">
      <w:bodyDiv w:val="1"/>
      <w:marLeft w:val="0"/>
      <w:marRight w:val="0"/>
      <w:marTop w:val="0"/>
      <w:marBottom w:val="0"/>
      <w:divBdr>
        <w:top w:val="none" w:sz="0" w:space="0" w:color="auto"/>
        <w:left w:val="none" w:sz="0" w:space="0" w:color="auto"/>
        <w:bottom w:val="none" w:sz="0" w:space="0" w:color="auto"/>
        <w:right w:val="none" w:sz="0" w:space="0" w:color="auto"/>
      </w:divBdr>
    </w:div>
    <w:div w:id="1429500327">
      <w:bodyDiv w:val="1"/>
      <w:marLeft w:val="0"/>
      <w:marRight w:val="0"/>
      <w:marTop w:val="0"/>
      <w:marBottom w:val="0"/>
      <w:divBdr>
        <w:top w:val="none" w:sz="0" w:space="0" w:color="auto"/>
        <w:left w:val="none" w:sz="0" w:space="0" w:color="auto"/>
        <w:bottom w:val="none" w:sz="0" w:space="0" w:color="auto"/>
        <w:right w:val="none" w:sz="0" w:space="0" w:color="auto"/>
      </w:divBdr>
    </w:div>
    <w:div w:id="1439914601">
      <w:bodyDiv w:val="1"/>
      <w:marLeft w:val="0"/>
      <w:marRight w:val="0"/>
      <w:marTop w:val="0"/>
      <w:marBottom w:val="0"/>
      <w:divBdr>
        <w:top w:val="none" w:sz="0" w:space="0" w:color="auto"/>
        <w:left w:val="none" w:sz="0" w:space="0" w:color="auto"/>
        <w:bottom w:val="none" w:sz="0" w:space="0" w:color="auto"/>
        <w:right w:val="none" w:sz="0" w:space="0" w:color="auto"/>
      </w:divBdr>
      <w:divsChild>
        <w:div w:id="777606162">
          <w:marLeft w:val="0"/>
          <w:marRight w:val="0"/>
          <w:marTop w:val="0"/>
          <w:marBottom w:val="240"/>
          <w:divBdr>
            <w:top w:val="none" w:sz="0" w:space="0" w:color="auto"/>
            <w:left w:val="none" w:sz="0" w:space="0" w:color="auto"/>
            <w:bottom w:val="none" w:sz="0" w:space="0" w:color="auto"/>
            <w:right w:val="none" w:sz="0" w:space="0" w:color="auto"/>
          </w:divBdr>
        </w:div>
      </w:divsChild>
    </w:div>
    <w:div w:id="1441602720">
      <w:bodyDiv w:val="1"/>
      <w:marLeft w:val="0"/>
      <w:marRight w:val="0"/>
      <w:marTop w:val="0"/>
      <w:marBottom w:val="0"/>
      <w:divBdr>
        <w:top w:val="none" w:sz="0" w:space="0" w:color="auto"/>
        <w:left w:val="none" w:sz="0" w:space="0" w:color="auto"/>
        <w:bottom w:val="none" w:sz="0" w:space="0" w:color="auto"/>
        <w:right w:val="none" w:sz="0" w:space="0" w:color="auto"/>
      </w:divBdr>
    </w:div>
    <w:div w:id="1451558432">
      <w:bodyDiv w:val="1"/>
      <w:marLeft w:val="0"/>
      <w:marRight w:val="0"/>
      <w:marTop w:val="0"/>
      <w:marBottom w:val="0"/>
      <w:divBdr>
        <w:top w:val="none" w:sz="0" w:space="0" w:color="auto"/>
        <w:left w:val="none" w:sz="0" w:space="0" w:color="auto"/>
        <w:bottom w:val="none" w:sz="0" w:space="0" w:color="auto"/>
        <w:right w:val="none" w:sz="0" w:space="0" w:color="auto"/>
      </w:divBdr>
    </w:div>
    <w:div w:id="1452548433">
      <w:bodyDiv w:val="1"/>
      <w:marLeft w:val="0"/>
      <w:marRight w:val="0"/>
      <w:marTop w:val="0"/>
      <w:marBottom w:val="0"/>
      <w:divBdr>
        <w:top w:val="none" w:sz="0" w:space="0" w:color="auto"/>
        <w:left w:val="none" w:sz="0" w:space="0" w:color="auto"/>
        <w:bottom w:val="none" w:sz="0" w:space="0" w:color="auto"/>
        <w:right w:val="none" w:sz="0" w:space="0" w:color="auto"/>
      </w:divBdr>
    </w:div>
    <w:div w:id="1468352643">
      <w:bodyDiv w:val="1"/>
      <w:marLeft w:val="0"/>
      <w:marRight w:val="0"/>
      <w:marTop w:val="0"/>
      <w:marBottom w:val="0"/>
      <w:divBdr>
        <w:top w:val="none" w:sz="0" w:space="0" w:color="auto"/>
        <w:left w:val="none" w:sz="0" w:space="0" w:color="auto"/>
        <w:bottom w:val="none" w:sz="0" w:space="0" w:color="auto"/>
        <w:right w:val="none" w:sz="0" w:space="0" w:color="auto"/>
      </w:divBdr>
    </w:div>
    <w:div w:id="1469276061">
      <w:bodyDiv w:val="1"/>
      <w:marLeft w:val="0"/>
      <w:marRight w:val="0"/>
      <w:marTop w:val="0"/>
      <w:marBottom w:val="0"/>
      <w:divBdr>
        <w:top w:val="none" w:sz="0" w:space="0" w:color="auto"/>
        <w:left w:val="none" w:sz="0" w:space="0" w:color="auto"/>
        <w:bottom w:val="none" w:sz="0" w:space="0" w:color="auto"/>
        <w:right w:val="none" w:sz="0" w:space="0" w:color="auto"/>
      </w:divBdr>
    </w:div>
    <w:div w:id="1469854018">
      <w:bodyDiv w:val="1"/>
      <w:marLeft w:val="0"/>
      <w:marRight w:val="0"/>
      <w:marTop w:val="0"/>
      <w:marBottom w:val="0"/>
      <w:divBdr>
        <w:top w:val="none" w:sz="0" w:space="0" w:color="auto"/>
        <w:left w:val="none" w:sz="0" w:space="0" w:color="auto"/>
        <w:bottom w:val="none" w:sz="0" w:space="0" w:color="auto"/>
        <w:right w:val="none" w:sz="0" w:space="0" w:color="auto"/>
      </w:divBdr>
    </w:div>
    <w:div w:id="1472751945">
      <w:bodyDiv w:val="1"/>
      <w:marLeft w:val="0"/>
      <w:marRight w:val="0"/>
      <w:marTop w:val="0"/>
      <w:marBottom w:val="0"/>
      <w:divBdr>
        <w:top w:val="none" w:sz="0" w:space="0" w:color="auto"/>
        <w:left w:val="none" w:sz="0" w:space="0" w:color="auto"/>
        <w:bottom w:val="none" w:sz="0" w:space="0" w:color="auto"/>
        <w:right w:val="none" w:sz="0" w:space="0" w:color="auto"/>
      </w:divBdr>
    </w:div>
    <w:div w:id="1478574451">
      <w:bodyDiv w:val="1"/>
      <w:marLeft w:val="0"/>
      <w:marRight w:val="0"/>
      <w:marTop w:val="0"/>
      <w:marBottom w:val="0"/>
      <w:divBdr>
        <w:top w:val="none" w:sz="0" w:space="0" w:color="auto"/>
        <w:left w:val="none" w:sz="0" w:space="0" w:color="auto"/>
        <w:bottom w:val="none" w:sz="0" w:space="0" w:color="auto"/>
        <w:right w:val="none" w:sz="0" w:space="0" w:color="auto"/>
      </w:divBdr>
    </w:div>
    <w:div w:id="1479421674">
      <w:bodyDiv w:val="1"/>
      <w:marLeft w:val="0"/>
      <w:marRight w:val="0"/>
      <w:marTop w:val="0"/>
      <w:marBottom w:val="0"/>
      <w:divBdr>
        <w:top w:val="none" w:sz="0" w:space="0" w:color="auto"/>
        <w:left w:val="none" w:sz="0" w:space="0" w:color="auto"/>
        <w:bottom w:val="none" w:sz="0" w:space="0" w:color="auto"/>
        <w:right w:val="none" w:sz="0" w:space="0" w:color="auto"/>
      </w:divBdr>
    </w:div>
    <w:div w:id="1483887599">
      <w:bodyDiv w:val="1"/>
      <w:marLeft w:val="0"/>
      <w:marRight w:val="0"/>
      <w:marTop w:val="0"/>
      <w:marBottom w:val="0"/>
      <w:divBdr>
        <w:top w:val="none" w:sz="0" w:space="0" w:color="auto"/>
        <w:left w:val="none" w:sz="0" w:space="0" w:color="auto"/>
        <w:bottom w:val="none" w:sz="0" w:space="0" w:color="auto"/>
        <w:right w:val="none" w:sz="0" w:space="0" w:color="auto"/>
      </w:divBdr>
    </w:div>
    <w:div w:id="1485582981">
      <w:bodyDiv w:val="1"/>
      <w:marLeft w:val="0"/>
      <w:marRight w:val="0"/>
      <w:marTop w:val="0"/>
      <w:marBottom w:val="0"/>
      <w:divBdr>
        <w:top w:val="none" w:sz="0" w:space="0" w:color="auto"/>
        <w:left w:val="none" w:sz="0" w:space="0" w:color="auto"/>
        <w:bottom w:val="none" w:sz="0" w:space="0" w:color="auto"/>
        <w:right w:val="none" w:sz="0" w:space="0" w:color="auto"/>
      </w:divBdr>
    </w:div>
    <w:div w:id="1490244266">
      <w:bodyDiv w:val="1"/>
      <w:marLeft w:val="0"/>
      <w:marRight w:val="0"/>
      <w:marTop w:val="0"/>
      <w:marBottom w:val="0"/>
      <w:divBdr>
        <w:top w:val="none" w:sz="0" w:space="0" w:color="auto"/>
        <w:left w:val="none" w:sz="0" w:space="0" w:color="auto"/>
        <w:bottom w:val="none" w:sz="0" w:space="0" w:color="auto"/>
        <w:right w:val="none" w:sz="0" w:space="0" w:color="auto"/>
      </w:divBdr>
    </w:div>
    <w:div w:id="1496261294">
      <w:bodyDiv w:val="1"/>
      <w:marLeft w:val="0"/>
      <w:marRight w:val="0"/>
      <w:marTop w:val="0"/>
      <w:marBottom w:val="0"/>
      <w:divBdr>
        <w:top w:val="none" w:sz="0" w:space="0" w:color="auto"/>
        <w:left w:val="none" w:sz="0" w:space="0" w:color="auto"/>
        <w:bottom w:val="none" w:sz="0" w:space="0" w:color="auto"/>
        <w:right w:val="none" w:sz="0" w:space="0" w:color="auto"/>
      </w:divBdr>
    </w:div>
    <w:div w:id="1501044846">
      <w:bodyDiv w:val="1"/>
      <w:marLeft w:val="0"/>
      <w:marRight w:val="0"/>
      <w:marTop w:val="0"/>
      <w:marBottom w:val="0"/>
      <w:divBdr>
        <w:top w:val="none" w:sz="0" w:space="0" w:color="auto"/>
        <w:left w:val="none" w:sz="0" w:space="0" w:color="auto"/>
        <w:bottom w:val="none" w:sz="0" w:space="0" w:color="auto"/>
        <w:right w:val="none" w:sz="0" w:space="0" w:color="auto"/>
      </w:divBdr>
    </w:div>
    <w:div w:id="1505778595">
      <w:bodyDiv w:val="1"/>
      <w:marLeft w:val="0"/>
      <w:marRight w:val="0"/>
      <w:marTop w:val="0"/>
      <w:marBottom w:val="0"/>
      <w:divBdr>
        <w:top w:val="none" w:sz="0" w:space="0" w:color="auto"/>
        <w:left w:val="none" w:sz="0" w:space="0" w:color="auto"/>
        <w:bottom w:val="none" w:sz="0" w:space="0" w:color="auto"/>
        <w:right w:val="none" w:sz="0" w:space="0" w:color="auto"/>
      </w:divBdr>
    </w:div>
    <w:div w:id="1517772824">
      <w:bodyDiv w:val="1"/>
      <w:marLeft w:val="0"/>
      <w:marRight w:val="0"/>
      <w:marTop w:val="0"/>
      <w:marBottom w:val="0"/>
      <w:divBdr>
        <w:top w:val="none" w:sz="0" w:space="0" w:color="auto"/>
        <w:left w:val="none" w:sz="0" w:space="0" w:color="auto"/>
        <w:bottom w:val="none" w:sz="0" w:space="0" w:color="auto"/>
        <w:right w:val="none" w:sz="0" w:space="0" w:color="auto"/>
      </w:divBdr>
    </w:div>
    <w:div w:id="1525707507">
      <w:bodyDiv w:val="1"/>
      <w:marLeft w:val="0"/>
      <w:marRight w:val="0"/>
      <w:marTop w:val="0"/>
      <w:marBottom w:val="0"/>
      <w:divBdr>
        <w:top w:val="none" w:sz="0" w:space="0" w:color="auto"/>
        <w:left w:val="none" w:sz="0" w:space="0" w:color="auto"/>
        <w:bottom w:val="none" w:sz="0" w:space="0" w:color="auto"/>
        <w:right w:val="none" w:sz="0" w:space="0" w:color="auto"/>
      </w:divBdr>
    </w:div>
    <w:div w:id="1533228407">
      <w:bodyDiv w:val="1"/>
      <w:marLeft w:val="0"/>
      <w:marRight w:val="0"/>
      <w:marTop w:val="0"/>
      <w:marBottom w:val="0"/>
      <w:divBdr>
        <w:top w:val="none" w:sz="0" w:space="0" w:color="auto"/>
        <w:left w:val="none" w:sz="0" w:space="0" w:color="auto"/>
        <w:bottom w:val="none" w:sz="0" w:space="0" w:color="auto"/>
        <w:right w:val="none" w:sz="0" w:space="0" w:color="auto"/>
      </w:divBdr>
    </w:div>
    <w:div w:id="1534923394">
      <w:bodyDiv w:val="1"/>
      <w:marLeft w:val="0"/>
      <w:marRight w:val="0"/>
      <w:marTop w:val="0"/>
      <w:marBottom w:val="0"/>
      <w:divBdr>
        <w:top w:val="none" w:sz="0" w:space="0" w:color="auto"/>
        <w:left w:val="none" w:sz="0" w:space="0" w:color="auto"/>
        <w:bottom w:val="none" w:sz="0" w:space="0" w:color="auto"/>
        <w:right w:val="none" w:sz="0" w:space="0" w:color="auto"/>
      </w:divBdr>
      <w:divsChild>
        <w:div w:id="831261812">
          <w:marLeft w:val="0"/>
          <w:marRight w:val="0"/>
          <w:marTop w:val="120"/>
          <w:marBottom w:val="0"/>
          <w:divBdr>
            <w:top w:val="none" w:sz="0" w:space="0" w:color="auto"/>
            <w:left w:val="none" w:sz="0" w:space="0" w:color="auto"/>
            <w:bottom w:val="none" w:sz="0" w:space="0" w:color="auto"/>
            <w:right w:val="none" w:sz="0" w:space="0" w:color="auto"/>
          </w:divBdr>
        </w:div>
        <w:div w:id="2027367024">
          <w:marLeft w:val="0"/>
          <w:marRight w:val="0"/>
          <w:marTop w:val="120"/>
          <w:marBottom w:val="0"/>
          <w:divBdr>
            <w:top w:val="none" w:sz="0" w:space="0" w:color="auto"/>
            <w:left w:val="none" w:sz="0" w:space="0" w:color="auto"/>
            <w:bottom w:val="none" w:sz="0" w:space="0" w:color="auto"/>
            <w:right w:val="none" w:sz="0" w:space="0" w:color="auto"/>
          </w:divBdr>
        </w:div>
      </w:divsChild>
    </w:div>
    <w:div w:id="1537768801">
      <w:bodyDiv w:val="1"/>
      <w:marLeft w:val="0"/>
      <w:marRight w:val="0"/>
      <w:marTop w:val="0"/>
      <w:marBottom w:val="0"/>
      <w:divBdr>
        <w:top w:val="none" w:sz="0" w:space="0" w:color="auto"/>
        <w:left w:val="none" w:sz="0" w:space="0" w:color="auto"/>
        <w:bottom w:val="none" w:sz="0" w:space="0" w:color="auto"/>
        <w:right w:val="none" w:sz="0" w:space="0" w:color="auto"/>
      </w:divBdr>
    </w:div>
    <w:div w:id="1540583551">
      <w:bodyDiv w:val="1"/>
      <w:marLeft w:val="0"/>
      <w:marRight w:val="0"/>
      <w:marTop w:val="0"/>
      <w:marBottom w:val="0"/>
      <w:divBdr>
        <w:top w:val="none" w:sz="0" w:space="0" w:color="auto"/>
        <w:left w:val="none" w:sz="0" w:space="0" w:color="auto"/>
        <w:bottom w:val="none" w:sz="0" w:space="0" w:color="auto"/>
        <w:right w:val="none" w:sz="0" w:space="0" w:color="auto"/>
      </w:divBdr>
    </w:div>
    <w:div w:id="1545368369">
      <w:bodyDiv w:val="1"/>
      <w:marLeft w:val="0"/>
      <w:marRight w:val="0"/>
      <w:marTop w:val="0"/>
      <w:marBottom w:val="0"/>
      <w:divBdr>
        <w:top w:val="none" w:sz="0" w:space="0" w:color="auto"/>
        <w:left w:val="none" w:sz="0" w:space="0" w:color="auto"/>
        <w:bottom w:val="none" w:sz="0" w:space="0" w:color="auto"/>
        <w:right w:val="none" w:sz="0" w:space="0" w:color="auto"/>
      </w:divBdr>
      <w:divsChild>
        <w:div w:id="1961455756">
          <w:marLeft w:val="0"/>
          <w:marRight w:val="0"/>
          <w:marTop w:val="0"/>
          <w:marBottom w:val="240"/>
          <w:divBdr>
            <w:top w:val="none" w:sz="0" w:space="0" w:color="auto"/>
            <w:left w:val="none" w:sz="0" w:space="0" w:color="auto"/>
            <w:bottom w:val="none" w:sz="0" w:space="0" w:color="auto"/>
            <w:right w:val="none" w:sz="0" w:space="0" w:color="auto"/>
          </w:divBdr>
        </w:div>
      </w:divsChild>
    </w:div>
    <w:div w:id="1550923340">
      <w:bodyDiv w:val="1"/>
      <w:marLeft w:val="0"/>
      <w:marRight w:val="0"/>
      <w:marTop w:val="0"/>
      <w:marBottom w:val="0"/>
      <w:divBdr>
        <w:top w:val="none" w:sz="0" w:space="0" w:color="auto"/>
        <w:left w:val="none" w:sz="0" w:space="0" w:color="auto"/>
        <w:bottom w:val="none" w:sz="0" w:space="0" w:color="auto"/>
        <w:right w:val="none" w:sz="0" w:space="0" w:color="auto"/>
      </w:divBdr>
    </w:div>
    <w:div w:id="1554733962">
      <w:bodyDiv w:val="1"/>
      <w:marLeft w:val="0"/>
      <w:marRight w:val="0"/>
      <w:marTop w:val="0"/>
      <w:marBottom w:val="0"/>
      <w:divBdr>
        <w:top w:val="none" w:sz="0" w:space="0" w:color="auto"/>
        <w:left w:val="none" w:sz="0" w:space="0" w:color="auto"/>
        <w:bottom w:val="none" w:sz="0" w:space="0" w:color="auto"/>
        <w:right w:val="none" w:sz="0" w:space="0" w:color="auto"/>
      </w:divBdr>
    </w:div>
    <w:div w:id="1562597123">
      <w:bodyDiv w:val="1"/>
      <w:marLeft w:val="0"/>
      <w:marRight w:val="0"/>
      <w:marTop w:val="0"/>
      <w:marBottom w:val="0"/>
      <w:divBdr>
        <w:top w:val="none" w:sz="0" w:space="0" w:color="auto"/>
        <w:left w:val="none" w:sz="0" w:space="0" w:color="auto"/>
        <w:bottom w:val="none" w:sz="0" w:space="0" w:color="auto"/>
        <w:right w:val="none" w:sz="0" w:space="0" w:color="auto"/>
      </w:divBdr>
    </w:div>
    <w:div w:id="1565991965">
      <w:bodyDiv w:val="1"/>
      <w:marLeft w:val="0"/>
      <w:marRight w:val="0"/>
      <w:marTop w:val="0"/>
      <w:marBottom w:val="0"/>
      <w:divBdr>
        <w:top w:val="none" w:sz="0" w:space="0" w:color="auto"/>
        <w:left w:val="none" w:sz="0" w:space="0" w:color="auto"/>
        <w:bottom w:val="none" w:sz="0" w:space="0" w:color="auto"/>
        <w:right w:val="none" w:sz="0" w:space="0" w:color="auto"/>
      </w:divBdr>
    </w:div>
    <w:div w:id="1576865185">
      <w:bodyDiv w:val="1"/>
      <w:marLeft w:val="0"/>
      <w:marRight w:val="0"/>
      <w:marTop w:val="0"/>
      <w:marBottom w:val="0"/>
      <w:divBdr>
        <w:top w:val="none" w:sz="0" w:space="0" w:color="auto"/>
        <w:left w:val="none" w:sz="0" w:space="0" w:color="auto"/>
        <w:bottom w:val="none" w:sz="0" w:space="0" w:color="auto"/>
        <w:right w:val="none" w:sz="0" w:space="0" w:color="auto"/>
      </w:divBdr>
    </w:div>
    <w:div w:id="1596090186">
      <w:bodyDiv w:val="1"/>
      <w:marLeft w:val="0"/>
      <w:marRight w:val="0"/>
      <w:marTop w:val="0"/>
      <w:marBottom w:val="0"/>
      <w:divBdr>
        <w:top w:val="none" w:sz="0" w:space="0" w:color="auto"/>
        <w:left w:val="none" w:sz="0" w:space="0" w:color="auto"/>
        <w:bottom w:val="none" w:sz="0" w:space="0" w:color="auto"/>
        <w:right w:val="none" w:sz="0" w:space="0" w:color="auto"/>
      </w:divBdr>
    </w:div>
    <w:div w:id="1602565492">
      <w:bodyDiv w:val="1"/>
      <w:marLeft w:val="0"/>
      <w:marRight w:val="0"/>
      <w:marTop w:val="0"/>
      <w:marBottom w:val="0"/>
      <w:divBdr>
        <w:top w:val="none" w:sz="0" w:space="0" w:color="auto"/>
        <w:left w:val="none" w:sz="0" w:space="0" w:color="auto"/>
        <w:bottom w:val="none" w:sz="0" w:space="0" w:color="auto"/>
        <w:right w:val="none" w:sz="0" w:space="0" w:color="auto"/>
      </w:divBdr>
    </w:div>
    <w:div w:id="1603611619">
      <w:bodyDiv w:val="1"/>
      <w:marLeft w:val="0"/>
      <w:marRight w:val="0"/>
      <w:marTop w:val="0"/>
      <w:marBottom w:val="0"/>
      <w:divBdr>
        <w:top w:val="none" w:sz="0" w:space="0" w:color="auto"/>
        <w:left w:val="none" w:sz="0" w:space="0" w:color="auto"/>
        <w:bottom w:val="none" w:sz="0" w:space="0" w:color="auto"/>
        <w:right w:val="none" w:sz="0" w:space="0" w:color="auto"/>
      </w:divBdr>
    </w:div>
    <w:div w:id="1605839846">
      <w:bodyDiv w:val="1"/>
      <w:marLeft w:val="0"/>
      <w:marRight w:val="0"/>
      <w:marTop w:val="0"/>
      <w:marBottom w:val="0"/>
      <w:divBdr>
        <w:top w:val="none" w:sz="0" w:space="0" w:color="auto"/>
        <w:left w:val="none" w:sz="0" w:space="0" w:color="auto"/>
        <w:bottom w:val="none" w:sz="0" w:space="0" w:color="auto"/>
        <w:right w:val="none" w:sz="0" w:space="0" w:color="auto"/>
      </w:divBdr>
    </w:div>
    <w:div w:id="1608466425">
      <w:bodyDiv w:val="1"/>
      <w:marLeft w:val="0"/>
      <w:marRight w:val="0"/>
      <w:marTop w:val="0"/>
      <w:marBottom w:val="0"/>
      <w:divBdr>
        <w:top w:val="none" w:sz="0" w:space="0" w:color="auto"/>
        <w:left w:val="none" w:sz="0" w:space="0" w:color="auto"/>
        <w:bottom w:val="none" w:sz="0" w:space="0" w:color="auto"/>
        <w:right w:val="none" w:sz="0" w:space="0" w:color="auto"/>
      </w:divBdr>
    </w:div>
    <w:div w:id="1609697524">
      <w:bodyDiv w:val="1"/>
      <w:marLeft w:val="0"/>
      <w:marRight w:val="0"/>
      <w:marTop w:val="0"/>
      <w:marBottom w:val="0"/>
      <w:divBdr>
        <w:top w:val="none" w:sz="0" w:space="0" w:color="auto"/>
        <w:left w:val="none" w:sz="0" w:space="0" w:color="auto"/>
        <w:bottom w:val="none" w:sz="0" w:space="0" w:color="auto"/>
        <w:right w:val="none" w:sz="0" w:space="0" w:color="auto"/>
      </w:divBdr>
    </w:div>
    <w:div w:id="1609963574">
      <w:bodyDiv w:val="1"/>
      <w:marLeft w:val="0"/>
      <w:marRight w:val="0"/>
      <w:marTop w:val="0"/>
      <w:marBottom w:val="0"/>
      <w:divBdr>
        <w:top w:val="none" w:sz="0" w:space="0" w:color="auto"/>
        <w:left w:val="none" w:sz="0" w:space="0" w:color="auto"/>
        <w:bottom w:val="none" w:sz="0" w:space="0" w:color="auto"/>
        <w:right w:val="none" w:sz="0" w:space="0" w:color="auto"/>
      </w:divBdr>
    </w:div>
    <w:div w:id="1613508587">
      <w:bodyDiv w:val="1"/>
      <w:marLeft w:val="0"/>
      <w:marRight w:val="0"/>
      <w:marTop w:val="0"/>
      <w:marBottom w:val="0"/>
      <w:divBdr>
        <w:top w:val="none" w:sz="0" w:space="0" w:color="auto"/>
        <w:left w:val="none" w:sz="0" w:space="0" w:color="auto"/>
        <w:bottom w:val="none" w:sz="0" w:space="0" w:color="auto"/>
        <w:right w:val="none" w:sz="0" w:space="0" w:color="auto"/>
      </w:divBdr>
    </w:div>
    <w:div w:id="1614479708">
      <w:bodyDiv w:val="1"/>
      <w:marLeft w:val="0"/>
      <w:marRight w:val="0"/>
      <w:marTop w:val="0"/>
      <w:marBottom w:val="0"/>
      <w:divBdr>
        <w:top w:val="none" w:sz="0" w:space="0" w:color="auto"/>
        <w:left w:val="none" w:sz="0" w:space="0" w:color="auto"/>
        <w:bottom w:val="none" w:sz="0" w:space="0" w:color="auto"/>
        <w:right w:val="none" w:sz="0" w:space="0" w:color="auto"/>
      </w:divBdr>
    </w:div>
    <w:div w:id="1615090669">
      <w:bodyDiv w:val="1"/>
      <w:marLeft w:val="0"/>
      <w:marRight w:val="0"/>
      <w:marTop w:val="0"/>
      <w:marBottom w:val="0"/>
      <w:divBdr>
        <w:top w:val="none" w:sz="0" w:space="0" w:color="auto"/>
        <w:left w:val="none" w:sz="0" w:space="0" w:color="auto"/>
        <w:bottom w:val="none" w:sz="0" w:space="0" w:color="auto"/>
        <w:right w:val="none" w:sz="0" w:space="0" w:color="auto"/>
      </w:divBdr>
    </w:div>
    <w:div w:id="1615672807">
      <w:bodyDiv w:val="1"/>
      <w:marLeft w:val="0"/>
      <w:marRight w:val="0"/>
      <w:marTop w:val="0"/>
      <w:marBottom w:val="0"/>
      <w:divBdr>
        <w:top w:val="none" w:sz="0" w:space="0" w:color="auto"/>
        <w:left w:val="none" w:sz="0" w:space="0" w:color="auto"/>
        <w:bottom w:val="none" w:sz="0" w:space="0" w:color="auto"/>
        <w:right w:val="none" w:sz="0" w:space="0" w:color="auto"/>
      </w:divBdr>
    </w:div>
    <w:div w:id="1616134018">
      <w:bodyDiv w:val="1"/>
      <w:marLeft w:val="0"/>
      <w:marRight w:val="0"/>
      <w:marTop w:val="0"/>
      <w:marBottom w:val="0"/>
      <w:divBdr>
        <w:top w:val="none" w:sz="0" w:space="0" w:color="auto"/>
        <w:left w:val="none" w:sz="0" w:space="0" w:color="auto"/>
        <w:bottom w:val="none" w:sz="0" w:space="0" w:color="auto"/>
        <w:right w:val="none" w:sz="0" w:space="0" w:color="auto"/>
      </w:divBdr>
    </w:div>
    <w:div w:id="1618179993">
      <w:bodyDiv w:val="1"/>
      <w:marLeft w:val="0"/>
      <w:marRight w:val="0"/>
      <w:marTop w:val="0"/>
      <w:marBottom w:val="0"/>
      <w:divBdr>
        <w:top w:val="none" w:sz="0" w:space="0" w:color="auto"/>
        <w:left w:val="none" w:sz="0" w:space="0" w:color="auto"/>
        <w:bottom w:val="none" w:sz="0" w:space="0" w:color="auto"/>
        <w:right w:val="none" w:sz="0" w:space="0" w:color="auto"/>
      </w:divBdr>
    </w:div>
    <w:div w:id="1626347649">
      <w:bodyDiv w:val="1"/>
      <w:marLeft w:val="0"/>
      <w:marRight w:val="0"/>
      <w:marTop w:val="0"/>
      <w:marBottom w:val="0"/>
      <w:divBdr>
        <w:top w:val="none" w:sz="0" w:space="0" w:color="auto"/>
        <w:left w:val="none" w:sz="0" w:space="0" w:color="auto"/>
        <w:bottom w:val="none" w:sz="0" w:space="0" w:color="auto"/>
        <w:right w:val="none" w:sz="0" w:space="0" w:color="auto"/>
      </w:divBdr>
    </w:div>
    <w:div w:id="1626426076">
      <w:bodyDiv w:val="1"/>
      <w:marLeft w:val="0"/>
      <w:marRight w:val="0"/>
      <w:marTop w:val="0"/>
      <w:marBottom w:val="0"/>
      <w:divBdr>
        <w:top w:val="none" w:sz="0" w:space="0" w:color="auto"/>
        <w:left w:val="none" w:sz="0" w:space="0" w:color="auto"/>
        <w:bottom w:val="none" w:sz="0" w:space="0" w:color="auto"/>
        <w:right w:val="none" w:sz="0" w:space="0" w:color="auto"/>
      </w:divBdr>
    </w:div>
    <w:div w:id="1641614050">
      <w:bodyDiv w:val="1"/>
      <w:marLeft w:val="0"/>
      <w:marRight w:val="0"/>
      <w:marTop w:val="0"/>
      <w:marBottom w:val="0"/>
      <w:divBdr>
        <w:top w:val="none" w:sz="0" w:space="0" w:color="auto"/>
        <w:left w:val="none" w:sz="0" w:space="0" w:color="auto"/>
        <w:bottom w:val="none" w:sz="0" w:space="0" w:color="auto"/>
        <w:right w:val="none" w:sz="0" w:space="0" w:color="auto"/>
      </w:divBdr>
    </w:div>
    <w:div w:id="1642080880">
      <w:bodyDiv w:val="1"/>
      <w:marLeft w:val="0"/>
      <w:marRight w:val="0"/>
      <w:marTop w:val="0"/>
      <w:marBottom w:val="0"/>
      <w:divBdr>
        <w:top w:val="none" w:sz="0" w:space="0" w:color="auto"/>
        <w:left w:val="none" w:sz="0" w:space="0" w:color="auto"/>
        <w:bottom w:val="none" w:sz="0" w:space="0" w:color="auto"/>
        <w:right w:val="none" w:sz="0" w:space="0" w:color="auto"/>
      </w:divBdr>
    </w:div>
    <w:div w:id="1645890599">
      <w:bodyDiv w:val="1"/>
      <w:marLeft w:val="0"/>
      <w:marRight w:val="0"/>
      <w:marTop w:val="0"/>
      <w:marBottom w:val="0"/>
      <w:divBdr>
        <w:top w:val="none" w:sz="0" w:space="0" w:color="auto"/>
        <w:left w:val="none" w:sz="0" w:space="0" w:color="auto"/>
        <w:bottom w:val="none" w:sz="0" w:space="0" w:color="auto"/>
        <w:right w:val="none" w:sz="0" w:space="0" w:color="auto"/>
      </w:divBdr>
    </w:div>
    <w:div w:id="1649237185">
      <w:bodyDiv w:val="1"/>
      <w:marLeft w:val="0"/>
      <w:marRight w:val="0"/>
      <w:marTop w:val="0"/>
      <w:marBottom w:val="0"/>
      <w:divBdr>
        <w:top w:val="none" w:sz="0" w:space="0" w:color="auto"/>
        <w:left w:val="none" w:sz="0" w:space="0" w:color="auto"/>
        <w:bottom w:val="none" w:sz="0" w:space="0" w:color="auto"/>
        <w:right w:val="none" w:sz="0" w:space="0" w:color="auto"/>
      </w:divBdr>
    </w:div>
    <w:div w:id="1657490067">
      <w:bodyDiv w:val="1"/>
      <w:marLeft w:val="0"/>
      <w:marRight w:val="0"/>
      <w:marTop w:val="0"/>
      <w:marBottom w:val="0"/>
      <w:divBdr>
        <w:top w:val="none" w:sz="0" w:space="0" w:color="auto"/>
        <w:left w:val="none" w:sz="0" w:space="0" w:color="auto"/>
        <w:bottom w:val="none" w:sz="0" w:space="0" w:color="auto"/>
        <w:right w:val="none" w:sz="0" w:space="0" w:color="auto"/>
      </w:divBdr>
    </w:div>
    <w:div w:id="1657760294">
      <w:bodyDiv w:val="1"/>
      <w:marLeft w:val="0"/>
      <w:marRight w:val="0"/>
      <w:marTop w:val="0"/>
      <w:marBottom w:val="0"/>
      <w:divBdr>
        <w:top w:val="none" w:sz="0" w:space="0" w:color="auto"/>
        <w:left w:val="none" w:sz="0" w:space="0" w:color="auto"/>
        <w:bottom w:val="none" w:sz="0" w:space="0" w:color="auto"/>
        <w:right w:val="none" w:sz="0" w:space="0" w:color="auto"/>
      </w:divBdr>
      <w:divsChild>
        <w:div w:id="1335063306">
          <w:marLeft w:val="0"/>
          <w:marRight w:val="0"/>
          <w:marTop w:val="0"/>
          <w:marBottom w:val="240"/>
          <w:divBdr>
            <w:top w:val="none" w:sz="0" w:space="0" w:color="auto"/>
            <w:left w:val="none" w:sz="0" w:space="0" w:color="auto"/>
            <w:bottom w:val="none" w:sz="0" w:space="0" w:color="auto"/>
            <w:right w:val="none" w:sz="0" w:space="0" w:color="auto"/>
          </w:divBdr>
        </w:div>
      </w:divsChild>
    </w:div>
    <w:div w:id="1663386597">
      <w:bodyDiv w:val="1"/>
      <w:marLeft w:val="0"/>
      <w:marRight w:val="0"/>
      <w:marTop w:val="0"/>
      <w:marBottom w:val="0"/>
      <w:divBdr>
        <w:top w:val="none" w:sz="0" w:space="0" w:color="auto"/>
        <w:left w:val="none" w:sz="0" w:space="0" w:color="auto"/>
        <w:bottom w:val="none" w:sz="0" w:space="0" w:color="auto"/>
        <w:right w:val="none" w:sz="0" w:space="0" w:color="auto"/>
      </w:divBdr>
    </w:div>
    <w:div w:id="1667318745">
      <w:bodyDiv w:val="1"/>
      <w:marLeft w:val="0"/>
      <w:marRight w:val="0"/>
      <w:marTop w:val="0"/>
      <w:marBottom w:val="0"/>
      <w:divBdr>
        <w:top w:val="none" w:sz="0" w:space="0" w:color="auto"/>
        <w:left w:val="none" w:sz="0" w:space="0" w:color="auto"/>
        <w:bottom w:val="none" w:sz="0" w:space="0" w:color="auto"/>
        <w:right w:val="none" w:sz="0" w:space="0" w:color="auto"/>
      </w:divBdr>
    </w:div>
    <w:div w:id="1678993556">
      <w:bodyDiv w:val="1"/>
      <w:marLeft w:val="0"/>
      <w:marRight w:val="0"/>
      <w:marTop w:val="0"/>
      <w:marBottom w:val="0"/>
      <w:divBdr>
        <w:top w:val="none" w:sz="0" w:space="0" w:color="auto"/>
        <w:left w:val="none" w:sz="0" w:space="0" w:color="auto"/>
        <w:bottom w:val="none" w:sz="0" w:space="0" w:color="auto"/>
        <w:right w:val="none" w:sz="0" w:space="0" w:color="auto"/>
      </w:divBdr>
    </w:div>
    <w:div w:id="1684161561">
      <w:bodyDiv w:val="1"/>
      <w:marLeft w:val="0"/>
      <w:marRight w:val="0"/>
      <w:marTop w:val="0"/>
      <w:marBottom w:val="0"/>
      <w:divBdr>
        <w:top w:val="none" w:sz="0" w:space="0" w:color="auto"/>
        <w:left w:val="none" w:sz="0" w:space="0" w:color="auto"/>
        <w:bottom w:val="none" w:sz="0" w:space="0" w:color="auto"/>
        <w:right w:val="none" w:sz="0" w:space="0" w:color="auto"/>
      </w:divBdr>
    </w:div>
    <w:div w:id="1703360517">
      <w:bodyDiv w:val="1"/>
      <w:marLeft w:val="0"/>
      <w:marRight w:val="0"/>
      <w:marTop w:val="0"/>
      <w:marBottom w:val="0"/>
      <w:divBdr>
        <w:top w:val="none" w:sz="0" w:space="0" w:color="auto"/>
        <w:left w:val="none" w:sz="0" w:space="0" w:color="auto"/>
        <w:bottom w:val="none" w:sz="0" w:space="0" w:color="auto"/>
        <w:right w:val="none" w:sz="0" w:space="0" w:color="auto"/>
      </w:divBdr>
    </w:div>
    <w:div w:id="1706951144">
      <w:bodyDiv w:val="1"/>
      <w:marLeft w:val="0"/>
      <w:marRight w:val="0"/>
      <w:marTop w:val="0"/>
      <w:marBottom w:val="0"/>
      <w:divBdr>
        <w:top w:val="none" w:sz="0" w:space="0" w:color="auto"/>
        <w:left w:val="none" w:sz="0" w:space="0" w:color="auto"/>
        <w:bottom w:val="none" w:sz="0" w:space="0" w:color="auto"/>
        <w:right w:val="none" w:sz="0" w:space="0" w:color="auto"/>
      </w:divBdr>
    </w:div>
    <w:div w:id="1707169802">
      <w:bodyDiv w:val="1"/>
      <w:marLeft w:val="0"/>
      <w:marRight w:val="0"/>
      <w:marTop w:val="0"/>
      <w:marBottom w:val="0"/>
      <w:divBdr>
        <w:top w:val="none" w:sz="0" w:space="0" w:color="auto"/>
        <w:left w:val="none" w:sz="0" w:space="0" w:color="auto"/>
        <w:bottom w:val="none" w:sz="0" w:space="0" w:color="auto"/>
        <w:right w:val="none" w:sz="0" w:space="0" w:color="auto"/>
      </w:divBdr>
    </w:div>
    <w:div w:id="1714503393">
      <w:bodyDiv w:val="1"/>
      <w:marLeft w:val="0"/>
      <w:marRight w:val="0"/>
      <w:marTop w:val="0"/>
      <w:marBottom w:val="0"/>
      <w:divBdr>
        <w:top w:val="none" w:sz="0" w:space="0" w:color="auto"/>
        <w:left w:val="none" w:sz="0" w:space="0" w:color="auto"/>
        <w:bottom w:val="none" w:sz="0" w:space="0" w:color="auto"/>
        <w:right w:val="none" w:sz="0" w:space="0" w:color="auto"/>
      </w:divBdr>
    </w:div>
    <w:div w:id="1733044285">
      <w:bodyDiv w:val="1"/>
      <w:marLeft w:val="0"/>
      <w:marRight w:val="0"/>
      <w:marTop w:val="0"/>
      <w:marBottom w:val="0"/>
      <w:divBdr>
        <w:top w:val="none" w:sz="0" w:space="0" w:color="auto"/>
        <w:left w:val="none" w:sz="0" w:space="0" w:color="auto"/>
        <w:bottom w:val="none" w:sz="0" w:space="0" w:color="auto"/>
        <w:right w:val="none" w:sz="0" w:space="0" w:color="auto"/>
      </w:divBdr>
    </w:div>
    <w:div w:id="1741051301">
      <w:bodyDiv w:val="1"/>
      <w:marLeft w:val="0"/>
      <w:marRight w:val="0"/>
      <w:marTop w:val="0"/>
      <w:marBottom w:val="0"/>
      <w:divBdr>
        <w:top w:val="none" w:sz="0" w:space="0" w:color="auto"/>
        <w:left w:val="none" w:sz="0" w:space="0" w:color="auto"/>
        <w:bottom w:val="none" w:sz="0" w:space="0" w:color="auto"/>
        <w:right w:val="none" w:sz="0" w:space="0" w:color="auto"/>
      </w:divBdr>
    </w:div>
    <w:div w:id="1741323710">
      <w:bodyDiv w:val="1"/>
      <w:marLeft w:val="0"/>
      <w:marRight w:val="0"/>
      <w:marTop w:val="0"/>
      <w:marBottom w:val="0"/>
      <w:divBdr>
        <w:top w:val="none" w:sz="0" w:space="0" w:color="auto"/>
        <w:left w:val="none" w:sz="0" w:space="0" w:color="auto"/>
        <w:bottom w:val="none" w:sz="0" w:space="0" w:color="auto"/>
        <w:right w:val="none" w:sz="0" w:space="0" w:color="auto"/>
      </w:divBdr>
    </w:div>
    <w:div w:id="1757749218">
      <w:bodyDiv w:val="1"/>
      <w:marLeft w:val="0"/>
      <w:marRight w:val="0"/>
      <w:marTop w:val="0"/>
      <w:marBottom w:val="0"/>
      <w:divBdr>
        <w:top w:val="none" w:sz="0" w:space="0" w:color="auto"/>
        <w:left w:val="none" w:sz="0" w:space="0" w:color="auto"/>
        <w:bottom w:val="none" w:sz="0" w:space="0" w:color="auto"/>
        <w:right w:val="none" w:sz="0" w:space="0" w:color="auto"/>
      </w:divBdr>
    </w:div>
    <w:div w:id="1772434879">
      <w:bodyDiv w:val="1"/>
      <w:marLeft w:val="0"/>
      <w:marRight w:val="0"/>
      <w:marTop w:val="0"/>
      <w:marBottom w:val="0"/>
      <w:divBdr>
        <w:top w:val="none" w:sz="0" w:space="0" w:color="auto"/>
        <w:left w:val="none" w:sz="0" w:space="0" w:color="auto"/>
        <w:bottom w:val="none" w:sz="0" w:space="0" w:color="auto"/>
        <w:right w:val="none" w:sz="0" w:space="0" w:color="auto"/>
      </w:divBdr>
    </w:div>
    <w:div w:id="1780177486">
      <w:bodyDiv w:val="1"/>
      <w:marLeft w:val="0"/>
      <w:marRight w:val="0"/>
      <w:marTop w:val="0"/>
      <w:marBottom w:val="0"/>
      <w:divBdr>
        <w:top w:val="none" w:sz="0" w:space="0" w:color="auto"/>
        <w:left w:val="none" w:sz="0" w:space="0" w:color="auto"/>
        <w:bottom w:val="none" w:sz="0" w:space="0" w:color="auto"/>
        <w:right w:val="none" w:sz="0" w:space="0" w:color="auto"/>
      </w:divBdr>
    </w:div>
    <w:div w:id="1783498863">
      <w:bodyDiv w:val="1"/>
      <w:marLeft w:val="0"/>
      <w:marRight w:val="0"/>
      <w:marTop w:val="0"/>
      <w:marBottom w:val="0"/>
      <w:divBdr>
        <w:top w:val="none" w:sz="0" w:space="0" w:color="auto"/>
        <w:left w:val="none" w:sz="0" w:space="0" w:color="auto"/>
        <w:bottom w:val="none" w:sz="0" w:space="0" w:color="auto"/>
        <w:right w:val="none" w:sz="0" w:space="0" w:color="auto"/>
      </w:divBdr>
    </w:div>
    <w:div w:id="1789078733">
      <w:bodyDiv w:val="1"/>
      <w:marLeft w:val="0"/>
      <w:marRight w:val="0"/>
      <w:marTop w:val="0"/>
      <w:marBottom w:val="0"/>
      <w:divBdr>
        <w:top w:val="none" w:sz="0" w:space="0" w:color="auto"/>
        <w:left w:val="none" w:sz="0" w:space="0" w:color="auto"/>
        <w:bottom w:val="none" w:sz="0" w:space="0" w:color="auto"/>
        <w:right w:val="none" w:sz="0" w:space="0" w:color="auto"/>
      </w:divBdr>
      <w:divsChild>
        <w:div w:id="1630747758">
          <w:marLeft w:val="0"/>
          <w:marRight w:val="0"/>
          <w:marTop w:val="0"/>
          <w:marBottom w:val="240"/>
          <w:divBdr>
            <w:top w:val="none" w:sz="0" w:space="0" w:color="auto"/>
            <w:left w:val="none" w:sz="0" w:space="0" w:color="auto"/>
            <w:bottom w:val="none" w:sz="0" w:space="0" w:color="auto"/>
            <w:right w:val="none" w:sz="0" w:space="0" w:color="auto"/>
          </w:divBdr>
        </w:div>
      </w:divsChild>
    </w:div>
    <w:div w:id="1791782902">
      <w:bodyDiv w:val="1"/>
      <w:marLeft w:val="0"/>
      <w:marRight w:val="0"/>
      <w:marTop w:val="0"/>
      <w:marBottom w:val="0"/>
      <w:divBdr>
        <w:top w:val="none" w:sz="0" w:space="0" w:color="auto"/>
        <w:left w:val="none" w:sz="0" w:space="0" w:color="auto"/>
        <w:bottom w:val="none" w:sz="0" w:space="0" w:color="auto"/>
        <w:right w:val="none" w:sz="0" w:space="0" w:color="auto"/>
      </w:divBdr>
    </w:div>
    <w:div w:id="1798177407">
      <w:bodyDiv w:val="1"/>
      <w:marLeft w:val="0"/>
      <w:marRight w:val="0"/>
      <w:marTop w:val="0"/>
      <w:marBottom w:val="0"/>
      <w:divBdr>
        <w:top w:val="none" w:sz="0" w:space="0" w:color="auto"/>
        <w:left w:val="none" w:sz="0" w:space="0" w:color="auto"/>
        <w:bottom w:val="none" w:sz="0" w:space="0" w:color="auto"/>
        <w:right w:val="none" w:sz="0" w:space="0" w:color="auto"/>
      </w:divBdr>
    </w:div>
    <w:div w:id="1800101591">
      <w:bodyDiv w:val="1"/>
      <w:marLeft w:val="0"/>
      <w:marRight w:val="0"/>
      <w:marTop w:val="0"/>
      <w:marBottom w:val="0"/>
      <w:divBdr>
        <w:top w:val="none" w:sz="0" w:space="0" w:color="auto"/>
        <w:left w:val="none" w:sz="0" w:space="0" w:color="auto"/>
        <w:bottom w:val="none" w:sz="0" w:space="0" w:color="auto"/>
        <w:right w:val="none" w:sz="0" w:space="0" w:color="auto"/>
      </w:divBdr>
    </w:div>
    <w:div w:id="1805612862">
      <w:bodyDiv w:val="1"/>
      <w:marLeft w:val="0"/>
      <w:marRight w:val="0"/>
      <w:marTop w:val="0"/>
      <w:marBottom w:val="0"/>
      <w:divBdr>
        <w:top w:val="none" w:sz="0" w:space="0" w:color="auto"/>
        <w:left w:val="none" w:sz="0" w:space="0" w:color="auto"/>
        <w:bottom w:val="none" w:sz="0" w:space="0" w:color="auto"/>
        <w:right w:val="none" w:sz="0" w:space="0" w:color="auto"/>
      </w:divBdr>
    </w:div>
    <w:div w:id="1806922212">
      <w:bodyDiv w:val="1"/>
      <w:marLeft w:val="0"/>
      <w:marRight w:val="0"/>
      <w:marTop w:val="0"/>
      <w:marBottom w:val="0"/>
      <w:divBdr>
        <w:top w:val="none" w:sz="0" w:space="0" w:color="auto"/>
        <w:left w:val="none" w:sz="0" w:space="0" w:color="auto"/>
        <w:bottom w:val="none" w:sz="0" w:space="0" w:color="auto"/>
        <w:right w:val="none" w:sz="0" w:space="0" w:color="auto"/>
      </w:divBdr>
    </w:div>
    <w:div w:id="1810707184">
      <w:bodyDiv w:val="1"/>
      <w:marLeft w:val="0"/>
      <w:marRight w:val="0"/>
      <w:marTop w:val="0"/>
      <w:marBottom w:val="0"/>
      <w:divBdr>
        <w:top w:val="none" w:sz="0" w:space="0" w:color="auto"/>
        <w:left w:val="none" w:sz="0" w:space="0" w:color="auto"/>
        <w:bottom w:val="none" w:sz="0" w:space="0" w:color="auto"/>
        <w:right w:val="none" w:sz="0" w:space="0" w:color="auto"/>
      </w:divBdr>
    </w:div>
    <w:div w:id="1818453440">
      <w:bodyDiv w:val="1"/>
      <w:marLeft w:val="0"/>
      <w:marRight w:val="0"/>
      <w:marTop w:val="0"/>
      <w:marBottom w:val="0"/>
      <w:divBdr>
        <w:top w:val="none" w:sz="0" w:space="0" w:color="auto"/>
        <w:left w:val="none" w:sz="0" w:space="0" w:color="auto"/>
        <w:bottom w:val="none" w:sz="0" w:space="0" w:color="auto"/>
        <w:right w:val="none" w:sz="0" w:space="0" w:color="auto"/>
      </w:divBdr>
    </w:div>
    <w:div w:id="1820807321">
      <w:bodyDiv w:val="1"/>
      <w:marLeft w:val="0"/>
      <w:marRight w:val="0"/>
      <w:marTop w:val="0"/>
      <w:marBottom w:val="0"/>
      <w:divBdr>
        <w:top w:val="none" w:sz="0" w:space="0" w:color="auto"/>
        <w:left w:val="none" w:sz="0" w:space="0" w:color="auto"/>
        <w:bottom w:val="none" w:sz="0" w:space="0" w:color="auto"/>
        <w:right w:val="none" w:sz="0" w:space="0" w:color="auto"/>
      </w:divBdr>
    </w:div>
    <w:div w:id="1827477890">
      <w:bodyDiv w:val="1"/>
      <w:marLeft w:val="0"/>
      <w:marRight w:val="0"/>
      <w:marTop w:val="0"/>
      <w:marBottom w:val="0"/>
      <w:divBdr>
        <w:top w:val="none" w:sz="0" w:space="0" w:color="auto"/>
        <w:left w:val="none" w:sz="0" w:space="0" w:color="auto"/>
        <w:bottom w:val="none" w:sz="0" w:space="0" w:color="auto"/>
        <w:right w:val="none" w:sz="0" w:space="0" w:color="auto"/>
      </w:divBdr>
    </w:div>
    <w:div w:id="1837647938">
      <w:bodyDiv w:val="1"/>
      <w:marLeft w:val="0"/>
      <w:marRight w:val="0"/>
      <w:marTop w:val="0"/>
      <w:marBottom w:val="0"/>
      <w:divBdr>
        <w:top w:val="none" w:sz="0" w:space="0" w:color="auto"/>
        <w:left w:val="none" w:sz="0" w:space="0" w:color="auto"/>
        <w:bottom w:val="none" w:sz="0" w:space="0" w:color="auto"/>
        <w:right w:val="none" w:sz="0" w:space="0" w:color="auto"/>
      </w:divBdr>
    </w:div>
    <w:div w:id="1838841328">
      <w:bodyDiv w:val="1"/>
      <w:marLeft w:val="0"/>
      <w:marRight w:val="0"/>
      <w:marTop w:val="0"/>
      <w:marBottom w:val="0"/>
      <w:divBdr>
        <w:top w:val="none" w:sz="0" w:space="0" w:color="auto"/>
        <w:left w:val="none" w:sz="0" w:space="0" w:color="auto"/>
        <w:bottom w:val="none" w:sz="0" w:space="0" w:color="auto"/>
        <w:right w:val="none" w:sz="0" w:space="0" w:color="auto"/>
      </w:divBdr>
    </w:div>
    <w:div w:id="1850826555">
      <w:bodyDiv w:val="1"/>
      <w:marLeft w:val="0"/>
      <w:marRight w:val="0"/>
      <w:marTop w:val="0"/>
      <w:marBottom w:val="0"/>
      <w:divBdr>
        <w:top w:val="none" w:sz="0" w:space="0" w:color="auto"/>
        <w:left w:val="none" w:sz="0" w:space="0" w:color="auto"/>
        <w:bottom w:val="none" w:sz="0" w:space="0" w:color="auto"/>
        <w:right w:val="none" w:sz="0" w:space="0" w:color="auto"/>
      </w:divBdr>
    </w:div>
    <w:div w:id="1851144640">
      <w:bodyDiv w:val="1"/>
      <w:marLeft w:val="0"/>
      <w:marRight w:val="0"/>
      <w:marTop w:val="0"/>
      <w:marBottom w:val="0"/>
      <w:divBdr>
        <w:top w:val="none" w:sz="0" w:space="0" w:color="auto"/>
        <w:left w:val="none" w:sz="0" w:space="0" w:color="auto"/>
        <w:bottom w:val="none" w:sz="0" w:space="0" w:color="auto"/>
        <w:right w:val="none" w:sz="0" w:space="0" w:color="auto"/>
      </w:divBdr>
    </w:div>
    <w:div w:id="1851678114">
      <w:bodyDiv w:val="1"/>
      <w:marLeft w:val="0"/>
      <w:marRight w:val="0"/>
      <w:marTop w:val="0"/>
      <w:marBottom w:val="0"/>
      <w:divBdr>
        <w:top w:val="none" w:sz="0" w:space="0" w:color="auto"/>
        <w:left w:val="none" w:sz="0" w:space="0" w:color="auto"/>
        <w:bottom w:val="none" w:sz="0" w:space="0" w:color="auto"/>
        <w:right w:val="none" w:sz="0" w:space="0" w:color="auto"/>
      </w:divBdr>
    </w:div>
    <w:div w:id="1856070356">
      <w:bodyDiv w:val="1"/>
      <w:marLeft w:val="0"/>
      <w:marRight w:val="0"/>
      <w:marTop w:val="0"/>
      <w:marBottom w:val="0"/>
      <w:divBdr>
        <w:top w:val="none" w:sz="0" w:space="0" w:color="auto"/>
        <w:left w:val="none" w:sz="0" w:space="0" w:color="auto"/>
        <w:bottom w:val="none" w:sz="0" w:space="0" w:color="auto"/>
        <w:right w:val="none" w:sz="0" w:space="0" w:color="auto"/>
      </w:divBdr>
    </w:div>
    <w:div w:id="1861701523">
      <w:bodyDiv w:val="1"/>
      <w:marLeft w:val="0"/>
      <w:marRight w:val="0"/>
      <w:marTop w:val="0"/>
      <w:marBottom w:val="0"/>
      <w:divBdr>
        <w:top w:val="none" w:sz="0" w:space="0" w:color="auto"/>
        <w:left w:val="none" w:sz="0" w:space="0" w:color="auto"/>
        <w:bottom w:val="none" w:sz="0" w:space="0" w:color="auto"/>
        <w:right w:val="none" w:sz="0" w:space="0" w:color="auto"/>
      </w:divBdr>
      <w:divsChild>
        <w:div w:id="599873618">
          <w:marLeft w:val="0"/>
          <w:marRight w:val="0"/>
          <w:marTop w:val="0"/>
          <w:marBottom w:val="240"/>
          <w:divBdr>
            <w:top w:val="none" w:sz="0" w:space="0" w:color="auto"/>
            <w:left w:val="none" w:sz="0" w:space="0" w:color="auto"/>
            <w:bottom w:val="none" w:sz="0" w:space="0" w:color="auto"/>
            <w:right w:val="none" w:sz="0" w:space="0" w:color="auto"/>
          </w:divBdr>
        </w:div>
      </w:divsChild>
    </w:div>
    <w:div w:id="1868105890">
      <w:bodyDiv w:val="1"/>
      <w:marLeft w:val="0"/>
      <w:marRight w:val="0"/>
      <w:marTop w:val="0"/>
      <w:marBottom w:val="0"/>
      <w:divBdr>
        <w:top w:val="none" w:sz="0" w:space="0" w:color="auto"/>
        <w:left w:val="none" w:sz="0" w:space="0" w:color="auto"/>
        <w:bottom w:val="none" w:sz="0" w:space="0" w:color="auto"/>
        <w:right w:val="none" w:sz="0" w:space="0" w:color="auto"/>
      </w:divBdr>
    </w:div>
    <w:div w:id="1868248397">
      <w:bodyDiv w:val="1"/>
      <w:marLeft w:val="0"/>
      <w:marRight w:val="0"/>
      <w:marTop w:val="0"/>
      <w:marBottom w:val="0"/>
      <w:divBdr>
        <w:top w:val="none" w:sz="0" w:space="0" w:color="auto"/>
        <w:left w:val="none" w:sz="0" w:space="0" w:color="auto"/>
        <w:bottom w:val="none" w:sz="0" w:space="0" w:color="auto"/>
        <w:right w:val="none" w:sz="0" w:space="0" w:color="auto"/>
      </w:divBdr>
    </w:div>
    <w:div w:id="1891264017">
      <w:bodyDiv w:val="1"/>
      <w:marLeft w:val="0"/>
      <w:marRight w:val="0"/>
      <w:marTop w:val="0"/>
      <w:marBottom w:val="0"/>
      <w:divBdr>
        <w:top w:val="none" w:sz="0" w:space="0" w:color="auto"/>
        <w:left w:val="none" w:sz="0" w:space="0" w:color="auto"/>
        <w:bottom w:val="none" w:sz="0" w:space="0" w:color="auto"/>
        <w:right w:val="none" w:sz="0" w:space="0" w:color="auto"/>
      </w:divBdr>
    </w:div>
    <w:div w:id="1894920607">
      <w:bodyDiv w:val="1"/>
      <w:marLeft w:val="0"/>
      <w:marRight w:val="0"/>
      <w:marTop w:val="0"/>
      <w:marBottom w:val="0"/>
      <w:divBdr>
        <w:top w:val="none" w:sz="0" w:space="0" w:color="auto"/>
        <w:left w:val="none" w:sz="0" w:space="0" w:color="auto"/>
        <w:bottom w:val="none" w:sz="0" w:space="0" w:color="auto"/>
        <w:right w:val="none" w:sz="0" w:space="0" w:color="auto"/>
      </w:divBdr>
    </w:div>
    <w:div w:id="1895432563">
      <w:bodyDiv w:val="1"/>
      <w:marLeft w:val="0"/>
      <w:marRight w:val="0"/>
      <w:marTop w:val="0"/>
      <w:marBottom w:val="0"/>
      <w:divBdr>
        <w:top w:val="none" w:sz="0" w:space="0" w:color="auto"/>
        <w:left w:val="none" w:sz="0" w:space="0" w:color="auto"/>
        <w:bottom w:val="none" w:sz="0" w:space="0" w:color="auto"/>
        <w:right w:val="none" w:sz="0" w:space="0" w:color="auto"/>
      </w:divBdr>
    </w:div>
    <w:div w:id="1915892575">
      <w:bodyDiv w:val="1"/>
      <w:marLeft w:val="0"/>
      <w:marRight w:val="0"/>
      <w:marTop w:val="0"/>
      <w:marBottom w:val="0"/>
      <w:divBdr>
        <w:top w:val="none" w:sz="0" w:space="0" w:color="auto"/>
        <w:left w:val="none" w:sz="0" w:space="0" w:color="auto"/>
        <w:bottom w:val="none" w:sz="0" w:space="0" w:color="auto"/>
        <w:right w:val="none" w:sz="0" w:space="0" w:color="auto"/>
      </w:divBdr>
    </w:div>
    <w:div w:id="1916158283">
      <w:bodyDiv w:val="1"/>
      <w:marLeft w:val="0"/>
      <w:marRight w:val="0"/>
      <w:marTop w:val="0"/>
      <w:marBottom w:val="0"/>
      <w:divBdr>
        <w:top w:val="none" w:sz="0" w:space="0" w:color="auto"/>
        <w:left w:val="none" w:sz="0" w:space="0" w:color="auto"/>
        <w:bottom w:val="none" w:sz="0" w:space="0" w:color="auto"/>
        <w:right w:val="none" w:sz="0" w:space="0" w:color="auto"/>
      </w:divBdr>
    </w:div>
    <w:div w:id="1920214798">
      <w:bodyDiv w:val="1"/>
      <w:marLeft w:val="0"/>
      <w:marRight w:val="0"/>
      <w:marTop w:val="0"/>
      <w:marBottom w:val="0"/>
      <w:divBdr>
        <w:top w:val="none" w:sz="0" w:space="0" w:color="auto"/>
        <w:left w:val="none" w:sz="0" w:space="0" w:color="auto"/>
        <w:bottom w:val="none" w:sz="0" w:space="0" w:color="auto"/>
        <w:right w:val="none" w:sz="0" w:space="0" w:color="auto"/>
      </w:divBdr>
    </w:div>
    <w:div w:id="1920826065">
      <w:bodyDiv w:val="1"/>
      <w:marLeft w:val="0"/>
      <w:marRight w:val="0"/>
      <w:marTop w:val="0"/>
      <w:marBottom w:val="0"/>
      <w:divBdr>
        <w:top w:val="none" w:sz="0" w:space="0" w:color="auto"/>
        <w:left w:val="none" w:sz="0" w:space="0" w:color="auto"/>
        <w:bottom w:val="none" w:sz="0" w:space="0" w:color="auto"/>
        <w:right w:val="none" w:sz="0" w:space="0" w:color="auto"/>
      </w:divBdr>
    </w:div>
    <w:div w:id="1922518409">
      <w:bodyDiv w:val="1"/>
      <w:marLeft w:val="0"/>
      <w:marRight w:val="0"/>
      <w:marTop w:val="0"/>
      <w:marBottom w:val="0"/>
      <w:divBdr>
        <w:top w:val="none" w:sz="0" w:space="0" w:color="auto"/>
        <w:left w:val="none" w:sz="0" w:space="0" w:color="auto"/>
        <w:bottom w:val="none" w:sz="0" w:space="0" w:color="auto"/>
        <w:right w:val="none" w:sz="0" w:space="0" w:color="auto"/>
      </w:divBdr>
    </w:div>
    <w:div w:id="1924295824">
      <w:bodyDiv w:val="1"/>
      <w:marLeft w:val="0"/>
      <w:marRight w:val="0"/>
      <w:marTop w:val="0"/>
      <w:marBottom w:val="0"/>
      <w:divBdr>
        <w:top w:val="none" w:sz="0" w:space="0" w:color="auto"/>
        <w:left w:val="none" w:sz="0" w:space="0" w:color="auto"/>
        <w:bottom w:val="none" w:sz="0" w:space="0" w:color="auto"/>
        <w:right w:val="none" w:sz="0" w:space="0" w:color="auto"/>
      </w:divBdr>
    </w:div>
    <w:div w:id="1925526508">
      <w:bodyDiv w:val="1"/>
      <w:marLeft w:val="0"/>
      <w:marRight w:val="0"/>
      <w:marTop w:val="0"/>
      <w:marBottom w:val="0"/>
      <w:divBdr>
        <w:top w:val="none" w:sz="0" w:space="0" w:color="auto"/>
        <w:left w:val="none" w:sz="0" w:space="0" w:color="auto"/>
        <w:bottom w:val="none" w:sz="0" w:space="0" w:color="auto"/>
        <w:right w:val="none" w:sz="0" w:space="0" w:color="auto"/>
      </w:divBdr>
    </w:div>
    <w:div w:id="1927226339">
      <w:bodyDiv w:val="1"/>
      <w:marLeft w:val="0"/>
      <w:marRight w:val="0"/>
      <w:marTop w:val="0"/>
      <w:marBottom w:val="0"/>
      <w:divBdr>
        <w:top w:val="none" w:sz="0" w:space="0" w:color="auto"/>
        <w:left w:val="none" w:sz="0" w:space="0" w:color="auto"/>
        <w:bottom w:val="none" w:sz="0" w:space="0" w:color="auto"/>
        <w:right w:val="none" w:sz="0" w:space="0" w:color="auto"/>
      </w:divBdr>
    </w:div>
    <w:div w:id="1938559793">
      <w:bodyDiv w:val="1"/>
      <w:marLeft w:val="0"/>
      <w:marRight w:val="0"/>
      <w:marTop w:val="0"/>
      <w:marBottom w:val="0"/>
      <w:divBdr>
        <w:top w:val="none" w:sz="0" w:space="0" w:color="auto"/>
        <w:left w:val="none" w:sz="0" w:space="0" w:color="auto"/>
        <w:bottom w:val="none" w:sz="0" w:space="0" w:color="auto"/>
        <w:right w:val="none" w:sz="0" w:space="0" w:color="auto"/>
      </w:divBdr>
    </w:div>
    <w:div w:id="1939481239">
      <w:bodyDiv w:val="1"/>
      <w:marLeft w:val="0"/>
      <w:marRight w:val="0"/>
      <w:marTop w:val="0"/>
      <w:marBottom w:val="0"/>
      <w:divBdr>
        <w:top w:val="none" w:sz="0" w:space="0" w:color="auto"/>
        <w:left w:val="none" w:sz="0" w:space="0" w:color="auto"/>
        <w:bottom w:val="none" w:sz="0" w:space="0" w:color="auto"/>
        <w:right w:val="none" w:sz="0" w:space="0" w:color="auto"/>
      </w:divBdr>
    </w:div>
    <w:div w:id="1940067019">
      <w:bodyDiv w:val="1"/>
      <w:marLeft w:val="0"/>
      <w:marRight w:val="0"/>
      <w:marTop w:val="0"/>
      <w:marBottom w:val="0"/>
      <w:divBdr>
        <w:top w:val="none" w:sz="0" w:space="0" w:color="auto"/>
        <w:left w:val="none" w:sz="0" w:space="0" w:color="auto"/>
        <w:bottom w:val="none" w:sz="0" w:space="0" w:color="auto"/>
        <w:right w:val="none" w:sz="0" w:space="0" w:color="auto"/>
      </w:divBdr>
    </w:div>
    <w:div w:id="1948077701">
      <w:bodyDiv w:val="1"/>
      <w:marLeft w:val="0"/>
      <w:marRight w:val="0"/>
      <w:marTop w:val="0"/>
      <w:marBottom w:val="0"/>
      <w:divBdr>
        <w:top w:val="none" w:sz="0" w:space="0" w:color="auto"/>
        <w:left w:val="none" w:sz="0" w:space="0" w:color="auto"/>
        <w:bottom w:val="none" w:sz="0" w:space="0" w:color="auto"/>
        <w:right w:val="none" w:sz="0" w:space="0" w:color="auto"/>
      </w:divBdr>
    </w:div>
    <w:div w:id="1949775567">
      <w:bodyDiv w:val="1"/>
      <w:marLeft w:val="0"/>
      <w:marRight w:val="0"/>
      <w:marTop w:val="0"/>
      <w:marBottom w:val="0"/>
      <w:divBdr>
        <w:top w:val="none" w:sz="0" w:space="0" w:color="auto"/>
        <w:left w:val="none" w:sz="0" w:space="0" w:color="auto"/>
        <w:bottom w:val="none" w:sz="0" w:space="0" w:color="auto"/>
        <w:right w:val="none" w:sz="0" w:space="0" w:color="auto"/>
      </w:divBdr>
    </w:div>
    <w:div w:id="1971127497">
      <w:bodyDiv w:val="1"/>
      <w:marLeft w:val="0"/>
      <w:marRight w:val="0"/>
      <w:marTop w:val="0"/>
      <w:marBottom w:val="0"/>
      <w:divBdr>
        <w:top w:val="none" w:sz="0" w:space="0" w:color="auto"/>
        <w:left w:val="none" w:sz="0" w:space="0" w:color="auto"/>
        <w:bottom w:val="none" w:sz="0" w:space="0" w:color="auto"/>
        <w:right w:val="none" w:sz="0" w:space="0" w:color="auto"/>
      </w:divBdr>
    </w:div>
    <w:div w:id="1976451656">
      <w:bodyDiv w:val="1"/>
      <w:marLeft w:val="0"/>
      <w:marRight w:val="0"/>
      <w:marTop w:val="0"/>
      <w:marBottom w:val="0"/>
      <w:divBdr>
        <w:top w:val="none" w:sz="0" w:space="0" w:color="auto"/>
        <w:left w:val="none" w:sz="0" w:space="0" w:color="auto"/>
        <w:bottom w:val="none" w:sz="0" w:space="0" w:color="auto"/>
        <w:right w:val="none" w:sz="0" w:space="0" w:color="auto"/>
      </w:divBdr>
    </w:div>
    <w:div w:id="1977175848">
      <w:bodyDiv w:val="1"/>
      <w:marLeft w:val="0"/>
      <w:marRight w:val="0"/>
      <w:marTop w:val="0"/>
      <w:marBottom w:val="0"/>
      <w:divBdr>
        <w:top w:val="none" w:sz="0" w:space="0" w:color="auto"/>
        <w:left w:val="none" w:sz="0" w:space="0" w:color="auto"/>
        <w:bottom w:val="none" w:sz="0" w:space="0" w:color="auto"/>
        <w:right w:val="none" w:sz="0" w:space="0" w:color="auto"/>
      </w:divBdr>
    </w:div>
    <w:div w:id="1989627454">
      <w:bodyDiv w:val="1"/>
      <w:marLeft w:val="0"/>
      <w:marRight w:val="0"/>
      <w:marTop w:val="0"/>
      <w:marBottom w:val="0"/>
      <w:divBdr>
        <w:top w:val="none" w:sz="0" w:space="0" w:color="auto"/>
        <w:left w:val="none" w:sz="0" w:space="0" w:color="auto"/>
        <w:bottom w:val="none" w:sz="0" w:space="0" w:color="auto"/>
        <w:right w:val="none" w:sz="0" w:space="0" w:color="auto"/>
      </w:divBdr>
    </w:div>
    <w:div w:id="2000768098">
      <w:bodyDiv w:val="1"/>
      <w:marLeft w:val="0"/>
      <w:marRight w:val="0"/>
      <w:marTop w:val="0"/>
      <w:marBottom w:val="0"/>
      <w:divBdr>
        <w:top w:val="none" w:sz="0" w:space="0" w:color="auto"/>
        <w:left w:val="none" w:sz="0" w:space="0" w:color="auto"/>
        <w:bottom w:val="none" w:sz="0" w:space="0" w:color="auto"/>
        <w:right w:val="none" w:sz="0" w:space="0" w:color="auto"/>
      </w:divBdr>
    </w:div>
    <w:div w:id="2003925119">
      <w:bodyDiv w:val="1"/>
      <w:marLeft w:val="0"/>
      <w:marRight w:val="0"/>
      <w:marTop w:val="0"/>
      <w:marBottom w:val="0"/>
      <w:divBdr>
        <w:top w:val="none" w:sz="0" w:space="0" w:color="auto"/>
        <w:left w:val="none" w:sz="0" w:space="0" w:color="auto"/>
        <w:bottom w:val="none" w:sz="0" w:space="0" w:color="auto"/>
        <w:right w:val="none" w:sz="0" w:space="0" w:color="auto"/>
      </w:divBdr>
    </w:div>
    <w:div w:id="2008560366">
      <w:bodyDiv w:val="1"/>
      <w:marLeft w:val="0"/>
      <w:marRight w:val="0"/>
      <w:marTop w:val="0"/>
      <w:marBottom w:val="0"/>
      <w:divBdr>
        <w:top w:val="none" w:sz="0" w:space="0" w:color="auto"/>
        <w:left w:val="none" w:sz="0" w:space="0" w:color="auto"/>
        <w:bottom w:val="none" w:sz="0" w:space="0" w:color="auto"/>
        <w:right w:val="none" w:sz="0" w:space="0" w:color="auto"/>
      </w:divBdr>
    </w:div>
    <w:div w:id="2010907890">
      <w:bodyDiv w:val="1"/>
      <w:marLeft w:val="0"/>
      <w:marRight w:val="0"/>
      <w:marTop w:val="0"/>
      <w:marBottom w:val="0"/>
      <w:divBdr>
        <w:top w:val="none" w:sz="0" w:space="0" w:color="auto"/>
        <w:left w:val="none" w:sz="0" w:space="0" w:color="auto"/>
        <w:bottom w:val="none" w:sz="0" w:space="0" w:color="auto"/>
        <w:right w:val="none" w:sz="0" w:space="0" w:color="auto"/>
      </w:divBdr>
    </w:div>
    <w:div w:id="2011638580">
      <w:bodyDiv w:val="1"/>
      <w:marLeft w:val="0"/>
      <w:marRight w:val="0"/>
      <w:marTop w:val="0"/>
      <w:marBottom w:val="0"/>
      <w:divBdr>
        <w:top w:val="none" w:sz="0" w:space="0" w:color="auto"/>
        <w:left w:val="none" w:sz="0" w:space="0" w:color="auto"/>
        <w:bottom w:val="none" w:sz="0" w:space="0" w:color="auto"/>
        <w:right w:val="none" w:sz="0" w:space="0" w:color="auto"/>
      </w:divBdr>
    </w:div>
    <w:div w:id="2017027248">
      <w:bodyDiv w:val="1"/>
      <w:marLeft w:val="0"/>
      <w:marRight w:val="0"/>
      <w:marTop w:val="0"/>
      <w:marBottom w:val="0"/>
      <w:divBdr>
        <w:top w:val="none" w:sz="0" w:space="0" w:color="auto"/>
        <w:left w:val="none" w:sz="0" w:space="0" w:color="auto"/>
        <w:bottom w:val="none" w:sz="0" w:space="0" w:color="auto"/>
        <w:right w:val="none" w:sz="0" w:space="0" w:color="auto"/>
      </w:divBdr>
    </w:div>
    <w:div w:id="2017344395">
      <w:bodyDiv w:val="1"/>
      <w:marLeft w:val="0"/>
      <w:marRight w:val="0"/>
      <w:marTop w:val="0"/>
      <w:marBottom w:val="0"/>
      <w:divBdr>
        <w:top w:val="none" w:sz="0" w:space="0" w:color="auto"/>
        <w:left w:val="none" w:sz="0" w:space="0" w:color="auto"/>
        <w:bottom w:val="none" w:sz="0" w:space="0" w:color="auto"/>
        <w:right w:val="none" w:sz="0" w:space="0" w:color="auto"/>
      </w:divBdr>
    </w:div>
    <w:div w:id="2024816929">
      <w:bodyDiv w:val="1"/>
      <w:marLeft w:val="0"/>
      <w:marRight w:val="0"/>
      <w:marTop w:val="0"/>
      <w:marBottom w:val="0"/>
      <w:divBdr>
        <w:top w:val="none" w:sz="0" w:space="0" w:color="auto"/>
        <w:left w:val="none" w:sz="0" w:space="0" w:color="auto"/>
        <w:bottom w:val="none" w:sz="0" w:space="0" w:color="auto"/>
        <w:right w:val="none" w:sz="0" w:space="0" w:color="auto"/>
      </w:divBdr>
    </w:div>
    <w:div w:id="2027751589">
      <w:bodyDiv w:val="1"/>
      <w:marLeft w:val="0"/>
      <w:marRight w:val="0"/>
      <w:marTop w:val="0"/>
      <w:marBottom w:val="0"/>
      <w:divBdr>
        <w:top w:val="none" w:sz="0" w:space="0" w:color="auto"/>
        <w:left w:val="none" w:sz="0" w:space="0" w:color="auto"/>
        <w:bottom w:val="none" w:sz="0" w:space="0" w:color="auto"/>
        <w:right w:val="none" w:sz="0" w:space="0" w:color="auto"/>
      </w:divBdr>
    </w:div>
    <w:div w:id="2029402622">
      <w:bodyDiv w:val="1"/>
      <w:marLeft w:val="0"/>
      <w:marRight w:val="0"/>
      <w:marTop w:val="0"/>
      <w:marBottom w:val="0"/>
      <w:divBdr>
        <w:top w:val="none" w:sz="0" w:space="0" w:color="auto"/>
        <w:left w:val="none" w:sz="0" w:space="0" w:color="auto"/>
        <w:bottom w:val="none" w:sz="0" w:space="0" w:color="auto"/>
        <w:right w:val="none" w:sz="0" w:space="0" w:color="auto"/>
      </w:divBdr>
    </w:div>
    <w:div w:id="2046131014">
      <w:bodyDiv w:val="1"/>
      <w:marLeft w:val="0"/>
      <w:marRight w:val="0"/>
      <w:marTop w:val="0"/>
      <w:marBottom w:val="0"/>
      <w:divBdr>
        <w:top w:val="none" w:sz="0" w:space="0" w:color="auto"/>
        <w:left w:val="none" w:sz="0" w:space="0" w:color="auto"/>
        <w:bottom w:val="none" w:sz="0" w:space="0" w:color="auto"/>
        <w:right w:val="none" w:sz="0" w:space="0" w:color="auto"/>
      </w:divBdr>
    </w:div>
    <w:div w:id="2046172851">
      <w:bodyDiv w:val="1"/>
      <w:marLeft w:val="0"/>
      <w:marRight w:val="0"/>
      <w:marTop w:val="0"/>
      <w:marBottom w:val="0"/>
      <w:divBdr>
        <w:top w:val="none" w:sz="0" w:space="0" w:color="auto"/>
        <w:left w:val="none" w:sz="0" w:space="0" w:color="auto"/>
        <w:bottom w:val="none" w:sz="0" w:space="0" w:color="auto"/>
        <w:right w:val="none" w:sz="0" w:space="0" w:color="auto"/>
      </w:divBdr>
    </w:div>
    <w:div w:id="2049840210">
      <w:bodyDiv w:val="1"/>
      <w:marLeft w:val="0"/>
      <w:marRight w:val="0"/>
      <w:marTop w:val="0"/>
      <w:marBottom w:val="0"/>
      <w:divBdr>
        <w:top w:val="none" w:sz="0" w:space="0" w:color="auto"/>
        <w:left w:val="none" w:sz="0" w:space="0" w:color="auto"/>
        <w:bottom w:val="none" w:sz="0" w:space="0" w:color="auto"/>
        <w:right w:val="none" w:sz="0" w:space="0" w:color="auto"/>
      </w:divBdr>
    </w:div>
    <w:div w:id="2062750095">
      <w:bodyDiv w:val="1"/>
      <w:marLeft w:val="0"/>
      <w:marRight w:val="0"/>
      <w:marTop w:val="0"/>
      <w:marBottom w:val="0"/>
      <w:divBdr>
        <w:top w:val="none" w:sz="0" w:space="0" w:color="auto"/>
        <w:left w:val="none" w:sz="0" w:space="0" w:color="auto"/>
        <w:bottom w:val="none" w:sz="0" w:space="0" w:color="auto"/>
        <w:right w:val="none" w:sz="0" w:space="0" w:color="auto"/>
      </w:divBdr>
    </w:div>
    <w:div w:id="2068992865">
      <w:bodyDiv w:val="1"/>
      <w:marLeft w:val="0"/>
      <w:marRight w:val="0"/>
      <w:marTop w:val="0"/>
      <w:marBottom w:val="0"/>
      <w:divBdr>
        <w:top w:val="none" w:sz="0" w:space="0" w:color="auto"/>
        <w:left w:val="none" w:sz="0" w:space="0" w:color="auto"/>
        <w:bottom w:val="none" w:sz="0" w:space="0" w:color="auto"/>
        <w:right w:val="none" w:sz="0" w:space="0" w:color="auto"/>
      </w:divBdr>
    </w:div>
    <w:div w:id="2075741696">
      <w:bodyDiv w:val="1"/>
      <w:marLeft w:val="0"/>
      <w:marRight w:val="0"/>
      <w:marTop w:val="0"/>
      <w:marBottom w:val="0"/>
      <w:divBdr>
        <w:top w:val="none" w:sz="0" w:space="0" w:color="auto"/>
        <w:left w:val="none" w:sz="0" w:space="0" w:color="auto"/>
        <w:bottom w:val="none" w:sz="0" w:space="0" w:color="auto"/>
        <w:right w:val="none" w:sz="0" w:space="0" w:color="auto"/>
      </w:divBdr>
    </w:div>
    <w:div w:id="2076202032">
      <w:bodyDiv w:val="1"/>
      <w:marLeft w:val="0"/>
      <w:marRight w:val="0"/>
      <w:marTop w:val="0"/>
      <w:marBottom w:val="0"/>
      <w:divBdr>
        <w:top w:val="none" w:sz="0" w:space="0" w:color="auto"/>
        <w:left w:val="none" w:sz="0" w:space="0" w:color="auto"/>
        <w:bottom w:val="none" w:sz="0" w:space="0" w:color="auto"/>
        <w:right w:val="none" w:sz="0" w:space="0" w:color="auto"/>
      </w:divBdr>
    </w:div>
    <w:div w:id="2093119016">
      <w:bodyDiv w:val="1"/>
      <w:marLeft w:val="0"/>
      <w:marRight w:val="0"/>
      <w:marTop w:val="0"/>
      <w:marBottom w:val="0"/>
      <w:divBdr>
        <w:top w:val="none" w:sz="0" w:space="0" w:color="auto"/>
        <w:left w:val="none" w:sz="0" w:space="0" w:color="auto"/>
        <w:bottom w:val="none" w:sz="0" w:space="0" w:color="auto"/>
        <w:right w:val="none" w:sz="0" w:space="0" w:color="auto"/>
      </w:divBdr>
    </w:div>
    <w:div w:id="2095128026">
      <w:bodyDiv w:val="1"/>
      <w:marLeft w:val="0"/>
      <w:marRight w:val="0"/>
      <w:marTop w:val="0"/>
      <w:marBottom w:val="0"/>
      <w:divBdr>
        <w:top w:val="none" w:sz="0" w:space="0" w:color="auto"/>
        <w:left w:val="none" w:sz="0" w:space="0" w:color="auto"/>
        <w:bottom w:val="none" w:sz="0" w:space="0" w:color="auto"/>
        <w:right w:val="none" w:sz="0" w:space="0" w:color="auto"/>
      </w:divBdr>
    </w:div>
    <w:div w:id="2099055635">
      <w:bodyDiv w:val="1"/>
      <w:marLeft w:val="0"/>
      <w:marRight w:val="0"/>
      <w:marTop w:val="0"/>
      <w:marBottom w:val="0"/>
      <w:divBdr>
        <w:top w:val="none" w:sz="0" w:space="0" w:color="auto"/>
        <w:left w:val="none" w:sz="0" w:space="0" w:color="auto"/>
        <w:bottom w:val="none" w:sz="0" w:space="0" w:color="auto"/>
        <w:right w:val="none" w:sz="0" w:space="0" w:color="auto"/>
      </w:divBdr>
    </w:div>
    <w:div w:id="2104916280">
      <w:bodyDiv w:val="1"/>
      <w:marLeft w:val="0"/>
      <w:marRight w:val="0"/>
      <w:marTop w:val="0"/>
      <w:marBottom w:val="0"/>
      <w:divBdr>
        <w:top w:val="none" w:sz="0" w:space="0" w:color="auto"/>
        <w:left w:val="none" w:sz="0" w:space="0" w:color="auto"/>
        <w:bottom w:val="none" w:sz="0" w:space="0" w:color="auto"/>
        <w:right w:val="none" w:sz="0" w:space="0" w:color="auto"/>
      </w:divBdr>
    </w:div>
    <w:div w:id="2110619194">
      <w:bodyDiv w:val="1"/>
      <w:marLeft w:val="0"/>
      <w:marRight w:val="0"/>
      <w:marTop w:val="0"/>
      <w:marBottom w:val="0"/>
      <w:divBdr>
        <w:top w:val="none" w:sz="0" w:space="0" w:color="auto"/>
        <w:left w:val="none" w:sz="0" w:space="0" w:color="auto"/>
        <w:bottom w:val="none" w:sz="0" w:space="0" w:color="auto"/>
        <w:right w:val="none" w:sz="0" w:space="0" w:color="auto"/>
      </w:divBdr>
    </w:div>
    <w:div w:id="2124421087">
      <w:bodyDiv w:val="1"/>
      <w:marLeft w:val="0"/>
      <w:marRight w:val="0"/>
      <w:marTop w:val="0"/>
      <w:marBottom w:val="0"/>
      <w:divBdr>
        <w:top w:val="none" w:sz="0" w:space="0" w:color="auto"/>
        <w:left w:val="none" w:sz="0" w:space="0" w:color="auto"/>
        <w:bottom w:val="none" w:sz="0" w:space="0" w:color="auto"/>
        <w:right w:val="none" w:sz="0" w:space="0" w:color="auto"/>
      </w:divBdr>
    </w:div>
    <w:div w:id="2126843306">
      <w:bodyDiv w:val="1"/>
      <w:marLeft w:val="0"/>
      <w:marRight w:val="0"/>
      <w:marTop w:val="0"/>
      <w:marBottom w:val="0"/>
      <w:divBdr>
        <w:top w:val="none" w:sz="0" w:space="0" w:color="auto"/>
        <w:left w:val="none" w:sz="0" w:space="0" w:color="auto"/>
        <w:bottom w:val="none" w:sz="0" w:space="0" w:color="auto"/>
        <w:right w:val="none" w:sz="0" w:space="0" w:color="auto"/>
      </w:divBdr>
    </w:div>
    <w:div w:id="2133597665">
      <w:bodyDiv w:val="1"/>
      <w:marLeft w:val="0"/>
      <w:marRight w:val="0"/>
      <w:marTop w:val="0"/>
      <w:marBottom w:val="0"/>
      <w:divBdr>
        <w:top w:val="none" w:sz="0" w:space="0" w:color="auto"/>
        <w:left w:val="none" w:sz="0" w:space="0" w:color="auto"/>
        <w:bottom w:val="none" w:sz="0" w:space="0" w:color="auto"/>
        <w:right w:val="none" w:sz="0" w:space="0" w:color="auto"/>
      </w:divBdr>
    </w:div>
    <w:div w:id="2141727470">
      <w:bodyDiv w:val="1"/>
      <w:marLeft w:val="0"/>
      <w:marRight w:val="0"/>
      <w:marTop w:val="0"/>
      <w:marBottom w:val="0"/>
      <w:divBdr>
        <w:top w:val="none" w:sz="0" w:space="0" w:color="auto"/>
        <w:left w:val="none" w:sz="0" w:space="0" w:color="auto"/>
        <w:bottom w:val="none" w:sz="0" w:space="0" w:color="auto"/>
        <w:right w:val="none" w:sz="0" w:space="0" w:color="auto"/>
      </w:divBdr>
    </w:div>
    <w:div w:id="21431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z.brudek@regionh.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BE6A583-3E3E-4C38-8BC2-4C69FA043FA1}">
  <we:reference id="wa104380917" version="1.0.1.0" store="en-US" storeType="OMEX"/>
  <we:alternateReferences>
    <we:reference id="wa104380917" version="1.0.1.0" store="" storeType="OMEX"/>
  </we:alternateReferences>
  <we:properties>
    <we:property name="39321398" value="[{&quot;collection_id&quot;:&quot;5d224991-30c6-40d2-ac7b-5d7a4f5f30b2&quot;,&quot;deleted&quot;:false,&quot;item_type&quot;:&quot;article&quot;,&quot;data_version&quot;:1,&quot;article&quot;:{&quot;abstract&quot;:&quot;TAR DNA-binding protein 43 (TDP-43) is a main constituent of cytoplasmic aggregates in neuronal and glial cells in cases of amyotrophic lateral sclerosis and frontotemporal lobar degeneration. We have previously demonstrated that adenovirus-transduced artificial TDP-43 cytoplasmic aggregates formation is enhanced by proteasome inhibition in vitro and in vivo. However, the relationship between cytoplasmic aggregate formation and cell death remains unclear. In the present study, rat neural stem cell lines stably transfected with EGFP- or Sirius-expression vectors under the control of tubulin beta III, glial fibrillary acidic protein, or 2′,3′-cyclic nucleotide 3′-phosphodiesterase promoter were differentiated into neurons, astrocytes, and oligodendrocytes, respectively, in the presence of retinoic acid. The differentiated cells were then transduced with adenoviruses expressing DsRed-tagged human wild type and C-terminal fragment TDP-43 under the condition of proteasome inhibition. Time-lapse imaging analyses revealed growing cytoplasmic aggregates in the transduced neuronal and glial cells, followed by collapse of the cell. The aggregates remained insoluble in culture media, consisted of sarkosyl-insoluble granular materials, and contained phosphorylated TDP-43. Moreover, the released aggregates were incorporated into neighboring neuronal cells, suggesting cell-to-cell spreading. The present study provides a novel tool for analyzing the detailed molecular mechanisms of TDP-43 proteinopathy in vitro.&quot;,&quot;authors&quot;:[&quot;Tomohiro Ishii&quot;,&quot;Emiko Kawakami&quot;,&quot;Kentaro Endo&quot;,&quot;Hidemi Misawa&quot;,&quot;Kazuhiko Watabe&quot;],&quot;eissn&quot;:&quot;1932-6203&quot;,&quot;issue&quot;:&quot;6&quot;,&quot;journal&quot;:&quot;PLOS ONE&quot;,&quot;journal_abbrev&quot;:&quot;Plos One&quot;,&quot;pagination&quot;:&quot;e0179375&quot;,&quot;title&quot;:&quot;Formation and spreading of TDP-43 aggregates in cultured neuronal and glial cells demonstrated by time-lapse imaging&quot;,&quot;volume&quot;:&quot;12&quot;,&quot;year&quot;:&quot;2017&quot;},&quot;ext_ids&quot;:{&quot;doi&quot;:&quot;10.1371/journal.pone.0179375&quot;,&quot;pmid&quot;:&quot;28599005&quot;},&quot;user_data&quot;:{&quot;citekey&quot;:&quot;Ishii:201770e&quot;,&quot;created&quot;:&quot;2019-01-31T15:44:03Z&quot;,&quot;createdby&quot;:&quot;extension-chrome-v1.45&quot;,&quot;modified&quot;:&quot;2019-01-31T15:44:03Z&quot;,&quot;modifiedby&quot;:&quot;extension-chrome-v1.45&quot;,&quot;has_annotations&quot;:false,&quot;unread&quot;:true,&quot;voted_down_count&quot;:0,&quot;voted_up_count&quot;:0,&quot;shared&quot;:false},&quot;drm&quot;:null,&quot;purchased&quot;:null,&quot;seq&quot;:5793,&quot;id&quot;:&quot;70e357b1-a98a-4c33-bee1-8da3e2da4557&quot;,&quot;files&quot;:[{&quot;file_type&quot;:&quot;pdf&quot;,&quot;name&quot;:&quot;Formation and spreading of TDP-43 aggregates in cultured neuronal and glial cells demonstrated by time-lapse imaging.pdf&quot;,&quot;pages&quot;:23,&quot;size&quot;:21177169,&quot;sha256&quot;:&quot;123ec70ecbc8ed4c3bf8794e6c236b687d064e8e2cfd9caf813950727ed0deed&quot;,&quot;access_method&quot;:&quot;open_access&quot;,&quot;full_pdf_access&quot;:true,&quot;can_print&quot;:true,&quot;type&quot;:&quot;article&quot;,&quot;created&quot;:&quot;2019-01-31T15:44:03Z&quot;}],&quot;pdf_hash&quot;:&quot;123ec70ecbc8ed4c3bf8794e6c236b687d064e8e2cfd9caf813950727ed0deed&quot;,&quot;collection_group_id&quot;:null,&quot;custom_metadata&quot;:{},&quot;citeproc&quot;:{},&quot;item&quot;:{&quot;id&quot;:&quot;70e357b1-a98a-4c33-bee1-8da3e2da4557&quot;,&quot;type&quot;:&quot;article-journal&quot;,&quot;DOI&quot;:&quot;10.1371/journal.pone.0179375&quot;,&quot;container-title&quot;:&quot;PLOS ONE&quot;,&quot;container-title-short&quot;:&quot;Plos One&quot;,&quot;journalAbbreviation&quot;:&quot;Plos One&quot;,&quot;title&quot;:&quot;Formation and spreading of TDP-43 aggregates in cultured neuronal and glial cells demonstrated by time-lapse imaging&quot;,&quot;abstract&quot;:&quot;TAR DNA-binding protein 43 (TDP-43) is a main constituent of cytoplasmic aggregates in neuronal and glial cells in cases of amyotrophic lateral sclerosis and frontotemporal lobar degeneration. We have previously demonstrated that adenovirus-transduced artificial TDP-43 cytoplasmic aggregates formation is enhanced by proteasome inhibition in vitro and in vivo. However, the relationship between cytoplasmic aggregate formation and cell death remains unclear. In the present study, rat neural stem cell lines stably transfected with EGFP- or Sirius-expression vectors under the control of tubulin beta III, glial fibrillary acidic protein, or 2′,3′-cyclic nucleotide 3′-phosphodiesterase promoter were differentiated into neurons, astrocytes, and oligodendrocytes, respectively, in the presence of retinoic acid. The differentiated cells were then transduced with adenoviruses expressing DsRed-tagged human wild type and C-terminal fragment TDP-43 under the condition of proteasome inhibition. Time-lapse imaging analyses revealed growing cytoplasmic aggregates in the transduced neuronal and glial cells, followed by collapse of the cell. The aggregates remained insoluble in culture media, consisted of sarkosyl-insoluble granular materials, and contained phosphorylated TDP-43. Moreover, the released aggregates were incorporated into neighboring neuronal cells, suggesting cell-to-cell spreading. The present study provides a novel tool for analyzing the detailed molecular mechanisms of TDP-43 proteinopathy in vitro.&quot;,&quot;volume&quot;:&quot;12&quot;,&quot;issue&quot;:&quot;6&quot;,&quot;page&quot;:&quot;e0179375&quot;,&quot;original-date&quot;:{&quot;0&quot;:&quot;2&quot;,&quot;1&quot;:&quot;0&quot;,&quot;2&quot;:&quot;1&quot;,&quot;3&quot;:&quot;7&quot;},&quot;issued&quot;:{&quot;year&quot;:2017},&quot;author&quot;:[{&quot;family&quot;:&quot;Ishii&quot;,&quot;given&quot;:&quot;Tomohiro&quot;},{&quot;family&quot;:&quot;Kawakami&quot;,&quot;given&quot;:&quot;Emiko&quot;},{&quot;family&quot;:&quot;Endo&quot;,&quot;given&quot;:&quot;Kentaro&quot;},{&quot;family&quot;:&quot;Misawa&quot;,&quot;given&quot;:&quot;Hidemi&quot;},{&quot;family&quot;:&quot;Watabe&quot;,&quot;given&quot;:&quot;Kazuhiko&quot;}],&quot;page-first&quot;:&quot;e0179375&quot;}},{&quot;user_data&quot;:{&quot;modifiedby&quot;:&quot;Web App&quot;,&quot;unread&quot;:true,&quot;createdby&quot;:&quot;desktop-Windows7-2.25.13797&quot;,&quot;sourced_from&quot;:2,&quot;last_read&quot;:null,&quot;view_count&quot;:0,&quot;source&quot;:null,&quot;notes&quot;:&quot;&quot;,&quot;added&quot;:null,&quot;created&quot;:&quot;2016-11-22T14:10:23Z&quot;,&quot;modified&quot;:&quot;2019-03-21T14:10:00Z&quot;,&quot;print_count&quot;:0,&quot;active_read_time&quot;:&quot;0&quot;,&quot;star&quot;:false,&quot;tags&quot;:[],&quot;has_annotations&quot;:false,&quot;voted_down_count&quot;:0,&quot;voted_up_count&quot;:0,&quot;shared&quot;:false},&quot;deleted&quot;:false,&quot;item_type&quot;:&quot;article&quot;,&quot;ext_ids&quot;:{&quot;doi&quot;:&quot;10.1093/brain/aww237&quot;,&quot;pmid&quot;:&quot;27679482&quot;},&quot;article&quot;:{&quot;year&quot;:&quot;2016&quot;,&quot;eissn&quot;:&quot;1460-2156&quot;,&quot;pagination&quot;:&quot;3187-3201&quot;,&quot;abstract&quot;:&quot;Cytoplasmic TDP-43 aggregation is a pathological hallmark of amyotrophic lateral sclerosis and frontotemporal lobar degeneration. Here we investigated the role of exosomes in the secretion and propagation of TDP-43 aggregates. TDP-43 was detected in secreted exosomes from Neuro2a cells and primary neurons but not from astrocytes or microglia. Evidence is presented that protein aggregation and autophagy inhibition are factors that promote exosomal secretion of TDP-43. We also report that levels of exosomal TDP-43 full length and C-terminal fragment species are upregulated in human amyotrophic lateral sclerosis brains. Exposure of Neuro2a cells to exosomes from amyotrophic lateral sclerosis brain, but not from control brain, caused cytoplasmic redistribution of TDP-43, suggesting that secreted exosomes might contribute to propagation of TDP-43 proteinopathy. Yet, inhibition of exosome secretion by inactivation of neutral sphingomyelinase 2 with GW4869 or by silencing RAB27A provoked formation of TDP-43 aggregates in Neuro2a cells. Moreover, administration of GW4869 exacerbated the disease phenotypes of transgenic mice expressing human TDP-43A315T mutant. Thus, even though results suggest that exosomes containing pathological TDP-43 may play a key role in the propagation of TDP-43 proteinopathy, a therapeutic strategy for amyotrophic lateral sclerosis based on inhibition of exosome production would seem inappropriate, as in vivo data suggest that exosome secretion plays an overall beneficial role in neuronal clearance of pathological TDP-43.&quot;,&quot;citeproc&quot;:null,&quot;volume&quot;:&quot;139&quot;,&quot;authors&quot;:[&quot;Yohei Iguchi&quot;,&quot;Lara Eid&quot;,&quot;Martin Parent&quot;,&quot;Geneviève Soucy&quot;,&quot;Christine Bareil&quot;,&quot;Yuichi Riku&quot;,&quot;Kaori Kawai&quot;,&quot;Shinnosuke Takagi&quot;,&quot;Mari Yoshida&quot;,&quot;Masahisa Katsuno&quot;,&quot;Gen Sobue&quot;,&quot;Jean-Pierre Julien&quot;],&quot;journal&quot;:&quot;Brain&quot;,&quot;issue&quot;:&quot;12&quot;,&quot;eisbn&quot;:null,&quot;isbn&quot;:null,&quot;chapter&quot;:null,&quot;issn&quot;:&quot;0006-8950&quot;,&quot;title&quot;:&quot;Exosome secretion is a key pathway for clearance of pathological TDP-43&quot;,&quot;journal_abbrev&quot;:&quot;Brain&quot;},&quot;seq&quot;:5846,&quot;collection_id&quot;:&quot;5d224991-30c6-40d2-ac7b-5d7a4f5f30b2&quot;,&quot;data_version&quot;:1,&quot;id&quot;:&quot;AB2B4BB3-9417-BAFF-83BE-8C5F93CCD3AB&quot;,&quot;files&quot;:[{&quot;customWidth&quot;:{&quot;0&quot;:&quot;612.68&quot;},&quot;sha1&quot;:&quot;e2c139beddc2fb78233265f4e561d3f1b62f2b86&quot;,&quot;size&quot;:2471618,&quot;type&quot;:&quot;article&quot;,&quot;width&quot;:&quot;612.68&quot;,&quot;name&quot;:&quot;Iguchi et al-2016-Brain.pdf&quot;,&quot;access_method&quot;:&quot;personal_library&quot;,&quot;created&quot;:&quot;2016-11-22T15:54:55Z&quot;,&quot;height&quot;:&quot;790.866&quot;,&quot;sha256&quot;:&quot;f8ece8eea180eff0ff0733ee9281e65f1cd130bef7db4ed9aa3d5d3d80ccafca&quot;,&quot;file_type&quot;:&quot;pdf&quot;,&quot;customHeight&quot;:{&quot;0&quot;:&quot;790.866&quot;},&quot;pages&quot;:15,&quot;manually_matched&quot;:false,&quot;source_url&quot;:null,&quot;expires&quot;:null}],&quot;pdf_hash&quot;:&quot;f8ece8eea180eff0ff0733ee9281e65f1cd130bef7db4ed9aa3d5d3d80ccafca&quot;,&quot;collection_group_id&quot;:null,&quot;custom_metadata&quot;:{},&quot;citeproc&quot;:{}}]"/>
    <we:property name="195585087" value="[{&quot;user_data&quot;:{&quot;modifiedby&quot;:&quot;desktop-Windows8-2.33.14258&quot;,&quot;unread&quot;:true,&quot;createdby&quot;:&quot;extension-chrome-v1.29&quot;,&quot;sourced_from&quot;:0,&quot;last_read&quot;:&quot;2017-09-22T13:53:29Z&quot;,&quot;view_count&quot;:1,&quot;source&quot;:null,&quot;notes&quot;:&quot;&quot;,&quot;added&quot;:null,&quot;created&quot;:&quot;2017-06-08T09:42:48Z&quot;,&quot;modified&quot;:&quot;2017-10-12T08:04:58Z&quot;,&quot;print_count&quot;:0,&quot;active_read_time&quot;:&quot;0&quot;,&quot;star&quot;:false,&quot;tags&quot;:[],&quot;has_annotations&quot;:false,&quot;voted_down_count&quot;:0,&quot;voted_up_count&quot;:0,&quot;shared&quot;:false},&quot;deleted&quot;:false,&quot;item_type&quot;:&quot;article&quot;,&quot;ext_ids&quot;:{&quot;pmid&quot;:28592329,&quot;pmcid&quot;:&quot;PMC5463400&quot;,&quot;pmc&quot;:&quot;PMC5463400&quot;,&quot;doi&quot;:&quot;10.1186/s13024-017-0187-7&quot;},&quot;article&quot;:{&quot;year&quot;:2017,&quot;eissn&quot;:null,&quot;pagination&quot;:&quot;44&quot;,&quot;abstract&quot;:&quot;Parkinson's' disease (PD) and Multiple System Atrophy (MSA) are progressive brain disorders characterized by intracellular accumulations of &amp;#x3B1;-synuclein and nerve cell loss in specific brain areas. This loss causes problems with movement, balance and/or autonomic functions. Naturally occurring autoantibodies (NAbs) play potentially an important role in clearing or/and blocking circulating pathological proteins. Little is known about the functional properties of anti-&amp;#x3B1;-synuclein NAbs in PD and MSA, and there have been opposing reports regarding their plasma concentrations in these disorders.&quot;,&quot;volume&quot;:&quot;12&quot;,&quot;authors&quot;:[&quot;Tomasz Brudek&quot;,&quot;Kristian Winge&quot;,&quot;Jonas Folke&quot;,&quot;Søren Christensen&quot;,&quot;Karina Fog&quot;,&quot;Bente Pakkenberg&quot;,&quot;Lars Pedersen&quot;],&quot;journal&quot;:&quot;Molecular neurodegeneration&quot;,&quot;issue&quot;:&quot;1&quot;,&quot;eisbn&quot;:null,&quot;isbn&quot;:null,&quot;chapter&quot;:null,&quot;issn&quot;:&quot;1750-1326&quot;,&quot;title&quot;:&quot;Autoimmune antibody decline in Parkinson's disease and Multiple System Atrophy; a step towards immunotherapeutic strategies.&quot;},&quot;seq&quot;:5550,&quot;collection_id&quot;:&quot;5d224991-30c6-40d2-ac7b-5d7a4f5f30b2&quot;,&quot;data_version&quot;:1,&quot;id&quot;:&quot;2d9ecb4b-c26e-4f07-bd8d-331cfa41b6ef&quot;,&quot;files&quot;:[{&quot;customWidth&quot;:{&quot;0&quot;:&quot;595.276&quot;},&quot;sha1&quot;:null,&quot;size&quot;:3418993,&quot;type&quot;:&quot;article&quot;,&quot;width&quot;:&quot;595.276&quot;,&quot;name&quot;:&quot;10.1186/s13024-017-0187-7.pdf&quot;,&quot;access_method&quot;:&quot;personal_library&quot;,&quot;created&quot;:&quot;2017-06-08T09:42:48Z&quot;,&quot;height&quot;:&quot;790.866&quot;,&quot;sha256&quot;:&quot;569dff7efaa90b2f94c6e1a8131a993466076ee5e9579300a9ed2379d32154be&quot;,&quot;file_type&quot;:&quot;pdf&quot;,&quot;customHeight&quot;:{&quot;0&quot;:&quot;790.866&quot;},&quot;pages&quot;:16,&quot;manually_matched&quot;:false,&quot;source_url&quot;:null,&quot;expires&quot;:null}],&quot;pdf_hash&quot;:&quot;569dff7efaa90b2f94c6e1a8131a993466076ee5e9579300a9ed2379d32154be&quot;,&quot;collection_group_id&quot;:null,&quot;custom_metadata&quot;:{},&quot;citeproc&quot;:{},&quot;atIndex&quot;:26}]"/>
    <we:property name="224257045" value="[{&quot;user_data&quot;:{&quot;createdby&quot;:&quot;desktop-Windows7-2.25.13797&quot;,&quot;last_read&quot;:null,&quot;added&quot;:null,&quot;view_count&quot;:0,&quot;source&quot;:null,&quot;print_count&quot;:0,&quot;active_read_time&quot;:&quot;0&quot;,&quot;star&quot;:false,&quot;modified&quot;:&quot;2016-12-02T14:06:04Z&quot;,&quot;unread&quot;:true,&quot;notes&quot;:&quot;&quot;,&quot;sourced_from&quot;:2,&quot;created&quot;:&quot;2016-11-22T14:10:23Z&quot;,&quot;modifiedby&quot;:&quot;desktop-Windows7-2.26.13848&quot;,&quot;tags&quot;:[],&quot;has_annotations&quot;:false,&quot;voted_down_count&quot;:0,&quot;voted_up_count&quot;:0,&quot;shared&quot;:false},&quot;item_type&quot;:&quot;article&quot;,&quot;ext_ids&quot;:{&quot;doi&quot;:&quot;10.1097/00002093-200607000-00001&quot;,&quot;pmid&quot;:&quot;16917180&quot;},&quot;article&quot;:{&quot;isbn&quot;:null,&quot;issue&quot;:&quot;3&quot;,&quot;eissn&quot;:null,&quot;issn&quot;:&quot;0893-0341&quot;,&quot;eisbn&quot;:null,&quot;abstract&quot;:&quot;ome studies have indicated that low level of anti-Abeta antibodies may play an important role in the pathogenesis of Alzheimer disease (AD), but little is known about the avidity of these antibodies. We investigated the avidity and levels of anti-Abeta antibodies in 20 AD patients and 40 healthy controls by an enzyme-linked immunosorbent assay with thiocyanate elution. Our data revealed that both the levels and the avidity of anti-Abeta antibodies were statistically lower in AD patients than in healthy controls. However, there was no correlation between both of them, suggesting that the levels and the avidity of anti-Abeta antibodies might be regulated by different mechanisms. We hypothesize that incomplete B cell immune tolerance may be the major reason for low antibody avidity in AD patients. Avidity declination in AD patients should have immunopathologic implications as antigen-antibody complexes containing low avidity antibodies are not readily cleared by the immune system.&quot;,&quot;chapter&quot;:null,&quot;volume&quot;:&quot;20&quot;,&quot;pagination&quot;:null,&quot;year&quot;:2006,&quot;authors&quot;:[&quot;Lv Jianping&quot;,&quot;Yao Zhibing&quot;,&quot;Quan Wei&quot;,&quot;Cao Zhikai&quot;,&quot;Xu Jie&quot;,&quot;Luo Jinbiao&quot;],&quot;journal&quot;:&quot;Alzheimer Disease &amp; Associated Disorders&quot;,&quot;citeproc&quot;:&quot;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&quot;,&quot;title&quot;:&quot;Low Avidity and Level of Serum Anti-Abeta Antibodies in Alzheimer Disease&quot;},&quot;seq&quot;:4223,&quot;deleted&quot;:false,&quot;collection_id&quot;:&quot;5d224991-30c6-40d2-ac7b-5d7a4f5f30b2&quot;,&quot;data_version&quot;:1,&quot;id&quot;:&quot;B3DD5278-6756-5FC0-12DF-8C5F90A10C0F&quot;,&quot;files&quot;:[{&quot;manually_matched&quot;:false,&quot;source_url&quot;:null,&quot;sha1&quot;:&quot;19bed9b73add24bc2b915dfcd81539723962d099&quot;,&quot;customHeight&quot;:{&quot;0&quot;:&quot;792&quot;},&quot;size&quot;:136690,&quot;type&quot;:&quot;article&quot;,&quot;name&quot;:&quot;Untitled Article (2016-12-02T14-05-18Z).pdf&quot;,&quot;access_method&quot;:&quot;personal_library&quot;,&quot;width&quot;:&quot;593.972&quot;,&quot;customWidth&quot;:{&quot;0&quot;:&quot;593.972&quot;},&quot;height&quot;:&quot;792&quot;,&quot;expires&quot;:null,&quot;file_type&quot;:&quot;pdf&quot;,&quot;created&quot;:&quot;2016-12-02T14:05:18Z&quot;,&quot;pages&quot;:6,&quot;sha256&quot;:&quot;8a3197b011f7e10aaebea4b28dc231ccaf832b50565ca7f229284d22761f7f34&quot;}],&quot;pdf_hash&quot;:&quot;8a3197b011f7e10aaebea4b28dc231ccaf832b50565ca7f229284d22761f7f34&quot;,&quot;collection_group_id&quot;:null,&quot;custom_metadata&quot;:{},&quot;citeproc&quot;:{&quot;Authors&quot;:[{&quot;type&quot;:&quot;author&quot;,&quot;first&quot;:&quot;Lv&quot;,&quot;last&quot;:&quot;Jianping&quot;},{&quot;type&quot;:&quot;author&quot;,&quot;first&quot;:&quot;Yao&quot;,&quot;last&quot;:&quot;Zhibing&quot;},{&quot;type&quot;:&quot;author&quot;,&quot;first&quot;:&quot;Quan&quot;,&quot;last&quot;:&quot;Wei&quot;},{&quot;type&quot;:&quot;author&quot;,&quot;first&quot;:&quot;Cao&quot;,&quot;last&quot;:&quot;Zhikai&quot;},{&quot;type&quot;:&quot;author&quot;,&quot;first&quot;:&quot;Xu&quot;,&quot;last&quot;:&quot;Jie&quot;},{&quot;type&quot;:&quot;author&quot;,&quot;first&quot;:&quot;Luo&quot;,&quot;last&quot;:&quot;Jinbiao&quot;}],&quot;Abstract&quot;:&quot;ome studies have indicated that low level of anti-Abeta antibodies may play an important role in the pathogenesis of Alzheimer disease (AD), but little is known about the avidity of these antibodies. We investigated the avidity and levels of anti-Abeta antibodies in 20 AD patients and 40 healthy controls by an enzyme-linked immunosorbent assay with thiocyanate elution. Our data revealed that both the levels and the avidity of anti-Abeta antibodies were statistically lower in AD patients than in healthy controls. However, there was no correlation between both of them, suggesting that the levels and the avidity of anti-Abeta antibodies might be regulated by different mechanisms. We hypothesize that incomplete B cell immune tolerance may be the major reason for low antibody avidity in AD patients. Avidity declination in AD patients should have immunopathologic implications as antigen-antibody complexes containing low avidity antibodies are not readily cleared by the immune system.&quot;,&quot;Title&quot;:&quot;Low Avidity and Level of Serum Anti-Abeta Antibodies in Alzheimer Disease&quot;,&quot;Type&quot;:&quot;article-journal&quot;,&quot;Issue&quot;:&quot;3&quot;,&quot;Issued&quot;:2006,&quot;DOI&quot;:&quot;10.1097/00002093-200607000-00001&quot;,&quot;JournalAbbr&quot;:&quot;Alzheimer Dis Assoc Disord&quot;,&quot;Publication&quot;:&quot;Alzheimer Disease &amp; Associated Disorders&quot;,&quot;PMID&quot;:&quot;16917180&quot;,&quot;Volume&quot;:&quot;20&quot;,&quot;ISSN&quot;:&quot;0893-0341&quot;,&quot;Page&quot;:&quot;127&quot;},&quot;atIndex&quot;:27},{&quot;ext_ids&quot;:{&quot;pmid&quot;:&quot;20954837&quot;,&quot;doi&quot;:&quot;10.3109/00207454.2010.520379&quot;},&quot;deleted&quot;:false,&quot;seq&quot;:4536,&quot;item_type&quot;:&quot;article&quot;,&quot;article&quot;:{&quot;issue&quot;:&quot;12&quot;,&quot;pagination&quot;:null,&quot;citeproc&quot;:&quot;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&quot;,&quot;isbn&quot;:null,&quot;abstract&quot;:&quot;Cerebral amyloid angiopathy (CAA) is characterized by the deposition of the beta-amyloid protein (Aβ) in small cerebral vessels, which is considered a common cause of intracerebral hemorrhage (CAAH) in elderly people. Little is known about the properties of serum naturally occurring anti-Aβ antibodies in patients with CAAH. We investigated the avidity and levels of anti-Aβ antibodies in 20 patients and 20 age-matched healthy controls by an enzyme-linked immunosorbent assay with thiocyanate elution. Our study revealed that both the levels and the avidity of these endogenous anti-Aβ antibodies were lower in patients with CAAH than in controls, which may be a new mechanism for the impaired clearance of cerebral Aβ and have important implications for the development of immune-based therapeutic strategies for CAA.&quot;,&quot;year&quot;:2010,&quot;volume&quot;:&quot;120&quot;,&quot;title&quot;:&quot;Low Avidity and Level of Serum Anti-Abeta Antibodies in Patients With Cerebral Amyloid Angiopathy-Related Cerebral Hemorrhage&quot;,&quot;eissn&quot;:null,&quot;issn&quot;:&quot;0020-7454&quot;,&quot;eisbn&quot;:null,&quot;journal&quot;:&quot;International Journal of Neuroscience&quot;,&quot;chapter&quot;:null,&quot;authors&quot;:[&quot;Zhikai Cao&quot;,&quot;Jianping Lv&quot;,&quot;Wei Quan&quot;]},&quot;user_data&quot;:{&quot;unread&quot;:true,&quot;sourced_from&quot;:1,&quot;added&quot;:null,&quot;source&quot;:null,&quot;modifiedby&quot;:&quot;desktop-Windows8-2.27.13929&quot;,&quot;createdby&quot;:&quot;desktop-Windows7-2.25.13797&quot;,&quot;last_read&quot;:null,&quot;created&quot;:&quot;2016-11-22T14:10:23Z&quot;,&quot;view_count&quot;:0,&quot;modified&quot;:&quot;2017-01-29T20:06:39Z&quot;,&quot;print_count&quot;:0,&quot;active_read_time&quot;:&quot;0&quot;,&quot;notes&quot;:&quot;&quot;,&quot;star&quot;:false,&quot;tags&quot;:[],&quot;has_annotations&quot;:false,&quot;voted_down_count&quot;:0,&quot;voted_up_count&quot;:0,&quot;shared&quot;:false},&quot;collection_id&quot;:&quot;5d224991-30c6-40d2-ac7b-5d7a4f5f30b2&quot;,&quot;data_version&quot;:1,&quot;id&quot;:&quot;0A1C9C92-163D-F949-3F13-8C5F90A1DE1B&quot;,&quot;files&quot;:[],&quot;collection_group_id&quot;:null,&quot;custom_metadata&quot;:{},&quot;citeproc&quot;:{&quot;DOI&quot;:&quot;10.3109/00207454.2010.520379&quot;,&quot;Publication&quot;:&quot;International Journal of Neuroscience&quot;,&quot;PMID&quot;:&quot;20954837&quot;,&quot;ISSN&quot;:&quot;0020-7454&quot;,&quot;Issued&quot;:2010,&quot;Page&quot;:&quot;760 - 764&quot;,&quot;Authors&quot;:[{&quot;last&quot;:&quot;Cao&quot;,&quot;type&quot;:&quot;author&quot;,&quot;first&quot;:&quot;Zhikai&quot;},{&quot;last&quot;:&quot;Lv&quot;,&quot;type&quot;:&quot;author&quot;,&quot;first&quot;:&quot;Jianping&quot;},{&quot;last&quot;:&quot;Quan&quot;,&quot;type&quot;:&quot;author&quot;,&quot;first&quot;:&quot;Wei&quot;}],&quot;Abstract&quot;:&quot;Cerebral amyloid angiopathy (CAA) is characterized by the deposition of the beta-amyloid protein (Aβ) in small cerebral vessels, which is considered a common cause of intracerebral hemorrhage (CAAH) in elderly people. Little is known about the properties of serum naturally occurring anti-Aβ antibodies in patients with CAAH. We investigated the avidity and levels of anti-Aβ antibodies in 20 patients and 20 age-matched healthy controls by an enzyme-linked immunosorbent assay with thiocyanate elution. Our study revealed that both the levels and the avidity of these endogenous anti-Aβ antibodies were lower in patients with CAAH than in controls, which may be a new mechanism for the impaired clearance of cerebral Aβ and have important implications for the development of immune-based therapeutic strategies for CAA.&quot;,&quot;Accessed&quot;:&quot;2014/09/09/&quot;,&quot;Title&quot;:&quot;Low Avidity and Level of Serum Anti-Abeta Antibodies in Patients With Cerebral Amyloid Angiopathy-Related Cerebral Hemorrhage&quot;,&quot;Type&quot;:&quot;article-journal&quot;,&quot;Volume&quot;:&quot;120&quot;,&quot;JournalAbbr&quot;:&quot;Int J Neurosci&quot;,&quot;Issue&quot;:&quot;12&quot;}}]"/>
    <we:property name="317859846" value="[{&quot;user_data&quot;:{&quot;createdby&quot;:&quot;desktop-Windows7-2.25.13797&quot;,&quot;last_read&quot;:null,&quot;added&quot;:null,&quot;view_count&quot;:0,&quot;source&quot;:null,&quot;print_count&quot;:0,&quot;active_read_time&quot;:&quot;0&quot;,&quot;star&quot;:false,&quot;modified&quot;:&quot;2016-12-02T14:06:04Z&quot;,&quot;unread&quot;:true,&quot;notes&quot;:&quot;&quot;,&quot;sourced_from&quot;:2,&quot;created&quot;:&quot;2016-11-22T14:10:23Z&quot;,&quot;modifiedby&quot;:&quot;desktop-Windows7-2.26.13848&quot;,&quot;tags&quot;:[],&quot;has_annotations&quot;:false,&quot;voted_down_count&quot;:0,&quot;voted_up_count&quot;:0,&quot;shared&quot;:false},&quot;item_type&quot;:&quot;article&quot;,&quot;ext_ids&quot;:{&quot;doi&quot;:&quot;10.1097/00002093-200607000-00001&quot;,&quot;pmid&quot;:&quot;16917180&quot;},&quot;article&quot;:{&quot;isbn&quot;:null,&quot;issue&quot;:&quot;3&quot;,&quot;eissn&quot;:null,&quot;issn&quot;:&quot;0893-0341&quot;,&quot;eisbn&quot;:null,&quot;abstract&quot;:&quot;ome studies have indicated that low level of anti-Abeta antibodies may play an important role in the pathogenesis of Alzheimer disease (AD), but little is known about the avidity of these antibodies. We investigated the avidity and levels of anti-Abeta antibodies in 20 AD patients and 40 healthy controls by an enzyme-linked immunosorbent assay with thiocyanate elution. Our data revealed that both the levels and the avidity of anti-Abeta antibodies were statistically lower in AD patients than in healthy controls. However, there was no correlation between both of them, suggesting that the levels and the avidity of anti-Abeta antibodies might be regulated by different mechanisms. We hypothesize that incomplete B cell immune tolerance may be the major reason for low antibody avidity in AD patients. Avidity declination in AD patients should have immunopathologic implications as antigen-antibody complexes containing low avidity antibodies are not readily cleared by the immune system.&quot;,&quot;chapter&quot;:null,&quot;volume&quot;:&quot;20&quot;,&quot;pagination&quot;:null,&quot;year&quot;:2006,&quot;authors&quot;:[&quot;Lv Jianping&quot;,&quot;Yao Zhibing&quot;,&quot;Quan Wei&quot;,&quot;Cao Zhikai&quot;,&quot;Xu Jie&quot;,&quot;Luo Jinbiao&quot;],&quot;journal&quot;:&quot;Alzheimer Disease &amp; Associated Disorders&quot;,&quot;citeproc&quot;:&quot;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&quot;,&quot;title&quot;:&quot;Low Avidity and Level of Serum Anti-Abeta Antibodies in Alzheimer Disease&quot;},&quot;seq&quot;:4223,&quot;deleted&quot;:false,&quot;collection_id&quot;:&quot;5d224991-30c6-40d2-ac7b-5d7a4f5f30b2&quot;,&quot;data_version&quot;:1,&quot;id&quot;:&quot;B3DD5278-6756-5FC0-12DF-8C5F90A10C0F&quot;,&quot;files&quot;:[{&quot;manually_matched&quot;:false,&quot;source_url&quot;:null,&quot;sha1&quot;:&quot;19bed9b73add24bc2b915dfcd81539723962d099&quot;,&quot;customHeight&quot;:{&quot;0&quot;:&quot;792&quot;},&quot;size&quot;:136690,&quot;type&quot;:&quot;article&quot;,&quot;name&quot;:&quot;Untitled Article (2016-12-02T14-05-18Z).pdf&quot;,&quot;access_method&quot;:&quot;personal_library&quot;,&quot;width&quot;:&quot;593.972&quot;,&quot;customWidth&quot;:{&quot;0&quot;:&quot;593.972&quot;},&quot;height&quot;:&quot;792&quot;,&quot;expires&quot;:null,&quot;file_type&quot;:&quot;pdf&quot;,&quot;created&quot;:&quot;2016-12-02T14:05:18Z&quot;,&quot;pages&quot;:6,&quot;sha256&quot;:&quot;8a3197b011f7e10aaebea4b28dc231ccaf832b50565ca7f229284d22761f7f34&quot;}],&quot;pdf_hash&quot;:&quot;8a3197b011f7e10aaebea4b28dc231ccaf832b50565ca7f229284d22761f7f34&quot;,&quot;collection_group_id&quot;:null,&quot;custom_metadata&quot;:{},&quot;citeproc&quot;:{&quot;Authors&quot;:[{&quot;type&quot;:&quot;author&quot;,&quot;first&quot;:&quot;Lv&quot;,&quot;last&quot;:&quot;Jianping&quot;},{&quot;type&quot;:&quot;author&quot;,&quot;first&quot;:&quot;Yao&quot;,&quot;last&quot;:&quot;Zhibing&quot;},{&quot;type&quot;:&quot;author&quot;,&quot;first&quot;:&quot;Quan&quot;,&quot;last&quot;:&quot;Wei&quot;},{&quot;type&quot;:&quot;author&quot;,&quot;first&quot;:&quot;Cao&quot;,&quot;last&quot;:&quot;Zhikai&quot;},{&quot;type&quot;:&quot;author&quot;,&quot;first&quot;:&quot;Xu&quot;,&quot;last&quot;:&quot;Jie&quot;},{&quot;type&quot;:&quot;author&quot;,&quot;first&quot;:&quot;Luo&quot;,&quot;last&quot;:&quot;Jinbiao&quot;}],&quot;Abstract&quot;:&quot;ome studies have indicated that low level of anti-Abeta antibodies may play an important role in the pathogenesis of Alzheimer disease (AD), but little is known about the avidity of these antibodies. We investigated the avidity and levels of anti-Abeta antibodies in 20 AD patients and 40 healthy controls by an enzyme-linked immunosorbent assay with thiocyanate elution. Our data revealed that both the levels and the avidity of anti-Abeta antibodies were statistically lower in AD patients than in healthy controls. However, there was no correlation between both of them, suggesting that the levels and the avidity of anti-Abeta antibodies might be regulated by different mechanisms. We hypothesize that incomplete B cell immune tolerance may be the major reason for low antibody avidity in AD patients. Avidity declination in AD patients should have immunopathologic implications as antigen-antibody complexes containing low avidity antibodies are not readily cleared by the immune system.&quot;,&quot;Title&quot;:&quot;Low Avidity and Level of Serum Anti-Abeta Antibodies in Alzheimer Disease&quot;,&quot;Type&quot;:&quot;article-journal&quot;,&quot;Issue&quot;:&quot;3&quot;,&quot;Issued&quot;:2006,&quot;DOI&quot;:&quot;10.1097/00002093-200607000-00001&quot;,&quot;JournalAbbr&quot;:&quot;Alzheimer Dis Assoc Disord&quot;,&quot;Publication&quot;:&quot;Alzheimer Disease &amp; Associated Disorders&quot;,&quot;PMID&quot;:&quot;16917180&quot;,&quot;Volume&quot;:&quot;20&quot;,&quot;ISSN&quot;:&quot;0893-0341&quot;,&quot;Page&quot;:&quot;127&quot;},&quot;atIndex&quot;:27},{&quot;ext_ids&quot;:{&quot;pmid&quot;:&quot;20954837&quot;,&quot;doi&quot;:&quot;10.3109/00207454.2010.520379&quot;},&quot;deleted&quot;:false,&quot;seq&quot;:4536,&quot;item_type&quot;:&quot;article&quot;,&quot;article&quot;:{&quot;issue&quot;:&quot;12&quot;,&quot;pagination&quot;:null,&quot;citeproc&quot;:&quot;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&quot;,&quot;isbn&quot;:null,&quot;abstract&quot;:&quot;Cerebral amyloid angiopathy (CAA) is characterized by the deposition of the beta-amyloid protein (Aβ) in small cerebral vessels, which is considered a common cause of intracerebral hemorrhage (CAAH) in elderly people. Little is known about the properties of serum naturally occurring anti-Aβ antibodies in patients with CAAH. We investigated the avidity and levels of anti-Aβ antibodies in 20 patients and 20 age-matched healthy controls by an enzyme-linked immunosorbent assay with thiocyanate elution. Our study revealed that both the levels and the avidity of these endogenous anti-Aβ antibodies were lower in patients with CAAH than in controls, which may be a new mechanism for the impaired clearance of cerebral Aβ and have important implications for the development of immune-based therapeutic strategies for CAA.&quot;,&quot;year&quot;:2010,&quot;volume&quot;:&quot;120&quot;,&quot;title&quot;:&quot;Low Avidity and Level of Serum Anti-Abeta Antibodies in Patients With Cerebral Amyloid Angiopathy-Related Cerebral Hemorrhage&quot;,&quot;eissn&quot;:null,&quot;issn&quot;:&quot;0020-7454&quot;,&quot;eisbn&quot;:null,&quot;journal&quot;:&quot;International Journal of Neuroscience&quot;,&quot;chapter&quot;:null,&quot;authors&quot;:[&quot;Zhikai Cao&quot;,&quot;Jianping Lv&quot;,&quot;Wei Quan&quot;]},&quot;user_data&quot;:{&quot;unread&quot;:true,&quot;sourced_from&quot;:1,&quot;added&quot;:null,&quot;source&quot;:null,&quot;modifiedby&quot;:&quot;desktop-Windows8-2.27.13929&quot;,&quot;createdby&quot;:&quot;desktop-Windows7-2.25.13797&quot;,&quot;last_read&quot;:null,&quot;created&quot;:&quot;2016-11-22T14:10:23Z&quot;,&quot;view_count&quot;:0,&quot;modified&quot;:&quot;2017-01-29T20:06:39Z&quot;,&quot;print_count&quot;:0,&quot;active_read_time&quot;:&quot;0&quot;,&quot;notes&quot;:&quot;&quot;,&quot;star&quot;:false,&quot;tags&quot;:[],&quot;has_annotations&quot;:false,&quot;voted_down_count&quot;:0,&quot;voted_up_count&quot;:0,&quot;shared&quot;:false},&quot;collection_id&quot;:&quot;5d224991-30c6-40d2-ac7b-5d7a4f5f30b2&quot;,&quot;data_version&quot;:1,&quot;id&quot;:&quot;0A1C9C92-163D-F949-3F13-8C5F90A1DE1B&quot;,&quot;files&quot;:[],&quot;collection_group_id&quot;:null,&quot;custom_metadata&quot;:{},&quot;citeproc&quot;:{&quot;DOI&quot;:&quot;10.3109/00207454.2010.520379&quot;,&quot;Publication&quot;:&quot;International Journal of Neuroscience&quot;,&quot;PMID&quot;:&quot;20954837&quot;,&quot;ISSN&quot;:&quot;0020-7454&quot;,&quot;Issued&quot;:2010,&quot;Page&quot;:&quot;760 - 764&quot;,&quot;Authors&quot;:[{&quot;last&quot;:&quot;Cao&quot;,&quot;type&quot;:&quot;author&quot;,&quot;first&quot;:&quot;Zhikai&quot;},{&quot;last&quot;:&quot;Lv&quot;,&quot;type&quot;:&quot;author&quot;,&quot;first&quot;:&quot;Jianping&quot;},{&quot;last&quot;:&quot;Quan&quot;,&quot;type&quot;:&quot;author&quot;,&quot;first&quot;:&quot;Wei&quot;}],&quot;Abstract&quot;:&quot;Cerebral amyloid angiopathy (CAA) is characterized by the deposition of the beta-amyloid protein (Aβ) in small cerebral vessels, which is considered a common cause of intracerebral hemorrhage (CAAH) in elderly people. Little is known about the properties of serum naturally occurring anti-Aβ antibodies in patients with CAAH. We investigated the avidity and levels of anti-Aβ antibodies in 20 patients and 20 age-matched healthy controls by an enzyme-linked immunosorbent assay with thiocyanate elution. Our study revealed that both the levels and the avidity of these endogenous anti-Aβ antibodies were lower in patients with CAAH than in controls, which may be a new mechanism for the impaired clearance of cerebral Aβ and have important implications for the development of immune-based therapeutic strategies for CAA.&quot;,&quot;Accessed&quot;:&quot;2014/09/09/&quot;,&quot;Title&quot;:&quot;Low Avidity and Level of Serum Anti-Abeta Antibodies in Patients With Cerebral Amyloid Angiopathy-Related Cerebral Hemorrhage&quot;,&quot;Type&quot;:&quot;article-journal&quot;,&quot;Volume&quot;:&quot;120&quot;,&quot;JournalAbbr&quot;:&quot;Int J Neurosci&quot;,&quot;Issue&quot;:&quot;12&quot;}}]"/>
    <we:property name="407050181" value="[{&quot;ext_ids&quot;:{&quot;pmid&quot;:&quot;19222496&quot;,&quot;doi&quot;:&quot;10.1111/j.1365-2222.2009.03207.x&quot;},&quot;deleted&quot;:false,&quot;seq&quot;:4521,&quot;item_type&quot;:&quot;article&quot;,&quot;article&quot;:{&quot;issue&quot;:&quot;4&quot;,&quot;pagination&quot;:null,&quot;citeproc&quot;:&quot;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&quot;,&quot;isbn&quot;:null,&quot;abstract&quot;:&quot;Despite its well-known association with IgE-mediated allergy, IgG4 antibodies still have several poorly understood characteristics. IgG4 is a very dynamic antibody: the antibody is involved in a continuous process of half-molecules (i.e. a heavy and attached light-chain) exchange. This process, also referred to as ‘Fab-arm exchange’, results usually in asymmetric antibodies with two different antigen-combining sites. While these antibodies are hetero- bivalent, they will behave as monovalent antibodies in most situations. Another aspect of IgG4, still poorly understood, is its tendency to mimic IgG rheumatoid factor (RF) activity by interacting with IgG on a solid support. In contrast to conventional RF, which binds via its variable domains, the activity of IgG4 is located in its constant domains. This is potentially a source of false positives in IgG4 antibody assay results. Because regulation of IgG4 production is dependent on help by T-helper type 2 (Th2) cells, the IgG4 response is largely restricted to non-microbial antigens. This Th2-dependency associates the IgG4 and IgE responses. Another typical feature in the immune regulation of IgG4 is its tendency to appear only after prolonged immunization. In the context of IgE-mediated allergy, the appearance of IgG4 antibodies is usually associated with a decrease in symptoms. This is likely to be due, at least in part, to an allergen-blocking effect at the mast cell level and/or at the level of the antigen-presenting cell (preventing IgE-facilitated activation of T cells). In addition, the favourable association reflects the enhanced production of IL-10 and other anti-inflammatory cytokines, which drive the production of IgG4. While in general, IgG4 is being associated with non-activating characteristics, in some situations IgG4 antibodies have an association with pathology. Two striking examples are pemphigoid diseases and sclerosing diseases such as autoimmune pancreatitis. The mechanistic basis for the association of IgG4 with these diseases is still enigmatic. However, the association with sclerosing diseases may reflect an excessive production of anti-inflammatory cytokines triggering an overwhelming expansion of IgG4-producing plasma cells. The bottom line for allergy diagnosis: IgG4 by itself is unlikely to be a cause of allergic symptoms. In general, the presence of allergen-specific IgG4 indicates that anti-inflammatory, tolerance-inducing mechanisms have been activated. The existence of the IgG4 subclass, its up-regulation by anti-inflammatory factors and its own anti-inflammatory characteristics may help the immune system to dampen inappropriate inflammatory reactions.&quot;,&quot;year&quot;:2009,&quot;volume&quot;:&quot;39&quot;,&quot;title&quot;:&quot;Immunoglobulin G4: an odd antibody&quot;,&quot;eissn&quot;:null,&quot;issn&quot;:&quot;1365-2222&quot;,&quot;eisbn&quot;:null,&quot;journal&quot;:&quot;Clinical &amp; Experimental Allergy&quot;,&quot;chapter&quot;:null,&quot;authors&quot;:[&quot;R.C. Aalberse&quot;,&quot;S.O. Stapel&quot;,&quot;J Schuurman&quot;,&quot;T Rispens&quot;]},&quot;user_data&quot;:{&quot;unread&quot;:true,&quot;sourced_from&quot;:2,&quot;added&quot;:null,&quot;source&quot;:null,&quot;modifiedby&quot;:&quot;desktop-Windows8-2.27.13929&quot;,&quot;createdby&quot;:&quot;desktop-Windows7-2.25.13797&quot;,&quot;last_read&quot;:null,&quot;created&quot;:&quot;2016-11-22T14:10:23Z&quot;,&quot;view_count&quot;:0,&quot;modified&quot;:&quot;2017-01-29T20:06:37Z&quot;,&quot;print_count&quot;:0,&quot;active_read_time&quot;:&quot;0&quot;,&quot;notes&quot;:&quot;&quot;,&quot;star&quot;:false,&quot;tags&quot;:[],&quot;has_annotations&quot;:false,&quot;voted_down_count&quot;:0,&quot;voted_up_count&quot;:0,&quot;shared&quot;:false},&quot;collection_id&quot;:&quot;5d224991-30c6-40d2-ac7b-5d7a4f5f30b2&quot;,&quot;data_version&quot;:1,&quot;id&quot;:&quot;691DA234-1088-412C-1A7B-8C5F93734596&quot;,&quot;files&quot;:[{&quot;sha1&quot;:&quot;5ca8b86f1ce0329b43a4ee990ce543c535d3c53c&quot;,&quot;size&quot;:244416,&quot;type&quot;:&quot;article&quot;,&quot;customHeight&quot;:{&quot;0&quot;:&quot;782.362&quot;},&quot;name&quot;:&quot;Aalberse et al-Clinical  Experimental Allergy.pdf&quot;,&quot;manually_matched&quot;:false,&quot;file_type&quot;:&quot;pdf&quot;,&quot;pages&quot;:9,&quot;source_url&quot;:null,&quot;created&quot;:&quot;2016-12-01T14:52:01Z&quot;,&quot;expires&quot;:null,&quot;width&quot;:&quot;595.276&quot;,&quot;access_method&quot;:&quot;personal_library&quot;,&quot;height&quot;:&quot;782.362&quot;,&quot;sha256&quot;:&quot;07e2422a9b9eba1c8f3b0e8643673fbf988f6ef0fd2f722fc3aaa8e2b36b2a60&quot;,&quot;customWidth&quot;:{&quot;0&quot;:&quot;595.276&quot;}}],&quot;pdf_hash&quot;:&quot;07e2422a9b9eba1c8f3b0e8643673fbf988f6ef0fd2f722fc3aaa8e2b36b2a60&quot;,&quot;collection_group_id&quot;:null,&quot;custom_metadata&quot;:{},&quot;citeproc&quot;:{&quot;DOI&quot;:&quot;10.1111/j.1365-2222.2009.03207.x&quot;,&quot;Publication&quot;:&quot;Clinical &amp; Experimental Allergy&quot;,&quot;PMID&quot;:&quot;19222496&quot;,&quot;ISSN&quot;:&quot;1365-2222&quot;,&quot;Issued&quot;:2009,&quot;Page&quot;:&quot;469 - 477&quot;,&quot;Authors&quot;:[{&quot;last&quot;:&quot;Aalberse&quot;,&quot;type&quot;:&quot;author&quot;,&quot;first&quot;:&quot;R.C.&quot;},{&quot;last&quot;:&quot;Stapel&quot;,&quot;type&quot;:&quot;author&quot;,&quot;first&quot;:&quot;S.O.&quot;},{&quot;last&quot;:&quot;Schuurman&quot;,&quot;type&quot;:&quot;author&quot;,&quot;first&quot;:&quot;J&quot;},{&quot;last&quot;:&quot;Rispens&quot;,&quot;type&quot;:&quot;author&quot;,&quot;first&quot;:&quot;T&quot;}],&quot;Abstract&quot;:&quot;Despite its well-known association with IgE-mediated allergy, IgG4 antibodies still have several poorly understood characteristics. IgG4 is a very dynamic antibody: the antibody is involved in a continuous process of half-molecules (i.e. a heavy and attached light-chain) exchange. This process, also referred to as ‘Fab-arm exchange’, results usually in asymmetric antibodies with two different antigen-combining sites. While these antibodies are hetero- bivalent, they will behave as monovalent antibodies in most situations. Another aspect of IgG4, still poorly understood, is its tendency to mimic IgG rheumatoid factor (RF) activity by interacting with IgG on a solid support. In contrast to conventional RF, which binds via its variable domains, the activity of IgG4 is located in its constant domains. This is potentially a source of false positives in IgG4 antibody assay results. Because regulation of IgG4 production is dependent on help by T-helper type 2 (Th2) cells, the IgG4 response is largely restricted to non-microbial antigens. This Th2-dependency associates the IgG4 and IgE responses. Another typical feature in the immune regulation of IgG4 is its tendency to appear only after prolonged immunization. In the context of IgE-mediated allergy, the appearance of IgG4 antibodies is usually associated with a decrease in symptoms. This is likely to be due, at least in part, to an allergen-blocking effect at the mast cell level and/or at the level of the antigen-presenting cell (preventing IgE-facilitated activation of T cells). In addition, the favourable association reflects the enhanced production of IL-10 and other anti-inflammatory cytokines, which drive the production of IgG4. While in general, IgG4 is being associated with non-activating characteristics, in some situations IgG4 antibodies have an association with pathology. Two striking examples are pemphigoid diseases and sclerosing diseases such as autoimmune pancreatitis. The mechanistic basis for the association of IgG4 with these diseases is still enigmatic. However, the association with sclerosing diseases may reflect an excessive production of anti-inflammatory cytokines triggering an overwhelming expansion of IgG4-producing plasma cells. The bottom line for allergy diagnosis: IgG4 by itself is unlikely to be a cause of allergic symptoms. In general, the presence of allergen-specific IgG4 indicates that anti-inflammatory, tolerance-inducing mechanisms have been activated. The existence of the IgG4 subclass, its up-regulation by anti-inflammatory factors and its own anti-inflammatory characteristics may help the immune system to dampen inappropriate inflammatory reactions.&quot;,&quot;Title&quot;:&quot;Immunoglobulin G4: an odd antibody&quot;,&quot;Type&quot;:&quot;article-journal&quot;,&quot;Volume&quot;:&quot;39&quot;,&quot;JournalAbbr&quot;:&quot;Clin Exp Allergy&quot;,&quot;Issue&quot;:&quot;4&quot;},&quot;atIndex&quot;:48,&quot;item&quot;:{&quot;Authors&quot;:[{&quot;last&quot;:&quot;Aalberse&quot;,&quot;type&quot;:&quot;author&quot;,&quot;first&quot;:&quot;R.C.&quot;},{&quot;last&quot;:&quot;Stapel&quot;,&quot;type&quot;:&quot;author&quot;,&quot;first&quot;:&quot;S.O.&quot;},{&quot;last&quot;:&quot;Schuurman&quot;,&quot;type&quot;:&quot;author&quot;,&quot;first&quot;:&quot;J&quot;},{&quot;last&quot;:&quot;Rispens&quot;,&quot;type&quot;:&quot;author&quot;,&quot;first&quot;:&quot;T&quot;}],&quot;Title&quot;:&quot;Immunoglobulin G4: an odd antibody&quot;,&quot;type&quot;:&quot;article-journal&quot;,&quot;DOI&quot;:&quot;10.1111/j.1365-2222.2009.03207.x&quot;,&quot;ISSN&quot;:&quot;1365-2222&quot;,&quot;issue&quot;:&quot;4&quot;,&quot;page&quot;:&quot;469 - 477&quot;,&quot;PMID&quot;:&quot;19222496&quot;,&quot;volume&quot;:&quot;39&quot;,&quot;issued&quot;:{&quot;year&quot;:2009},&quot;abstract&quot;:&quot;Despite its well-known association with IgE-mediated allergy, IgG4 antibodies still have several poorly understood characteristics. IgG4 is a very dynamic antibody: the antibody is involved in a continuous process of half-molecules (i.e. a heavy and attached light-chain) exchange. This process, also referred to as ‘Fab-arm exchange’, results usually in asymmetric antibodies with two different antigen-combining sites. While these antibodies are hetero- bivalent, they will behave as monovalent antibodies in most situations. Another aspect of IgG4, still poorly understood, is its tendency to mimic IgG rheumatoid factor (RF) activity by interacting with IgG on a solid support. In contrast to conventional RF, which binds via its variable domains, the activity of IgG4 is located in its constant domains. This is potentially a source of false positives in IgG4 antibody assay results. Because regulation of IgG4 production is dependent on help by T-helper type 2 (Th2) cells, the IgG4 response is largely restricted to non-microbial antigens. This Th2-dependency associates the IgG4 and IgE responses. Another typical feature in the immune regulation of IgG4 is its tendency to appear only after prolonged immunization. In the context of IgE-mediated allergy, the appearance of IgG4 antibodies is usually associated with a decrease in symptoms. This is likely to be due, at least in part, to an allergen-blocking effect at the mast cell level and/or at the level of the antigen-presenting cell (preventing IgE-facilitated activation of T cells). In addition, the favourable association reflects the enhanced production of IL-10 and other anti-inflammatory cytokines, which drive the production of IgG4. While in general, IgG4 is being associated with non-activating characteristics, in some situations IgG4 antibodies have an association with pathology. Two striking examples are pemphigoid diseases and sclerosing diseases such as autoimmune pancreatitis. The mechanistic basis for the association of IgG4 with these diseases is still enigmatic. However, the association with sclerosing diseases may reflect an excessive production of anti-inflammatory cytokines triggering an overwhelming expansion of IgG4-producing plasma cells. The bottom line for allergy diagnosis: IgG4 by itself is unlikely to be a cause of allergic symptoms. In general, the presence of allergen-specific IgG4 indicates that anti-inflammatory, tolerance-inducing mechanisms have been activated. The existence of the IgG4 subclass, its up-regulation by anti-inflammatory factors and its own anti-inflammatory characteristics may help the immune system to dampen inappropriate inflammatory reactions.&quot;,&quot;container-title&quot;:&quot;Clinical &amp; Experimental Allergy&quot;,&quot;container-title-short&quot;:&quot;Clin Exp Allergy&quot;,&quot;journalAbbreviation&quot;:&quot;Clin Exp Allergy&quot;,&quot;id&quot;:&quot;691DA234-1088-412C-1A7B-8C5F93734596&quot;,&quot;title&quot;:&quot;Immunoglobulin G4: an odd antibody&quot;,&quot;original-date&quot;:{},&quot;author&quot;:[{&quot;family&quot;:&quot;Aalberse&quot;,&quot;given&quot;:&quot;R.C.&quot;},{&quot;family&quot;:&quot;Stapel&quot;,&quot;given&quot;:&quot;S.O.&quot;},{&quot;family&quot;:&quot;Schuurman&quot;,&quot;given&quot;:&quot;J&quot;},{&quot;family&quot;:&quot;Rispens&quot;,&quot;given&quot;:&quot;T&quot;}],&quot;page-first&quot;:&quot;469&quot;}},{&quot;ext_ids&quot;:{&quot;doi&quot;:&quot;10.3389/fimmu.2014.00520&quot;,&quot;pmid&quot;:&quot;25368619&quot;},&quot;user_data&quot;:{&quot;modifiedby&quot;:&quot;desktop-Windows7-2.26.13848&quot;,&quot;createdby&quot;:&quot;desktop-Windows7-2.25.13797&quot;,&quot;last_read&quot;:null,&quot;source&quot;:null,&quot;view_count&quot;:0,&quot;created&quot;:&quot;2016-11-22T14:10:23Z&quot;,&quot;print_count&quot;:0,&quot;active_read_time&quot;:null,&quot;notes&quot;:&quot;&quot;,&quot;star&quot;:false,&quot;modified&quot;:&quot;2016-12-01T14:42:15Z&quot;,&quot;added&quot;:null,&quot;unread&quot;:true,&quot;sourced_from&quot;:2,&quot;tags&quot;:[],&quot;has_annotations&quot;:false,&quot;voted_down_count&quot;:0,&quot;voted_up_count&quot;:0,&quot;shared&quot;:false},&quot;item_type&quot;:&quot;article&quot;,&quot;deleted&quot;:false,&quot;seq&quot;:3947,&quot;article&quot;:{&quot;issue&quot;:null,&quot;pagination&quot;:null,&quot;abstract&quot;:&quot;Of the five immunoglobulin isotypes, immunoglobulin G (IgG) is most abundant in human serum. The four subclasses, IgG1, IgG2, IgG3, and IgG4, which are highly conserved, differ in their constant region, particularly in their hinges and upper CH2 domains. These regions are involved in binding to both IgG-Fc receptors (FcγR) and C1q. As a result, the different subclasses have different effector functions, both in terms of triggering FcγR-expressing cells, resulting in phagocytosis or antibody-dependent cell-mediated cytotoxicity, and activating complement. The Fc-regions also contain a binding epitope for the neonatal Fc receptor (FcRn), responsible for the extended half-life, placental transport, and bidirectional transport of IgG to mucosal surfaces. However, FcRn is also expressed in myeloid cells, where it participates in both phagocytosis and antigen presentation together with classical FcγR and complement. How these properties, IgG-polymorphisms and post-translational modification of the antibodies in the form of glycosylation, affect IgG-function will be the focus of the current review.&quot;,&quot;eissn&quot;:null,&quot;issn&quot;:&quot;1664-3224&quot;,&quot;eisbn&quot;:null,&quot;volume&quot;:&quot;5&quot;,&quot;chapter&quot;:null,&quot;authors&quot;:[&quot;Gestur Vidarsson&quot;,&quot;Gillian Dekkers&quot;,&quot;Theo Rispens&quot;],&quot;journal&quot;:&quot;Frontiers in Immunology&quot;,&quot;year&quot;:2014,&quot;citeproc&quot;:&quot;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&quot;,&quot;isbn&quot;:null,&quot;title&quot;:&quot;IgG Subclasses and Allotypes: From Structure to Effector Functions&quot;},&quot;collection_id&quot;:&quot;5d224991-30c6-40d2-ac7b-5d7a4f5f30b2&quot;,&quot;data_version&quot;:1,&quot;id&quot;:&quot;0CC57DCA-8006-38CC-E8F8-8C5F9340FBDA&quot;,&quot;files&quot;:[{&quot;customHeight&quot;:{&quot;0&quot;:&quot;779.528&quot;},&quot;manually_matched&quot;:false,&quot;size&quot;:1619975,&quot;type&quot;:&quot;article&quot;,&quot;source_url&quot;:null,&quot;name&quot;:&quot;Vidarsson et al-Frontiers in Immunology.pdf&quot;,&quot;customWidth&quot;:{&quot;0&quot;:&quot;595.276&quot;},&quot;created&quot;:&quot;2016-12-01T14:41:23Z&quot;,&quot;pages&quot;:17,&quot;access_method&quot;:&quot;personal_library&quot;,&quot;height&quot;:&quot;779.528&quot;,&quot;expires&quot;:null,&quot;width&quot;:&quot;595.276&quot;,&quot;sha1&quot;:&quot;492b0b910dc849db69d103ec963f5e8e33d748eb&quot;,&quot;file_type&quot;:&quot;pdf&quot;,&quot;sha256&quot;:&quot;dbbea5cdb7aba7477ccd034ac18b221affff45eb3ea99640f58b3f97f52d114b&quot;}],&quot;pdf_hash&quot;:&quot;dbbea5cdb7aba7477ccd034ac18b221affff45eb3ea99640f58b3f97f52d114b&quot;,&quot;collection_group_id&quot;:null,&quot;custom_metadata&quot;:{},&quot;citeproc&quot;:{&quot;Authors&quot;:[{&quot;type&quot;:&quot;author&quot;,&quot;first&quot;:&quot;Gestur&quot;,&quot;last&quot;:&quot;Vidarsson&quot;},{&quot;type&quot;:&quot;author&quot;,&quot;first&quot;:&quot;Gillian&quot;,&quot;last&quot;:&quot;Dekkers&quot;},{&quot;type&quot;:&quot;author&quot;,&quot;first&quot;:&quot;Theo&quot;,&quot;last&quot;:&quot;Rispens&quot;}],&quot;Abstract&quot;:&quot;Of the five immunoglobulin isotypes, immunoglobulin G (IgG) is most abundant in human serum. The four subclasses, IgG1, IgG2, IgG3, and IgG4, which are highly conserved, differ in their constant region, particularly in their hinges and upper CH2 domains. These regions are involved in binding to both IgG-Fc receptors (FcγR) and C1q. As a result, the different subclasses have different effector functions, both in terms of triggering FcγR-expressing cells, resulting in phagocytosis or antibody-dependent cell-mediated cytotoxicity, and activating complement. The Fc-regions also contain a binding epitope for the neonatal Fc receptor (FcRn), responsible for the extended half-life, placental transport, and bidirectional transport of IgG to mucosal surfaces. However, FcRn is also expressed in myeloid cells, where it participates in both phagocytosis and antigen presentation together with classical FcγR and complement. How these properties, IgG-polymorphisms and post-translational modification of the antibodies in the form of glycosylation, affect IgG-function will be the focus of the current review.&quot;,&quot;Title&quot;:&quot;IgG Subclasses and Allotypes: From Structure to Effector Functions&quot;,&quot;Type&quot;:&quot;article-journal&quot;,&quot;Issued&quot;:2014,&quot;Publication&quot;:&quot;Frontiers in Immunology&quot;,&quot;DOI&quot;:&quot;10.3389/fimmu.2014.00520&quot;,&quot;JournalAbbr&quot;:&quot;Front Immunol&quot;,&quot;PMID&quot;:&quot;25368619&quot;,&quot;Volume&quot;:&quot;5&quot;,&quot;ISSN&quot;:&quot;1664-3224&quot;,&quot;Page&quot;:&quot;520&quot;}}]"/>
    <we:property name="543497554" value="[{&quot;user_data&quot;:{&quot;modifiedby&quot;:&quot;desktop-Windows8-2.33.14258&quot;,&quot;unread&quot;:true,&quot;createdby&quot;:&quot;extension-chrome-v1.29&quot;,&quot;sourced_from&quot;:0,&quot;last_read&quot;:&quot;2017-09-22T13:53:29Z&quot;,&quot;view_count&quot;:1,&quot;source&quot;:null,&quot;notes&quot;:&quot;&quot;,&quot;added&quot;:null,&quot;created&quot;:&quot;2017-06-08T09:42:48Z&quot;,&quot;modified&quot;:&quot;2017-10-12T08:04:58Z&quot;,&quot;print_count&quot;:0,&quot;active_read_time&quot;:&quot;0&quot;,&quot;star&quot;:false,&quot;tags&quot;:[],&quot;has_annotations&quot;:false,&quot;voted_down_count&quot;:0,&quot;voted_up_count&quot;:0,&quot;shared&quot;:false},&quot;deleted&quot;:false,&quot;item_type&quot;:&quot;article&quot;,&quot;ext_ids&quot;:{&quot;pmid&quot;:28592329,&quot;pmcid&quot;:&quot;PMC5463400&quot;,&quot;pmc&quot;:&quot;PMC5463400&quot;,&quot;doi&quot;:&quot;10.1186/s13024-017-0187-7&quot;},&quot;article&quot;:{&quot;year&quot;:2017,&quot;eissn&quot;:null,&quot;pagination&quot;:&quot;44&quot;,&quot;abstract&quot;:&quot;Parkinson's' disease (PD) and Multiple System Atrophy (MSA) are progressive brain disorders characterized by intracellular accumulations of &amp;#x3B1;-synuclein and nerve cell loss in specific brain areas. This loss causes problems with movement, balance and/or autonomic functions. Naturally occurring autoantibodies (NAbs) play potentially an important role in clearing or/and blocking circulating pathological proteins. Little is known about the functional properties of anti-&amp;#x3B1;-synuclein NAbs in PD and MSA, and there have been opposing reports regarding their plasma concentrations in these disorders.&quot;,&quot;volume&quot;:&quot;12&quot;,&quot;authors&quot;:[&quot;Tomasz Brudek&quot;,&quot;Kristian Winge&quot;,&quot;Jonas Folke&quot;,&quot;Søren Christensen&quot;,&quot;Karina Fog&quot;,&quot;Bente Pakkenberg&quot;,&quot;Lars Pedersen&quot;],&quot;journal&quot;:&quot;Molecular neurodegeneration&quot;,&quot;issue&quot;:&quot;1&quot;,&quot;eisbn&quot;:null,&quot;isbn&quot;:null,&quot;chapter&quot;:null,&quot;issn&quot;:&quot;1750-1326&quot;,&quot;title&quot;:&quot;Autoimmune antibody decline in Parkinson's disease and Multiple System Atrophy; a step towards immunotherapeutic strategies.&quot;},&quot;seq&quot;:5550,&quot;collection_id&quot;:&quot;5d224991-30c6-40d2-ac7b-5d7a4f5f30b2&quot;,&quot;data_version&quot;:1,&quot;id&quot;:&quot;2d9ecb4b-c26e-4f07-bd8d-331cfa41b6ef&quot;,&quot;files&quot;:[{&quot;customWidth&quot;:{&quot;0&quot;:&quot;595.276&quot;},&quot;sha1&quot;:null,&quot;size&quot;:3418993,&quot;type&quot;:&quot;article&quot;,&quot;width&quot;:&quot;595.276&quot;,&quot;name&quot;:&quot;10.1186/s13024-017-0187-7.pdf&quot;,&quot;access_method&quot;:&quot;personal_library&quot;,&quot;created&quot;:&quot;2017-06-08T09:42:48Z&quot;,&quot;height&quot;:&quot;790.866&quot;,&quot;sha256&quot;:&quot;569dff7efaa90b2f94c6e1a8131a993466076ee5e9579300a9ed2379d32154be&quot;,&quot;file_type&quot;:&quot;pdf&quot;,&quot;customHeight&quot;:{&quot;0&quot;:&quot;790.866&quot;},&quot;pages&quot;:16,&quot;manually_matched&quot;:false,&quot;source_url&quot;:null,&quot;expires&quot;:null}],&quot;pdf_hash&quot;:&quot;569dff7efaa90b2f94c6e1a8131a993466076ee5e9579300a9ed2379d32154be&quot;,&quot;collection_group_id&quot;:null,&quot;custom_metadata&quot;:{},&quot;citeproc&quot;:{},&quot;atIndex&quot;:31}]"/>
    <we:property name="662664811" value="[{&quot;collection_id&quot;:&quot;5d224991-30c6-40d2-ac7b-5d7a4f5f30b2&quot;,&quot;deleted&quot;:false,&quot;item_type&quot;:&quot;article&quot;,&quot;data_version&quot;:1,&quot;article&quot;:{&quot;abstract&quot;:&quot;The remarkable success story of the therapeutic application of pooled immunoglobulin G (IgG) preparations from thousands of donors, the so-called intravenous IgG (IVIG) therapy, to patients with a variety of hematological and immunological disorders began more than half a century ago. Since then, the use of this primary blood product has increased constantly, resulting in the serious danger of shortages in supply. Despite its widespread use and therapeutic success, the mechanisms of action, especially of the anti-inflammatory activity, are only beginning to be understood. In this review, we summarize the clinical use of IVIG for different diseases and discuss recent data on the molecular mechanisms that might explain how this potent drug mediates its activity in vivo.&quot;,&quot;authors&quot;:[&quot;Falk Nimmerjahn&quot;,&quot;Jeffrey V. Ravetch&quot;],&quot;eissn&quot;:&quot;1545-3278&quot;,&quot;issn&quot;:&quot;0732-0582&quot;,&quot;issue&quot;:&quot;1&quot;,&quot;journal&quot;:&quot;Annual review of immunology&quot;,&quot;journal_abbrev&quot;:&quot;Annu Rev Immunol&quot;,&quot;pagination&quot;:&quot;513-533&quot;,&quot;title&quot;:&quot;Anti-Inflammatory Actions of Intravenous Immunoglobulin&quot;,&quot;volume&quot;:&quot;26&quot;,&quot;year&quot;:&quot;2008&quot;},&quot;ext_ids&quot;:{&quot;doi&quot;:&quot;10.1146/annurev.immunol.26.021607.090232&quot;,&quot;pmid&quot;:&quot;18370923&quot;},&quot;user_data&quot;:{&quot;created&quot;:&quot;2018-04-13T13:36:42Z&quot;,&quot;createdby&quot;:&quot;extension-chrome-v1.35&quot;,&quot;modified&quot;:&quot;2018-04-13T13:36:42Z&quot;,&quot;modifiedby&quot;:&quot;extension-chrome-v1.35&quot;,&quot;has_annotations&quot;:false,&quot;unread&quot;:true,&quot;voted_down_count&quot;:0,&quot;voted_up_count&quot;:0,&quot;shared&quot;:false},&quot;seq&quot;:5694,&quot;id&quot;:&quot;04679c70-94f6-4b56-be17-a3b3e5458dd9&quot;,&quot;files&quot;:[],&quot;collection_group_id&quot;:null,&quot;custom_metadata&quot;:{},&quot;citeproc&quot;:{},&quot;atIndex&quot;:19},{&quot;collection_id&quot;:&quot;5d224991-30c6-40d2-ac7b-5d7a4f5f30b2&quot;,&quot;deleted&quot;:false,&quot;item_type&quot;:&quot;article&quot;,&quot;data_version&quot;:1,&quot;article&quot;:{&quot;abstract&quot;:&quot;Intravenous immunoglobulin (IVIG), a pooled normal IgG formulation prepared from thousands of healthy donors’ plasma, is extensively used for the immunotherapy of autoimmune and inflammatory disorders. Recent reports demonstrate that IVIG exerts anti-inflammatory actions by stimulating the activation and expansion of regulatory T (Treg) cells by multiple mechanisms via antigen-presenting cells (APCs).&quot;,&quot;authors&quot;:[&quot;Mohan S Maddur&quot;,&quot;Srini V. Kaveri&quot;,&quot;Jagadeesh Bayry&quot;],&quot;eissn&quot;:&quot;1471-4981&quot;,&quot;issn&quot;:&quot;1471-4906&quot;,&quot;issue&quot;:&quot;11&quot;,&quot;journal&quot;:&quot;Trends in Immunology&quot;,&quot;journal_abbrev&quot;:&quot;Trends Immunol&quot;,&quot;pagination&quot;:&quot;789-792&quot;,&quot;title&quot;:&quot;Circulating Normal IgG as Stimulator of Regulatory T Cells: Lessons from Intravenous Immunoglobulin&quot;,&quot;volume&quot;:&quot;38&quot;,&quot;year&quot;:&quot;2017&quot;},&quot;ext_ids&quot;:{&quot;doi&quot;:&quot;10.1016/j.it.2017.08.008&quot;,&quot;pmid&quot;:&quot;28916232&quot;},&quot;user_data&quot;:{&quot;created&quot;:&quot;2018-04-13T13:38:01Z&quot;,&quot;createdby&quot;:&quot;extension-chrome-v1.35&quot;,&quot;modified&quot;:&quot;2018-04-13T13:38:01Z&quot;,&quot;modifiedby&quot;:&quot;extension-chrome-v1.35&quot;,&quot;has_annotations&quot;:false,&quot;unread&quot;:true,&quot;voted_down_count&quot;:0,&quot;voted_up_count&quot;:0,&quot;shared&quot;:false},&quot;seq&quot;:5695,&quot;id&quot;:&quot;221ce2f5-701b-4114-b586-9169abaa908b&quot;,&quot;files&quot;:[],&quot;collection_group_id&quot;:null,&quot;custom_metadata&quot;:{},&quot;citeproc&quot;:{}},{&quot;collection_id&quot;:&quot;5d224991-30c6-40d2-ac7b-5d7a4f5f30b2&quot;,&quot;deleted&quot;:false,&quot;item_type&quot;:&quot;article&quot;,&quot;data_version&quot;:1,&quot;article&quot;:{&quot;abstract&quot;:&quot;Immunoglobulins protect against disease to a considerable extent by activating complement and stimulatory immunoglobulin crystallizable fragment receptors (Ig FcRs), and aggregating microbial pathogens1,2. Yet IgG1, the predominant murine serum Ig isotype, cannot activate complement by the classical pathway, binds more avidly to an inhibitory than to stimulatory FcRs, and has limited ability to aggregate pathogens1,2,3. In these regards, it resembles human IgG4 (ref. 4). We hypothesized that limited ability to activate effector mechanisms might protect against immune complex immunopathology. Here we show that IgG1-deficient (γ1−) mice5, immunized with a potent antigen, develop lethal renal disease soon after they begin to produce antigen-specific antibody, whereas similarly immunized wild-type mice remain healthy. Surprisingly, renal disease in this model is complement and FcR independent and results from immune complex precipitation in glomerular capillaries, as in some cryoglobulinaemic humans6. IgG3, which self-associates to form large immune complexes7,8, accounts for more than 97% of the mouse Ig in this cryoglobulin; furthermore, glomerular disease develops when mice are injected with IgG3 anti-trinitrophenyl (TNP) monoclonal antibody followed by a TNP-labelled protein. Renal disease is prevented in both active and passive immunization models by antigen-specific IgG1; other isotypes are less potent at preventing disease. These observations demonstrate the adaptive significance of Ig isotypes that poorly activate effector mechanisms, reveal an immune-complex-dependent, complement- and FcR-independent nephrotoxic mechanism, and suggest that isotypes that poorly activate effector mechanisms may be useful for inhibiting immune complex immunopathology.&quot;,&quot;authors&quot;:[&quot;Richard T. Strait&quot;,&quot;Monica T. Posgai&quot;,&quot;Ashley Mahler&quot;,&quot;Nathaniel Barasa&quot;,&quot;Chaim O. Jacob&quot;,&quot;Jörg Köhl&quot;,&quot;Marc Ehlers&quot;,&quot;Keith Stringer&quot;,&quot;Shiva Kumar Shanmukhappa&quot;,&quot;David Witte&quot;,&quot;Md Monir Hossain&quot;,&quot;Marat Khodoun&quot;,&quot;Andrew B. Herr&quot;,&quot;Fred D. Finkelman&quot;],&quot;eissn&quot;:&quot;1476-4687&quot;,&quot;issn&quot;:&quot;1476-4687&quot;,&quot;issue&quot;:&quot;7535&quot;,&quot;journal&quot;:&quot;Nature&quot;,&quot;journal_abbrev&quot;:&quot;Nature&quot;,&quot;pagination&quot;:&quot;501&quot;,&quot;title&quot;:&quot;IgG1 protects against renal disease in a mouse model of cryoglobulinaemia&quot;,&quot;volume&quot;:&quot;517&quot;,&quot;year&quot;:&quot;2015&quot;},&quot;ext_ids&quot;:{&quot;doi&quot;:&quot;10.1038/nature13868&quot;,&quot;pmid&quot;:&quot;25363774&quot;,&quot;pmcid&quot;:&quot;PMC4342786&quot;},&quot;user_data&quot;:{&quot;citekey&quot;:&quot;Strait:2015ce6&quot;,&quot;created&quot;:&quot;2019-01-31T16:04:28Z&quot;,&quot;createdby&quot;:&quot;extension-chrome-v1.45&quot;,&quot;modified&quot;:&quot;2019-01-31T16:04:28Z&quot;,&quot;modifiedby&quot;:&quot;extension-chrome-v1.45&quot;,&quot;has_annotations&quot;:false,&quot;unread&quot;:true,&quot;voted_down_count&quot;:0,&quot;voted_up_count&quot;:0,&quot;shared&quot;:false},&quot;seq&quot;:5804,&quot;id&quot;:&quot;ce6408ba-5eff-4d38-90bb-62c2ea031daf&quot;,&quot;files&quot;:[],&quot;collection_group_id&quot;:null,&quot;custom_metadata&quot;:{},&quot;citeproc&quot;:{}}]"/>
    <we:property name="689029201" value="[{&quot;ext_ids&quot;:{&quot;pmid&quot;:&quot;22384236&quot;,&quot;pmcid&quot;:&quot;PMC3285212&quot;,&quot;doi&quot;:&quot;10.1371/journal.pone.0032383&quot;},&quot;deleted&quot;:false,&quot;seq&quot;:3472,&quot;article&quot;:{&quot;chapter&quot;:null,&quot;pagination&quot;:null,&quot;abstract&quot;:&quot;&lt;p&gt;Parkinson's disease (PD), hallmarked by a variety of motor disorders and neurological decline, is the second most common neurodegenerative disease worldwide. Currently, no diagnostic test exists to identify sufferers, and physicians must rely on a combination of subjective physical and neurological assessments to make a diagnosis. The discovery of definitive blood-borne biomarkers would be a major step towards early and reliable diagnosis. Despite attention devoted to this search, such biomarkers have remained elusive. In the present study, we used human protein microarrays to reveal serum autoantibodies that are differentially expressed among PD and control subjects. The diagnostic significance of each of these autoantibodies was evaluated, resulting in the selection of 10 autoantibody biomarkers that can effectively differentiate PD sera from control sera with a sensitivity of 93.1% and specificity of 100%. PD sera were also distinguishable from sera obtained from Alzheimer's disease, breast cancer, and multiple sclerosis patients with accuracies of 86.0%, 96.6%, and 100%, respectively. Results demonstrate that serum autoantibodies can be used as highly specific and accurate biomarkers for PD diagnosis throughout the course of the disease.&lt;/p&gt;&quot;,&quot;authors&quot;:[&quot;Min Han&quot;,&quot;Eric Nagele&quot;,&quot;Cassandra DeMarshall&quot;,&quot;Nimish Acharya&quot;,&quot;Robert Nagele&quot;],&quot;journal&quot;:&quot;PLoS ONE&quot;,&quot;volume&quot;:&quot;7&quot;,&quot;eissn&quot;:null,&quot;issn&quot;:null,&quot;eisbn&quot;:null,&quot;year&quot;:2012,&quot;isbn&quot;:null,&quot;issue&quot;:&quot;2&quot;,&quot;title&quot;:&quot;Diagnosis of Parkinson's Disease Based on Disease-Specific Autoantibody Profiles in Human Sera&quot;,&quot;citeproc&quot;:&quot;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&quot;},&quot;user_data&quot;:{&quot;sourced_from&quot;:2,&quot;added&quot;:null,&quot;source&quot;:null,&quot;createdby&quot;:&quot;desktop-Windows7-2.25.13797&quot;,&quot;created&quot;:&quot;2016-11-22T14:10:23Z&quot;,&quot;notes&quot;:&quot;&quot;,&quot;modifiedby&quot;:&quot;desktop-Windows7-2.26.13848&quot;,&quot;view_count&quot;:0,&quot;modified&quot;:&quot;2016-11-28T14:21:21Z&quot;,&quot;print_count&quot;:0,&quot;last_read&quot;:null,&quot;active_read_time&quot;:&quot;0&quot;,&quot;star&quot;:false,&quot;unread&quot;:true,&quot;tags&quot;:[],&quot;has_annotations&quot;:false,&quot;voted_down_count&quot;:0,&quot;voted_up_count&quot;:0,&quot;shared&quot;:false},&quot;item_type&quot;:&quot;article&quot;,&quot;collection_id&quot;:&quot;5d224991-30c6-40d2-ac7b-5d7a4f5f30b2&quot;,&quot;data_version&quot;:1,&quot;id&quot;:&quot;BB64CF3A-BE5F-B5CA-79E5-8C5F90A101E6&quot;,&quot;files&quot;:[{&quot;file_type&quot;:&quot;pdf&quot;,&quot;size&quot;:592930,&quot;customHeight&quot;:{&quot;0&quot;:&quot;790.866&quot;},&quot;type&quot;:&quot;article&quot;,&quot;pages&quot;:6,&quot;name&quot;:&quot;Han et al-PLoS ONE.pdf&quot;,&quot;created&quot;:&quot;2016-11-28T14:21:03Z&quot;,&quot;width&quot;:&quot;612.283&quot;,&quot;sha256&quot;:&quot;3faa500cb77475a2692c92e25b7d6517e5abafa6f41aa03c09b2e53b3dacfd4d&quot;,&quot;height&quot;:&quot;790.866&quot;,&quot;manually_matched&quot;:false,&quot;customWidth&quot;:{&quot;0&quot;:&quot;612.283&quot;},&quot;source_url&quot;:null,&quot;expires&quot;:null,&quot;sha1&quot;:&quot;dc3682f0c7aed28211388cf6fa8edcace0ad9854&quot;,&quot;access_method&quot;:&quot;personal_library&quot;}],&quot;pdf_hash&quot;:&quot;3faa500cb77475a2692c92e25b7d6517e5abafa6f41aa03c09b2e53b3dacfd4d&quot;,&quot;collection_group_id&quot;:null,&quot;custom_metadata&quot;:{},&quot;citeproc&quot;:{&quot;DOI&quot;:&quot;10.1371/journal.pone.0032383&quot;,&quot;JournalAbbr&quot;:&quot;PLoS ONE&quot;,&quot;Publication&quot;:&quot;PLoS ONE&quot;,&quot;PMID&quot;:&quot;22384236&quot;,&quot;Page&quot;:&quot;e32383&quot;,&quot;Authors&quot;:[{&quot;type&quot;:&quot;author&quot;,&quot;first&quot;:&quot;Min&quot;,&quot;last&quot;:&quot;Han&quot;},{&quot;type&quot;:&quot;author&quot;,&quot;first&quot;:&quot;Eric&quot;,&quot;last&quot;:&quot;Nagele&quot;},{&quot;type&quot;:&quot;author&quot;,&quot;first&quot;:&quot;Cassandra&quot;,&quot;last&quot;:&quot;DeMarshall&quot;},{&quot;type&quot;:&quot;author&quot;,&quot;first&quot;:&quot;Nimish&quot;,&quot;last&quot;:&quot;Acharya&quot;},{&quot;type&quot;:&quot;author&quot;,&quot;first&quot;:&quot;Robert&quot;,&quot;last&quot;:&quot;Nagele&quot;}],&quot;Abstract&quot;:&quot;&lt;p&gt;Parkinson's disease (PD), hallmarked by a variety of motor disorders and neurological decline, is the second most common neurodegenerative disease worldwide. Currently, no diagnostic test exists to identify sufferers, and physicians must rely on a combination of subjective physical and neurological assessments to make a diagnosis. The discovery of definitive blood-borne biomarkers would be a major step towards early and reliable diagnosis. Despite attention devoted to this search, such biomarkers have remained elusive. In the present study, we used human protein microarrays to reveal serum autoantibodies that are differentially expressed among PD and control subjects. The diagnostic significance of each of these autoantibodies was evaluated, resulting in the selection of 10 autoantibody biomarkers that can effectively differentiate PD sera from control sera with a sensitivity of 93.1% and specificity of 100%. PD sera were also distinguishable from sera obtained from Alzheimer's disease, breast cancer, and multiple sclerosis patients with accuracies of 86.0%, 96.6%, and 100%, respectively. Results demonstrate that serum autoantibodies can be used as highly specific and accurate biomarkers for PD diagnosis throughout the course of the disease.&lt;/p&gt;&quot;,&quot;Title&quot;:&quot;Diagnosis of Parkinson's Disease Based on Disease-Specific Autoantibody Profiles in Human Sera&quot;,&quot;Type&quot;:&quot;article-journal&quot;,&quot;Volume&quot;:&quot;7&quot;,&quot;Issue&quot;:&quot;2&quot;,&quot;Issued&quot;:2012},&quot;atIndex&quot;:22},{&quot;collection_id&quot;:&quot;5d224991-30c6-40d2-ac7b-5d7a4f5f30b2&quot;,&quot;deleted&quot;:false,&quot;item_type&quot;:&quot;article&quot;,&quot;data_version&quot;:1,&quot;article&quot;:{&quot;abstract&quot;:&quot;After decades of Alzheimer's disease (AD) research, the development of a definitive diagnostic test for this disease has remained elusive. The discovery of blood-borne biomarkers yielding an accurate and relatively non-invasive test has been a primary goal. Using human protein microarrays to characterize the differential expression of serum autoantibodies in AD and non-demented control (NDC) groups, we identified potential diagnostic biomarkers for AD. The differential significance of each biomarker was evaluated, resulting in the selection of only 10 autoantibody biomarkers that can effectively differentiate AD sera from NDC sera with a sensitivity of 96.0% and specificity of 92.5%. AD sera were also distinguishable from sera obtained from patients with Parkinson's disease and breast cancer with accuracies of 86% and 92%, respectively. Results demonstrate that serum autoantibodies can be used effectively as highly-specific and accurate biomarkers to diagnose AD throughout the course of the disease.&quot;,&quot;authors&quot;:[&quot;Eric Nagele&quot;,&quot;Min Han&quot;,&quot;Cassandra DeMarshall&quot;,&quot;Benjamin Belinka&quot;,&quot;Robert Nagele&quot;],&quot;eissn&quot;:&quot;1932-6203&quot;,&quot;issue&quot;:&quot;8&quot;,&quot;journal&quot;:&quot;PLoS ONE&quot;,&quot;journal_abbrev&quot;:&quot;Plos One&quot;,&quot;pagination&quot;:&quot;e23112&quot;,&quot;title&quot;:&quot;Diagnosis of Alzheimer's Disease Based on Disease-Specific Autoantibody Profiles in Human Sera&quot;,&quot;volume&quot;:&quot;6&quot;,&quot;year&quot;:&quot;2011&quot;},&quot;ext_ids&quot;:{&quot;doi&quot;:&quot;10.1371/journal.pone.0023112&quot;,&quot;pmid&quot;:&quot;21826230&quot;,&quot;pmcid&quot;:&quot;PMC3149629&quot;},&quot;user_data&quot;:{&quot;citekey&quot;:&quot;Nagele:2011964&quot;,&quot;created&quot;:&quot;2019-02-01T13:22:54Z&quot;,&quot;createdby&quot;:&quot;extension-chrome-v1.45&quot;,&quot;modified&quot;:&quot;2019-02-01T13:22:54Z&quot;,&quot;modifiedby&quot;:&quot;extension-chrome-v1.45&quot;,&quot;has_annotations&quot;:false,&quot;unread&quot;:true,&quot;voted_down_count&quot;:0,&quot;voted_up_count&quot;:0,&quot;shared&quot;:false},&quot;drm&quot;:null,&quot;purchased&quot;:null,&quot;seq&quot;:5806,&quot;id&quot;:&quot;9640f48a-4148-4b41-8a41-3085711cfce5&quot;,&quot;files&quot;:[{&quot;file_type&quot;:&quot;pdf&quot;,&quot;name&quot;:&quot;Diagnosis of Alzheimer's Disease Based on Disease-Specific Autoantibody Profiles in Human Sera.pdf&quot;,&quot;pages&quot;:7,&quot;size&quot;:422558,&quot;sha256&quot;:&quot;6bd6dfce705d0da367da0b9bfa38cf5ca2278723ee5874555aea144ac6124dff&quot;,&quot;access_method&quot;:&quot;open_access&quot;,&quot;full_pdf_access&quot;:true,&quot;can_print&quot;:true,&quot;type&quot;:&quot;article&quot;,&quot;created&quot;:&quot;2019-02-01T13:22:49Z&quot;}],&quot;pdf_hash&quot;:&quot;6bd6dfce705d0da367da0b9bfa38cf5ca2278723ee5874555aea144ac6124dff&quot;,&quot;collection_group_id&quot;:null,&quot;custom_metadata&quot;:{},&quot;citeproc&quot;:{}}]"/>
    <we:property name="707155189" value="[{&quot;collection_id&quot;:&quot;5d224991-30c6-40d2-ac7b-5d7a4f5f30b2&quot;,&quot;deleted&quot;:false,&quot;item_type&quot;:&quot;article&quot;,&quot;data_version&quot;:1,&quot;article&quot;:{&quot;abstract&quot;:&quot;The diversity of the human antibody repertoire that is generated by V(D)J gene rearrangement is extended by nine constant region genes that give antibodies their complex array of effector functions. The application of high throughput sequencing to the study of V(D)J gene rearrangements has led to significant recent advances in our understanding of the antigen-binding repertoire. In contrast, our understanding of antibody function has changed little, and mystery still surrounds the existence of four distinctive IgG subclasses. Recent observations from murine models and from human studies of VDJ somatic point mutations suggest that the timing of emergence of cells from the germinal center may vary as a consequence of class switching. This should lead to predictable differences in affinity between isotypes. These differences, and varying abilities of the isotypes to fix complement and bind FcRs, could help coordinate the humoral defenses over the time course of a response. We therefore propose a Temporal Model of human IgE and IgG function in which early emergence of IgE sensitizes sentinel mast cells while switching to IgG3 recruits FcγR-mediated functions to the early response. IgG1 then emerges as the major effector of antigen clearance, and subsequently IgG2 competes with IgG1 to produce immune complexes that slow the inflammatory drive. Persisting antigen may finally stimulate high affinity IgG4 that outcompetes other isotypes and can terminate IgG1/FcγR-mediated activation via the inhibitory FcγRIIB. In this way, IgG antibodies of different subclasses, at different concentrations and with sometimes opposing functions deliver cohesive, protective immune function.&quot;,&quot;authors&quot;:[&quot;Andrew M. Collins&quot;,&quot;Katherine J. L. Jackson&quot;],&quot;eissn&quot;:&quot;1664-3224&quot;,&quot;journal&quot;:&quot;Frontiers in Immunology&quot;,&quot;journal_abbrev&quot;:&quot;Front Immunol&quot;,&quot;pagination&quot;:&quot;235&quot;,&quot;title&quot;:&quot;A Temporal Model of Human IgE and IgG Antibody Function&quot;,&quot;volume&quot;:&quot;4&quot;,&quot;year&quot;:&quot;2013&quot;},&quot;ext_ids&quot;:{&quot;doi&quot;:&quot;10.3389/fimmu.2013.00235&quot;,&quot;pmid&quot;:&quot;23950757&quot;,&quot;pmcid&quot;:&quot;PMC3738878&quot;},&quot;user_data&quot;:{&quot;citekey&quot;:&quot;Collins:2013526&quot;,&quot;created&quot;:&quot;2019-03-21T13:25:30Z&quot;,&quot;createdby&quot;:&quot;extension-chrome-v1.48&quot;,&quot;modified&quot;:&quot;2019-03-21T13:25:30Z&quot;,&quot;modifiedby&quot;:&quot;extension-chrome-v1.48&quot;,&quot;has_annotations&quot;:false,&quot;unread&quot;:true,&quot;voted_down_count&quot;:0,&quot;voted_up_count&quot;:0,&quot;shared&quot;:false},&quot;drm&quot;:null,&quot;purchased&quot;:null,&quot;seq&quot;:5840,&quot;id&quot;:&quot;526646dd-dccd-49e5-88eb-dbb2c0fa1e88&quot;,&quot;files&quot;:[{&quot;file_type&quot;:&quot;pdf&quot;,&quot;name&quot;:&quot;A Temporal Model of Human IgE and IgG Antibody Function.pdf&quot;,&quot;pages&quot;:6,&quot;size&quot;:624718,&quot;sha256&quot;:&quot;d0db358292ee98b8c51b2eb6236497a79cef5287286d6d11d24e2013f5728251&quot;,&quot;access_method&quot;:&quot;open_access&quot;,&quot;full_pdf_access&quot;:true,&quot;can_print&quot;:true,&quot;type&quot;:&quot;article&quot;,&quot;created&quot;:&quot;2019-03-21T13:25:27Z&quot;}],&quot;pdf_hash&quot;:&quot;d0db358292ee98b8c51b2eb6236497a79cef5287286d6d11d24e2013f5728251&quot;,&quot;collection_group_id&quot;:null,&quot;custom_metadata&quot;:{},&quot;citeproc&quot;:{},&quot;atIndex&quot;:47}]"/>
    <we:property name="714537434" value="[{&quot;collection_id&quot;:&quot;5d224991-30c6-40d2-ac7b-5d7a4f5f30b2&quot;,&quot;deleted&quot;:false,&quot;item_type&quot;:&quot;article&quot;,&quot;data_version&quot;:1,&quot;article&quot;:{&quot;abstract&quot;:&quot;The mechanisms involved in selective motor neuron degeneration in amyotrophic lateral sclerosis remain unknown more than 135 years after the disease was first described. Although most cases have no known cause, mutations in the gene encoding Cu/Zn superoxide dismutase (SOD1) have been implicated in a fraction of familial cases of the disease. Transgenic mouse models with mutations in the SOD1 gene and other ALS genes develop pathology reminiscent of the disorder, including progressive death of motor neurons, and have provided insight into the pathogenesis of the disease but have consistently failed to predict therapeutic efficacy in humans. However, emerging research has demonstrated that mutations and pathology associated with the TDP-43 gene and protein may be more common than SOD1 mutations in familial and sporadic ALS. Putative mechanisms of toxicity targeting motor neurons include oxidative damage, accumulation of intracellular aggregates, mitochondrial dysfunction, defects in axonal transport, growth factor deficiency, aberrant RNA metabolism, glial cell pathology, and glutamate excitotoxicity. Convergence of these pathways is likely to mediate disease onset and progression. Ann Neurol 2009;65 (suppl):S3–S9&quot;,&quot;authors&quot;:[&quot;Jeffrey D. Rothstein&quot;],&quot;eissn&quot;:&quot;1531-8249&quot;,&quot;issn&quot;:&quot;1531-8249&quot;,&quot;issue&quot;:&quot;S1&quot;,&quot;journal&quot;:&quot;Annals of Neurology&quot;,&quot;journal_abbrev&quot;:&quot;Ann Neurol&quot;,&quot;pagination&quot;:&quot;S3-S9&quot;,&quot;title&quot;:&quot;Current hypotheses for the underlying biology of amyotrophic lateral sclerosis&quot;,&quot;volume&quot;:&quot;65&quot;,&quot;year&quot;:&quot;2009&quot;},&quot;ext_ids&quot;:{&quot;doi&quot;:&quot;10.1002/ana.21543&quot;,&quot;pmid&quot;:&quot;19191304&quot;},&quot;user_data&quot;:{&quot;citekey&quot;:&quot;Rothstein:200980a&quot;,&quot;created&quot;:&quot;2019-01-31T15:25:47Z&quot;,&quot;createdby&quot;:&quot;extension-chrome-v1.45&quot;,&quot;modified&quot;:&quot;2019-01-31T15:25:47Z&quot;,&quot;modifiedby&quot;:&quot;extension-chrome-v1.45&quot;,&quot;has_annotations&quot;:false,&quot;unread&quot;:true,&quot;voted_down_count&quot;:0,&quot;voted_up_count&quot;:0,&quot;shared&quot;:false},&quot;seq&quot;:5784,&quot;drm&quot;:null,&quot;purchased&quot;:null,&quot;id&quot;:&quot;80a81883-545e-4838-bbc4-f5dcc64e3441&quot;,&quot;files&quot;:[{&quot;file_type&quot;:&quot;pdf&quot;,&quot;name&quot;:&quot;Current hypotheses for the underlying biology of amyotrophic lateral sclerosis..pdf&quot;,&quot;pages&quot;:7,&quot;size&quot;:381123,&quot;sha256&quot;:&quot;4d26a155310a531f2f1b8be998879721990c4b6cbf1ed4a1cb148b39779555d9&quot;,&quot;access_method&quot;:&quot;personal_library&quot;,&quot;source_url&quot;:&quot;http://onlinelibrary.wiley.com/doi/10.1002/ana.21543/pdf&quot;,&quot;type&quot;:&quot;article&quot;,&quot;created&quot;:&quot;2019-01-31T15:25:47Z&quot;}],&quot;pdf_hash&quot;:&quot;4d26a155310a531f2f1b8be998879721990c4b6cbf1ed4a1cb148b39779555d9&quot;,&quot;collection_group_id&quot;:null,&quot;custom_metadata&quot;:{},&quot;citeproc&quot;:{},&quot;atIndex&quot;:0},{&quot;collection_id&quot;:&quot;5d224991-30c6-40d2-ac7b-5d7a4f5f30b2&quot;,&quot;deleted&quot;:false,&quot;item_type&quot;:&quot;article&quot;,&quot;data_version&quot;:1,&quot;article&quot;:{&quot;abstract&quot;:&quot;Amyotrophic lateral sclerosis (ALS) is an adult-onset neurodegenerative disorder that causes selective death of motor neurons followed by paralysis and death. A subset of ALS cases is caused by mutations in the gene for Cu, Zn superoxide dismutase (SOD1), which impart a toxic gain of function to this antioxidant enzyme. This neurotoxic property is widely believed to stem from an increased propensity to misfold and aggregate caused by decreased stability of the native homodimer or a tendency to lose stabilizing posttranslational modifications. Study of the molecular mechanisms of SOD1-related ALS has revealed a complex array of interconnected pathological processes, including glutamate excitotoxicity, dysregulation of neurotrophic factors and axon guidance proteins, axonal transport defects, mitochondrial dysfunction, deficient protein quality control, and aberrant RNA processing. Many of these pathologies are directly exacerbated by misfolded and aggregated SOD1 and/or cytosolic calcium overload, suggesting the primacy of these events in disease etiology and their potential as targets for therapeutic intervention.&quot;,&quot;authors&quot;:[&quot;Rachel L. Redler&quot;,&quot;Nikolay V. Dokholyan&quot;],&quot;eissn&quot;:&quot;1878-0814&quot;,&quot;issn&quot;:&quot;1877-1173&quot;,&quot;journal&quot;:&quot;Progress in molecular biology and translational science&quot;,&quot;journal_abbrev&quot;:&quot;Prog Mol Biol Transl&quot;,&quot;pagination&quot;:&quot;215-262&quot;,&quot;title&quot;:&quot;Progress in Molecular Biology and Translational Science&quot;,&quot;volume&quot;:&quot;107&quot;,&quot;year&quot;:&quot;2012&quot;,&quot;isbn&quot;:&quot;9780123858832&quot;,&quot;chapter&quot;:&quot;Chapter 7 The Complex Molecular Biology of Amyotrophic Lateral Sclerosis (ALS)&quot;},&quot;ext_ids&quot;:{&quot;doi&quot;:&quot;10.1016/b978-0-12-385883-2.00002-3&quot;,&quot;pmid&quot;:&quot;22482452&quot;,&quot;pmcid&quot;:&quot;PMC3605887&quot;},&quot;user_data&quot;:{&quot;citekey&quot;:&quot;Redler:2012e14&quot;,&quot;created&quot;:&quot;2019-01-31T15:26:14Z&quot;,&quot;createdby&quot;:&quot;extension-chrome-v1.45&quot;,&quot;modified&quot;:&quot;2019-01-31T15:26:14Z&quot;,&quot;modifiedby&quot;:&quot;extension-chrome-v1.45&quot;,&quot;has_annotations&quot;:false,&quot;unread&quot;:true,&quot;voted_down_count&quot;:0,&quot;voted_up_count&quot;:0,&quot;shared&quot;:false},&quot;seq&quot;:5786,&quot;drm&quot;:null,&quot;purchased&quot;:null,&quot;id&quot;:&quot;e145c750-fefa-4e06-ad15-a1a54789c9f9&quot;,&quot;files&quot;:[{&quot;file_type&quot;:&quot;pdf&quot;,&quot;name&quot;:&quot;nihms-449330.pdf&quot;,&quot;pages&quot;:46,&quot;size&quot;:3107002,&quot;sha256&quot;:&quot;0e028242d93b8c2e53e06a0d67e9b2a63c81ddb99025d0565018e5093cfcd070&quot;,&quot;access_method&quot;:&quot;personal_library&quot;,&quot;source_url&quot;:&quot;https://www.ncbi.nlm.nih.gov/pmc/articles/PMC3605887/pdf/nihms-449330.pdf&quot;,&quot;type&quot;:&quot;article&quot;,&quot;created&quot;:&quot;2019-01-31T15:26:14Z&quot;}],&quot;pdf_hash&quot;:&quot;0e028242d93b8c2e53e06a0d67e9b2a63c81ddb99025d0565018e5093cfcd070&quot;,&quot;collection_group_id&quot;:null,&quot;custom_metadata&quot;:{},&quot;citeproc&quot;:{}}]"/>
    <we:property name="723561552" value="[{&quot;collection_id&quot;:&quot;5d224991-30c6-40d2-ac7b-5d7a4f5f30b2&quot;,&quot;deleted&quot;:false,&quot;item_type&quot;:&quot;article&quot;,&quot;data_version&quot;:1,&quot;article&quot;:{&quot;abstract&quot;:&quot;The immune system is inextricably linked with many neurodegenerative diseases including amyotrophic lateral sclerosis (ALS), a devastating neuromuscular disorder affecting motor cell function with an average survival of 3 years from symptoms onset. In ALS, there is a dynamic interplay between the resident innate immune cells, that is, microglia and astrocytes, which may become progressively harmful to motor neurons. Although innate and adaptive immune responses are associated with progressive neurodegeneration, in the early stages of ALS immune activation pathways are primarily considered to be beneficial promoting neuronal repair of the damaged tissues, though a harmful effect of T cells at this stage of disease has also been observed. In addition, although auto-antibodies against neuronal antigens are present in ALS, it is unclear whether these arise as a primary or secondary event to neuronal damage, and whether the auto-antibodies are indeed pathogenic. Understanding how the immune system contributes to the fate of motor cells in ALS may shed light on the triggers of disease as well as on the mechanisms contributing to the propagation of the pathology. Immune markers may also act as biomarkers while pathways involved in immune action may be targets of new therapeutic strategies. Here, we review the modalities by which the immune system senses the core pathological process in motor neuron disorders, focusing on tissue-specific immune responses in the neuromuscular junction and in the neuroaxis observed in affected individuals and in animal models of ALS. We elaborate on existing data on the immunological fingerprint of ALS that could be used to identify clues on the disease origin and patterns of progression.&quot;,&quot;authors&quot;:[&quot;Andrea Malaspina&quot;,&quot;Fabiola Puentes&quot;,&quot;Sandra Amor&quot;],&quot;eissn&quot;:&quot;1460-2377&quot;,&quot;issn&quot;:&quot;0953-8178&quot;,&quot;issue&quot;:&quot;3&quot;,&quot;journal&quot;:&quot;International Immunology&quot;,&quot;journal_abbrev&quot;:&quot;Int Immunol&quot;,&quot;pagination&quot;:&quot;117-129&quot;,&quot;title&quot;:&quot;Disease origin and progression in amyotrophic lateral sclerosis: an immunology perspective&quot;,&quot;volume&quot;:&quot;27&quot;,&quot;year&quot;:&quot;2015&quot;},&quot;ext_ids&quot;:{&quot;doi&quot;:&quot;10.1093/intimm/dxu099&quot;,&quot;pmid&quot;:&quot;25344935&quot;},&quot;user_data&quot;:{&quot;citekey&quot;:&quot;Malaspina:2015b60&quot;,&quot;created&quot;:&quot;2019-02-01T13:33:47Z&quot;,&quot;createdby&quot;:&quot;extension-chrome-v1.45&quot;,&quot;modified&quot;:&quot;2019-02-01T13:33:47Z&quot;,&quot;modifiedby&quot;:&quot;extension-chrome-v1.45&quot;,&quot;has_annotations&quot;:false,&quot;unread&quot;:true,&quot;voted_down_count&quot;:0,&quot;voted_up_count&quot;:0,&quot;shared&quot;:false},&quot;drm&quot;:null,&quot;purchased&quot;:null,&quot;seq&quot;:5808,&quot;id&quot;:&quot;b60318a3-4738-44a5-b259-a81a277385dd&quot;,&quot;files&quot;:[{&quot;file_type&quot;:&quot;pdf&quot;,&quot;name&quot;:&quot;dxu099.pdf&quot;,&quot;pages&quot;:13,&quot;size&quot;:1271905,&quot;sha256&quot;:&quot;ef8b71b456d96a2772927ed18d5917d80a75e0f824f39c94604bcd5f4d04a095&quot;,&quot;access_method&quot;:&quot;personal_library&quot;,&quot;source_url&quot;:&quot;https://academic.oup.com/intimm/article-pdf/27/3/117/9723450/dxu099.pdf&quot;,&quot;type&quot;:&quot;article&quot;,&quot;created&quot;:&quot;2019-02-01T13:33:47Z&quot;}],&quot;pdf_hash&quot;:&quot;ef8b71b456d96a2772927ed18d5917d80a75e0f824f39c94604bcd5f4d04a095&quot;,&quot;collection_group_id&quot;:null,&quot;custom_metadata&quot;:{},&quot;citeproc&quot;:{},&quot;atIndex&quot;:43}]"/>
    <we:property name="733583821" value="[{&quot;user_data&quot;:{&quot;modifiedby&quot;:&quot;desktop-Windows8-2.33.14258&quot;,&quot;unread&quot;:true,&quot;createdby&quot;:&quot;desktop-Windows7-2.25.13797&quot;,&quot;sourced_from&quot;:2,&quot;last_read&quot;:null,&quot;view_count&quot;:0,&quot;source&quot;:null,&quot;notes&quot;:&quot;&quot;,&quot;added&quot;:null,&quot;created&quot;:&quot;2016-11-22T14:10:23Z&quot;,&quot;modified&quot;:&quot;2017-10-12T08:04:37Z&quot;,&quot;print_count&quot;:0,&quot;active_read_time&quot;:&quot;0&quot;,&quot;star&quot;:false,&quot;tags&quot;:[],&quot;has_annotations&quot;:false,&quot;voted_down_count&quot;:0,&quot;voted_up_count&quot;:0,&quot;shared&quot;:false},&quot;deleted&quot;:false,&quot;item_type&quot;:&quot;article&quot;,&quot;ext_ids&quot;:{&quot;doi&quot;:&quot;10.1007/s00401-008-0456-1&quot;,&quot;pmid&quot;:&quot;18989684&quot;},&quot;article&quot;:{&quot;year&quot;:2009,&quot;eissn&quot;:null,&quot;pagination&quot;:null,&quot;abstract&quot;:&quot;There is mounting pathological, biochemical and genetic evidence that the metabolism and aggregation of the 43-kDa transactive response (TAR)-DNA-binding protein (TDP-43) play a crucial role in the pathogenesis of sporadic and some forms of familial amyotrophic lateral sclerosis (ALS). Recently, it was reported using an ELISA system that elevated levels of TDP-43 were detected in plasma samples from patients with Alzheimer’s disease and frontotemporal dementia, compared to healthy controls. To determine whether quantification of TDP-43 in cerebrospinal fluid (CSF) is potentially informative in the diagnosis of ALS, we measured the concentration, by a similar ELISA method, of TDP-43 in CSF from 30 patients with ALS (diagnosed according to the revised El Escorial criteria) and 29 age-matched control patients without any neurodegenerative disease. We found that, as a group, the ALS patients had significantly higher levels of TDP-43 in their CSF than the age-matched controls (6.92 ± 3.71 ng/ml in ALS versus 5.31 ± 0.94 ng/ml in controls, p p &quot;,&quot;citeproc&quot;:&quot;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&quot;,&quot;volume&quot;:&quot;117&quot;,&quot;authors&quot;:[&quot;Takashi Kasai&quot;,&quot;Takahiko Tokuda&quot;,&quot;Noriko Ishigami&quot;,&quot;Hiroshi Sasayama&quot;,&quot;Penelope Foulds&quot;,&quot;DouglasJ Mitchell&quot;,&quot;DavidM Mann&quot;,&quot;David Allsop&quot;,&quot;Masanori Nakagawa&quot;],&quot;journal&quot;:&quot;Acta Neuropathologica&quot;,&quot;issue&quot;:&quot;1&quot;,&quot;eisbn&quot;:null,&quot;isbn&quot;:null,&quot;chapter&quot;:null,&quot;issn&quot;:&quot;0001-6322&quot;,&quot;title&quot;:&quot;Increased TDP-43 protein in cerebrospinal fluid of patients with amyotrophic lateral sclerosis&quot;},&quot;seq&quot;:5383,&quot;collection_id&quot;:&quot;5d224991-30c6-40d2-ac7b-5d7a4f5f30b2&quot;,&quot;data_version&quot;:1,&quot;id&quot;:&quot;9A7B29C2-2867-250F-946B-8C5F91199516&quot;,&quot;files&quot;:[{&quot;customWidth&quot;:{&quot;0&quot;:&quot;595&quot;},&quot;sha1&quot;:&quot;fa251ee4aecb888a3adbf9d2dc6d1ba942e81aab&quot;,&quot;size&quot;:377867,&quot;type&quot;:&quot;article&quot;,&quot;width&quot;:&quot;595&quot;,&quot;name&quot;:&quot;Kasai et al-Acta Neuropathologica.pdf&quot;,&quot;access_method&quot;:&quot;personal_library&quot;,&quot;created&quot;:&quot;2016-12-01T15:11:17Z&quot;,&quot;height&quot;:&quot;791&quot;,&quot;sha256&quot;:&quot;791d8462c8a7d6be53832230f85c39b0f9aa8a3e7f3d833f750c2c624b0b1ff9&quot;,&quot;file_type&quot;:&quot;pdf&quot;,&quot;customHeight&quot;:{&quot;0&quot;:&quot;791&quot;},&quot;pages&quot;:8,&quot;manually_matched&quot;:false,&quot;source_url&quot;:null,&quot;expires&quot;:null}],&quot;pdf_hash&quot;:&quot;791d8462c8a7d6be53832230f85c39b0f9aa8a3e7f3d833f750c2c624b0b1ff9&quot;,&quot;collection_group_id&quot;:null,&quot;custom_metadata&quot;:{},&quot;citeproc&quot;:{&quot;Volume&quot;:&quot;117&quot;,&quot;Authors&quot;:[{&quot;last&quot;:&quot;Kasai&quot;,&quot;type&quot;:&quot;author&quot;,&quot;first&quot;:&quot;Takashi&quot;},{&quot;last&quot;:&quot;Tokuda&quot;,&quot;type&quot;:&quot;author&quot;,&quot;first&quot;:&quot;Takahiko&quot;},{&quot;last&quot;:&quot;Ishigami&quot;,&quot;type&quot;:&quot;author&quot;,&quot;first&quot;:&quot;Noriko&quot;},{&quot;last&quot;:&quot;Sasayama&quot;,&quot;type&quot;:&quot;author&quot;,&quot;first&quot;:&quot;Hiroshi&quot;},{&quot;last&quot;:&quot;Foulds&quot;,&quot;type&quot;:&quot;author&quot;,&quot;first&quot;:&quot;Penelope&quot;},{&quot;last&quot;:&quot;Mitchell&quot;,&quot;type&quot;:&quot;author&quot;,&quot;first&quot;:&quot;DouglasJ&quot;},{&quot;last&quot;:&quot;Mann&quot;,&quot;type&quot;:&quot;author&quot;,&quot;first&quot;:&quot;DavidM&quot;},{&quot;last&quot;:&quot;Allsop&quot;,&quot;type&quot;:&quot;author&quot;,&quot;first&quot;:&quot;David&quot;},{&quot;last&quot;:&quot;Nakagawa&quot;,&quot;type&quot;:&quot;author&quot;,&quot;first&quot;:&quot;Masanori&quot;}],&quot;Abstract&quot;:&quot;There is mounting pathological, biochemical and genetic evidence that the metabolism and aggregation of the 43-kDa transactive response (TAR)-DNA-binding protein (TDP-43) play a crucial role in the pathogenesis of sporadic and some forms of familial amyotrophic lateral sclerosis (ALS). Recently, it was reported using an ELISA system that elevated levels of TDP-43 were detected in plasma samples from patients with Alzheimer’s disease and frontotemporal dementia, compared to healthy controls. To determine whether quantification of TDP-43 in cerebrospinal fluid (CSF) is potentially informative in the diagnosis of ALS, we measured the concentration, by a similar ELISA method, of TDP-43 in CSF from 30 patients with ALS (diagnosed according to the revised El Escorial criteria) and 29 age-matched control patients without any neurodegenerative disease. We found that, as a group, the ALS patients had significantly higher levels of TDP-43 in their CSF than the age-matched controls (6.92 ± 3.71 ng/ml in ALS versus 5.31 ± 0.94 ng/ml in controls, p p &quot;,&quot;Title&quot;:&quot;Increased TDP-43 protein in cerebrospinal fluid of patients with amyotrophic lateral sclerosis&quot;,&quot;Type&quot;:&quot;article-journal&quot;,&quot;Page&quot;:&quot;55 - 62&quot;,&quot;Issue&quot;:&quot;1&quot;,&quot;Publication&quot;:&quot;Acta Neuropathologica&quot;,&quot;DOI&quot;:&quot;10.1007/s00401-008-0456-1&quot;,&quot;JournalAbbr&quot;:&quot;Acta Neuropathol&quot;,&quot;Issued&quot;:2009,&quot;PMID&quot;:&quot;18989684&quot;,&quot;ISSN&quot;:&quot;0001-6322&quot;},&quot;atIndex&quot;:8},{&quot;ext_ids&quot;:{&quot;doi&quot;:&quot;10.3109/17482968.2010.541263&quot;,&quot;pmid&quot;:&quot;21126161&quot;},&quot;deleted&quot;:false,&quot;seq&quot;:3632,&quot;article&quot;:{&quot;chapter&quot;:null,&quot;pagination&quot;:null,&quot;abstract&quot;:&quot;TAR DNA binding protein of 43 kDa (TDP-43) is likely to be the major pathogenetic protein in amyotrophic lateral sclerosis (ALS). A previous study has shown that levels of TDP-43 in CSF measured by an ELISA are significantly higher for ALS patients than for controls. The aim of this study was to investigate whether elevated CSF TDP-43 levels are specific to ALS, and are associated with clinical profiles in ALS patients. We measured CSF TDP-43 levels by the same ELISA in 27 ALS patients and 50 neurodegenerative or inflammatory disease controls such as Parkinson's disease, multiple sclerosis, and Guillain-Barré syndrome.Results showed that the CSF TDP-43 levels were increased only in ALS patients. Receiver operating characteristic (ROC) analyses showed a sensitivity of 59.3% and a specificity of 96.0%. We also found that lower CSF TDP-43 levels may be associated with shorter survival time. In conclusion, the CSF TDP-43 is a potential biomarker that supports a diagnosis of ALS. Moreover, among ALS patients, lower levels of CSF TDP-43 may reflect the accumulation of TDP-43 in the cortical and spinal motor neurons and thereby shorter survival time, although this should be confirmed in larger prospective studies.&quot;,&quot;authors&quot;:[&quot;Yu Noto&quot;,&quot;Kazumoto Shibuya&quot;,&quot;Yasunori Sato&quot;,&quot;Kazuaki Kanai&quot;,&quot;Sonoko Misawa&quot;,&quot;Setsu Sawai&quot;,&quot;Masahiro Mori&quot;,&quot;Tomoyuki Uchiyama&quot;,&quot;Sagiri Isose&quot;,&quot;Saiko Nasu&quot;,&quot;Yukari Sekiguchi&quot;,&quot;Yumi Fujimaki&quot;,&quot;Takashi Kasai&quot;,&quot;Takahiko Tokuda&quot;,&quot;Masanori Nakagawa&quot;,&quot;Satoshi Kuwabara&quot;],&quot;journal&quot;:&quot;Amyotrophic Lateral Sclerosis&quot;,&quot;volume&quot;:&quot;12&quot;,&quot;eissn&quot;:null,&quot;issn&quot;:&quot;1748-2968&quot;,&quot;eisbn&quot;:null,&quot;year&quot;:2010,&quot;isbn&quot;:null,&quot;issue&quot;:&quot;2&quot;,&quot;title&quot;:&quot;Elevated CSF TDP-43 levels in amyotrophic lateral sclerosis: Specificity, sensitivity, and a possible prognostic value&quot;,&quot;citeproc&quot;:&quot;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&quot;},&quot;user_data&quot;:{&quot;sourced_from&quot;:1,&quot;added&quot;:null,&quot;source&quot;:null,&quot;createdby&quot;:&quot;desktop-Windows7-2.25.13797&quot;,&quot;created&quot;:&quot;2016-11-22T14:10:23Z&quot;,&quot;notes&quot;:&quot;&quot;,&quot;modifiedby&quot;:&quot;desktop-Windows7-2.26.13848&quot;,&quot;view_count&quot;:0,&quot;modified&quot;:&quot;2016-11-28T15:58:50Z&quot;,&quot;print_count&quot;:0,&quot;last_read&quot;:null,&quot;active_read_time&quot;:&quot;0&quot;,&quot;star&quot;:false,&quot;unread&quot;:true,&quot;tags&quot;:[],&quot;has_annotations&quot;:false,&quot;voted_down_count&quot;:0,&quot;voted_up_count&quot;:0,&quot;shared&quot;:false},&quot;item_type&quot;:&quot;article&quot;,&quot;collection_id&quot;:&quot;5d224991-30c6-40d2-ac7b-5d7a4f5f30b2&quot;,&quot;data_version&quot;:1,&quot;id&quot;:&quot;E44049AB-59CE-3C9C-A261-8C5F911990EE&quot;,&quot;files&quot;:[],&quot;collection_group_id&quot;:null,&quot;custom_metadata&quot;:{},&quot;citeproc&quot;:{&quot;DOI&quot;:&quot;10.3109/17482968.2010.541263&quot;,&quot;JournalAbbr&quot;:&quot;Amyotroph Lateral Scler&quot;,&quot;Publication&quot;:&quot;Amyotrophic Lateral Sclerosis&quot;,&quot;PMID&quot;:&quot;21126161&quot;,&quot;ISSN&quot;:&quot;1748-2968&quot;,&quot;Page&quot;:&quot;140 - 143&quot;,&quot;Authors&quot;:[{&quot;type&quot;:&quot;author&quot;,&quot;first&quot;:&quot;Yu&quot;,&quot;last&quot;:&quot;Noto&quot;},{&quot;type&quot;:&quot;author&quot;,&quot;first&quot;:&quot;Kazumoto&quot;,&quot;last&quot;:&quot;Shibuya&quot;},{&quot;type&quot;:&quot;author&quot;,&quot;first&quot;:&quot;Yasunori&quot;,&quot;last&quot;:&quot;Sato&quot;},{&quot;type&quot;:&quot;author&quot;,&quot;first&quot;:&quot;Kazuaki&quot;,&quot;last&quot;:&quot;Kanai&quot;},{&quot;type&quot;:&quot;author&quot;,&quot;first&quot;:&quot;Sonoko&quot;,&quot;last&quot;:&quot;Misawa&quot;},{&quot;type&quot;:&quot;author&quot;,&quot;first&quot;:&quot;Setsu&quot;,&quot;last&quot;:&quot;Sawai&quot;},{&quot;type&quot;:&quot;author&quot;,&quot;first&quot;:&quot;Masahiro&quot;,&quot;last&quot;:&quot;Mori&quot;},{&quot;type&quot;:&quot;author&quot;,&quot;first&quot;:&quot;Tomoyuki&quot;,&quot;last&quot;:&quot;Uchiyama&quot;},{&quot;type&quot;:&quot;author&quot;,&quot;first&quot;:&quot;Sagiri&quot;,&quot;last&quot;:&quot;Isose&quot;},{&quot;type&quot;:&quot;author&quot;,&quot;first&quot;:&quot;Saiko&quot;,&quot;last&quot;:&quot;Nasu&quot;},{&quot;type&quot;:&quot;author&quot;,&quot;first&quot;:&quot;Yukari&quot;,&quot;last&quot;:&quot;Sekiguchi&quot;},{&quot;type&quot;:&quot;author&quot;,&quot;first&quot;:&quot;Yumi&quot;,&quot;last&quot;:&quot;Fujimaki&quot;},{&quot;type&quot;:&quot;author&quot;,&quot;first&quot;:&quot;Takashi&quot;,&quot;last&quot;:&quot;Kasai&quot;},{&quot;type&quot;:&quot;author&quot;,&quot;first&quot;:&quot;Takahiko&quot;,&quot;last&quot;:&quot;Tokuda&quot;},{&quot;type&quot;:&quot;author&quot;,&quot;first&quot;:&quot;Masanori&quot;,&quot;last&quot;:&quot;Nakagawa&quot;},{&quot;type&quot;:&quot;author&quot;,&quot;first&quot;:&quot;Satoshi&quot;,&quot;last&quot;:&quot;Kuwabara&quot;}],&quot;Abstract&quot;:&quot;TAR DNA binding protein of 43 kDa (TDP-43) is likely to be the major pathogenetic protein in amyotrophic lateral sclerosis (ALS). A previous study has shown that levels of TDP-43 in CSF measured by an ELISA are significantly higher for ALS patients than for controls. The aim of this study was to investigate whether elevated CSF TDP-43 levels are specific to ALS, and are associated with clinical profiles in ALS patients. We measured CSF TDP-43 levels by the same ELISA in 27 ALS patients and 50 neurodegenerative or inflammatory disease controls such as Parkinson's disease, multiple sclerosis, and Guillain-Barré syndrome.Results showed that the CSF TDP-43 levels were increased only in ALS patients. Receiver operating characteristic (ROC) analyses showed a sensitivity of 59.3% and a specificity of 96.0%. We also found that lower CSF TDP-43 levels may be associated with shorter survival time. In conclusion, the CSF TDP-43 is a potential biomarker that supports a diagnosis of ALS. Moreover, among ALS patients, lower levels of CSF TDP-43 may reflect the accumulation of TDP-43 in the cortical and spinal motor neurons and thereby shorter survival time, although this should be confirmed in larger prospective studies.&quot;,&quot;Title&quot;:&quot;Elevated CSF TDP-43 levels in amyotrophic lateral sclerosis: Specificity, sensitivity, and a possible prognostic value&quot;,&quot;Type&quot;:&quot;article-journal&quot;,&quot;Volume&quot;:&quot;12&quot;,&quot;Issue&quot;:&quot;2&quot;,&quot;Issued&quot;:2010}},{&quot;collection_id&quot;:&quot;5d224991-30c6-40d2-ac7b-5d7a4f5f30b2&quot;,&quot;deleted&quot;:false,&quot;item_type&quot;:&quot;article&quot;,&quot;data_version&quot;:1,&quot;article&quot;:{&quot;abstract&quot;:&quot;Frontotemporal dementia (FTD) and Amyotrophic Lateral Sclerosis (ALS) are incurable, progressive and fatal neurodegenerative diseases with patients variably affected clinically by motor, behavior, and cognitive deficits. The accumulation of an RNA-binding protein, TDP-43, is the most significant pathological finding in approximately 95% of ALS cases and 50% of FTD cases, and discovery of this common pathological signature, together with an increasing understanding of the shared genetic basis of these disorders, has led to FTD and ALS being considered as part of a single disease continuum. Given the widespread aggregation and accumulation of TDP-43 in FTD-ALS spectrum disorder, TDP-43 may have potential as a biomarker in these diseases. We therefore conducted a systematic review and meta-analysis to evaluate the diagnostic utility of TDP-43 detected in the cerebrospinal fluid (CSF) of patients with FTD-ALS spectrum disorder. From seven studies, our results demonstrate that patients with ALS have a statistically significantly higher level of TDP-43 in CSF (effect size 0.64, 95% CI: 0.1–1.19, p = 0.02). These data suggest promise for the use of CSF TDP-43 as a biomarker for ALS.&quot;,&quot;authors&quot;:[&quot;Vivek Majumder&quot;,&quot;Jenna M. Gregory&quot;,&quot;Marcelo A. Barria&quot;,&quot;Alison Green&quot;,&quot;Suvankar Pal&quot;],&quot;eissn&quot;:&quot;1471-2377&quot;,&quot;issue&quot;:&quot;1&quot;,&quot;journal&quot;:&quot;BMC Neurology&quot;,&quot;journal_abbrev&quot;:&quot;Bmc Neurol&quot;,&quot;pagination&quot;:&quot;90&quot;,&quot;title&quot;:&quot;TDP-43 as a potential biomarker for amyotrophic lateral sclerosis: a systematic review and meta-analysis&quot;,&quot;volume&quot;:&quot;18&quot;,&quot;year&quot;:&quot;2018&quot;},&quot;ext_ids&quot;:{&quot;doi&quot;:&quot;10.1186/s12883-018-1091-7&quot;,&quot;pmid&quot;:&quot;29954341&quot;},&quot;user_data&quot;:{&quot;citekey&quot;:&quot;Majumder:2018e4d&quot;,&quot;created&quot;:&quot;2019-01-31T15:39:29Z&quot;,&quot;createdby&quot;:&quot;extension-chrome-v1.45&quot;,&quot;modified&quot;:&quot;2019-01-31T15:39:29Z&quot;,&quot;modifiedby&quot;:&quot;extension-chrome-v1.45&quot;,&quot;has_annotations&quot;:false,&quot;unread&quot;:true,&quot;voted_down_count&quot;:0,&quot;voted_up_count&quot;:0,&quot;shared&quot;:false},&quot;drm&quot;:null,&quot;purchased&quot;:null,&quot;seq&quot;:5792,&quot;id&quot;:&quot;e4ddcbc7-8310-4e43-b709-101d733fc054&quot;,&quot;files&quot;:[{&quot;file_type&quot;:&quot;pdf&quot;,&quot;name&quot;:&quot;TDP-43 as a potential biomarker for amyotrophic lateral sclerosis: a systematic review and meta-analysis.pdf&quot;,&quot;pages&quot;:7,&quot;size&quot;:984891,&quot;sha256&quot;:&quot;a780c76593d9997d78690e64da8b5aba8ea987c43b46b43f64fb2a09464e19a7&quot;,&quot;access_method&quot;:&quot;open_access&quot;,&quot;full_pdf_access&quot;:true,&quot;can_print&quot;:true,&quot;type&quot;:&quot;article&quot;,&quot;created&quot;:&quot;2019-01-31T15:39:27Z&quot;}],&quot;pdf_hash&quot;:&quot;a780c76593d9997d78690e64da8b5aba8ea987c43b46b43f64fb2a09464e19a7&quot;,&quot;collection_group_id&quot;:null,&quot;custom_metadata&quot;:{},&quot;citeproc&quot;:{}},{&quot;user_data&quot;:{&quot;modifiedby&quot;:&quot;desktop-Windows8-2.33.14258&quot;,&quot;unread&quot;:true,&quot;createdby&quot;:&quot;extension-chrome-v1.29&quot;,&quot;sourced_from&quot;:0,&quot;last_read&quot;:null,&quot;view_count&quot;:0,&quot;source&quot;:null,&quot;notes&quot;:&quot;&quot;,&quot;added&quot;:null,&quot;created&quot;:&quot;2017-05-29T14:45:47Z&quot;,&quot;modified&quot;:&quot;2017-10-12T08:04:50Z&quot;,&quot;print_count&quot;:0,&quot;active_read_time&quot;:&quot;0&quot;,&quot;star&quot;:false,&quot;tags&quot;:[],&quot;has_annotations&quot;:false,&quot;voted_down_count&quot;:0,&quot;voted_up_count&quot;:0,&quot;shared&quot;:false},&quot;deleted&quot;:false,&quot;item_type&quot;:&quot;article&quot;,&quot;ext_ids&quot;:{&quot;doi&quot;:&quot;10.1186/s12868-017-0334-7&quot;,&quot;pmid&quot;:&quot;28122516&quot;},&quot;article&quot;:{&quot;year&quot;:2017,&quot;eissn&quot;:&quot;1471-2202&quot;,&quot;pagination&quot;:&quot;20&quot;,&quot;abstract&quot;:&quot;BackgroundTDP-43 aggregates accumulate in individuals affected by amyotrophic lateral sclerosis (ALS) and other neurodegenerative diseases, representing potential diagnostic and therapeutic targets. Using an atomic force microscopy based biopanning protocol developed in our lab, we previously isolated 23 TDP-43 reactive antibody fragments with preference for human ALS brain tissue relative to frontotemporal dementia, a related neurodegeneration, and healthy samples from phage-displayed single chain antibody fragment (scFv) libraries. Here we further characterize the binding specificity of these different scFvs and identify which ones have promise for detecting ALS biomarkers in human brain tissue and plasma samples. ResultsWe developed a sensitive capture ELISA for detection of different disease related TDP-43 variants using the scFvs identified from the ALS biopanning. We show that a wide variety of disease selective TDP-43 variants are present in ALS as the scFvs show different reactivity profiles amongst the ALS cases. When assaying individual human brain tissue cases, three scFvs (ALS-TDP6, ALS-TDP10 and ALS-TDP14) reacted with all the ALS cases and 12 others reacted with the majority of the ALS cases, and none of the scFvs reacted with any control samples. When assaying individual human plasma samples, 9 different scFvs reacted with all the sporadic ALS samples and again none of them reacted with any control samples. These 9 different scFvs had different patterns of reactivity with plasma samples obtained from chromosome 9 open reading frame 72 (c9orf72) cases indicating that these familial ALS genetic variants may display different TDP-43 pathology than sporadic ALS cases. ConclusionsThese results indicated that a range of disease specific TDP-43 variants are generated in ALS patients with different variants being generated in sporadic and familial cases. We show that a small panel of scFvs recognizing different TDP-43 variants can generate a neuropathological and plasma biomarker profile with potential to distinguish different TDP-43 pathologies.&quot;,&quot;volume&quot;:&quot;18&quot;,&quot;authors&quot;:[&quot;Stephanie M Williams&quot;,&quot;Galam Khan&quot;,&quot;Brent T Harris&quot;,&quot;John Ravits&quot;,&quot;Michael R Sierks&quot;],&quot;journal&quot;:&quot;BMC Neuroscience&quot;,&quot;issue&quot;:&quot;1&quot;,&quot;eisbn&quot;:null,&quot;isbn&quot;:null,&quot;chapter&quot;:null,&quot;issn&quot;:&quot;1471-2202&quot;,&quot;title&quot;:&quot;TDP-43 protein variants as biomarkers in amyotrophic lateral sclerosis&quot;},&quot;seq&quot;:5493,&quot;collection_id&quot;:&quot;5d224991-30c6-40d2-ac7b-5d7a4f5f30b2&quot;,&quot;data_version&quot;:1,&quot;id&quot;:&quot;25443bfc-a060-4b3b-8600-369e5aebbdd4&quot;,&quot;files&quot;:[{&quot;customWidth&quot;:null,&quot;sha1&quot;:null,&quot;size&quot;:1771081,&quot;type&quot;:&quot;article&quot;,&quot;width&quot;:null,&quot;name&quot;:&quot;art%3a10.1186%2fs12868-017-0334-7.pdf&quot;,&quot;access_method&quot;:&quot;personal_library&quot;,&quot;created&quot;:&quot;2017-05-29T14:45:47Z&quot;,&quot;height&quot;:null,&quot;sha256&quot;:&quot;4e9f223c4c22c81f6433c05cff9fb319f34ea18b2e72a033afd80715663f7d34&quot;,&quot;file_type&quot;:&quot;pdf&quot;,&quot;customHeight&quot;:null,&quot;pages&quot;:12,&quot;manually_matched&quot;:false,&quot;source_url&quot;:null,&quot;expires&quot;:null}],&quot;pdf_hash&quot;:&quot;4e9f223c4c22c81f6433c05cff9fb319f34ea18b2e72a033afd80715663f7d34&quot;,&quot;collection_group_id&quot;:null,&quot;custom_metadata&quot;:{},&quot;citeproc&quot;:{}}]"/>
    <we:property name="767588702" value="[{&quot;drm&quot;:null,&quot;seq&quot;:6128,&quot;article&quot;:{&quot;issn&quot;:&quot;0962-9351&quot;,&quot;year&quot;:2014,&quot;eissn&quot;:&quot;1466-1861&quot;,&quot;title&quot;:&quot;Elevated Serum IgG4 Defines Specific Clinical Phenotype of Rheumatoid Arthritis&quot;,&quot;volume&quot;:&quot;2014&quot;,&quot;authors&quot;:[&quot;Le-Feng Chen&quot;,&quot;Ying-Qian Mo&quot;,&quot;Jian-Da Ma&quot;,&quot;Ling Luo&quot;,&quot;Dong-hui Zheng&quot;,&quot;Lie Dai&quot;],&quot;journal&quot;:&quot;Mediators of Inflammation&quot;,&quot;abstract&quot;:&quot;Objectives . To explore the correlation of serum IgG4 (sIgG4) with clinical manifestations or therapeutic response in rheumatoid arthritis (RA). Methods . Consecutive 136 RA patients were recruited and followed up at regular interval. SIgG4 was detected by immunonephelometry. Serial synovial tissue sections from 46 RA patients were stained immunohistochemically for IgG4. Results . Forty-six percent of 136 RA patients had elevated sIgG4. Patients with elevated sIgG4 had higher sIgG4/sIgG ratio, C-reactive protein, erythrocyte sedimentation rate, rheumatoid factor, and anticyclic citrullinated peptide antibodies than those with normal sIgG4 (all P &lt; 0.05 ). Among 45 patients who received methotrexate and leflunomide therapy, 50% (9/18) of patients with elevated sIgG4 and 85% (23/27) of patients with normal sIgG4 reached therapeutic target (disease activity score of 28 joints &lt; 3.2) at 6-month visit ( χ 2 = 6.508 , P = 0.011 ). IgG4-positive plasma cell count correlated positively with sIgG4, total synovitis score, and CD3-, CD20-, and CD38-positive cell counts (all P &lt; 0.05 ). Conclusions . Our results showed that elevated sIgG4 in RA is common and disproportional to total IgG and RA with elevated sIgG4 may be a specific clinical phenotype with higher disease activity, higher level of autoantibodies, and poor response to methotrexate and leflunomide therapy.&quot;,&quot;pagination&quot;:&quot;1-10&quot;,&quot;journal_abbrev&quot;:&quot;Mediat Inflamm&quot;},&quot;deleted&quot;:false,&quot;ext_ids&quot;:{&quot;doi&quot;:&quot;10.1155/2014/635293&quot;,&quot;pmid&quot;:&quot;25548435&quot;,&quot;pmcid&quot;:&quot;PMC4273547&quot;},&quot;purchased&quot;:null,&quot;user_data&quot;:{&quot;created&quot;:&quot;2020-02-03T13:56:28Z&quot;,&quot;modified&quot;:&quot;2020-02-03T13:56:31Z&quot;,&quot;createdby&quot;:&quot;browser_extension_aa chrome-v2.48&quot;,&quot;modifiedby&quot;:&quot;browser_extension_aa chrome-v2.48&quot;,&quot;has_annotations&quot;:false,&quot;unread&quot;:true,&quot;last_read&quot;:null},&quot;import_data&quot;:{},&quot;collection_id&quot;:&quot;5d224991-30c6-40d2-ac7b-5d7a4f5f30b2&quot;,&quot;custom_metadata&quot;:{},&quot;id&quot;:&quot;5aae2970-ae50-4ef2-85eb-b1eaa3060604&quot;,&quot;type&quot;:&quot;item&quot;,&quot;files&quot;:[{&quot;name&quot;:&quot;downloads.hindawi.com 3.2.2020 14.56.31.pdf&quot;,&quot;size&quot;:3421150,&quot;type&quot;:&quot;article&quot;,&quot;pages&quot;:11,&quot;sha256&quot;:&quot;dd610b3ad99feadb40f102d886041f358ab882f164618b85611216e4468b32c1&quot;,&quot;created&quot;:&quot;2020-02-03T13:56:31Z&quot;,&quot;file_type&quot;:&quot;pdf&quot;,&quot;source_url&quot;:&quot;downloads.hindawi.com%203.2.2020%2014.56.31.pdf&quot;,&quot;access_method&quot;:&quot;personal_library&quot;}],&quot;pdf_hash&quot;:&quot;dd610b3ad99feadb40f102d886041f358ab882f164618b85611216e4468b32c1&quot;,&quot;primary_file_type&quot;:&quot;pdf&quot;,&quot;primary_file_hash&quot;:&quot;dd610b3ad99feadb40f102d886041f358ab882f164618b85611216e4468b32c1&quot;,&quot;citeproc&quot;:{},&quot;atIndex&quot;:48}]"/>
    <we:property name="875823393" value="[{&quot;user_data&quot;:{&quot;createdby&quot;:&quot;desktop-Windows7-2.25.13797&quot;,&quot;last_read&quot;:null,&quot;added&quot;:null,&quot;view_count&quot;:0,&quot;source&quot;:null,&quot;print_count&quot;:0,&quot;active_read_time&quot;:&quot;0&quot;,&quot;star&quot;:false,&quot;modified&quot;:&quot;2016-12-02T14:06:04Z&quot;,&quot;unread&quot;:true,&quot;notes&quot;:&quot;&quot;,&quot;sourced_from&quot;:2,&quot;created&quot;:&quot;2016-11-22T14:10:23Z&quot;,&quot;modifiedby&quot;:&quot;desktop-Windows7-2.26.13848&quot;,&quot;tags&quot;:[],&quot;has_annotations&quot;:false,&quot;voted_down_count&quot;:0,&quot;voted_up_count&quot;:0,&quot;shared&quot;:false},&quot;item_type&quot;:&quot;article&quot;,&quot;ext_ids&quot;:{&quot;doi&quot;:&quot;10.1097/00002093-200607000-00001&quot;,&quot;pmid&quot;:&quot;16917180&quot;},&quot;article&quot;:{&quot;isbn&quot;:null,&quot;issue&quot;:&quot;3&quot;,&quot;eissn&quot;:null,&quot;issn&quot;:&quot;0893-0341&quot;,&quot;eisbn&quot;:null,&quot;abstract&quot;:&quot;ome studies have indicated that low level of anti-Abeta antibodies may play an important role in the pathogenesis of Alzheimer disease (AD), but little is known about the avidity of these antibodies. We investigated the avidity and levels of anti-Abeta antibodies in 20 AD patients and 40 healthy controls by an enzyme-linked immunosorbent assay with thiocyanate elution. Our data revealed that both the levels and the avidity of anti-Abeta antibodies were statistically lower in AD patients than in healthy controls. However, there was no correlation between both of them, suggesting that the levels and the avidity of anti-Abeta antibodies might be regulated by different mechanisms. We hypothesize that incomplete B cell immune tolerance may be the major reason for low antibody avidity in AD patients. Avidity declination in AD patients should have immunopathologic implications as antigen-antibody complexes containing low avidity antibodies are not readily cleared by the immune system.&quot;,&quot;chapter&quot;:null,&quot;volume&quot;:&quot;20&quot;,&quot;pagination&quot;:null,&quot;year&quot;:2006,&quot;authors&quot;:[&quot;Lv Jianping&quot;,&quot;Yao Zhibing&quot;,&quot;Quan Wei&quot;,&quot;Cao Zhikai&quot;,&quot;Xu Jie&quot;,&quot;Luo Jinbiao&quot;],&quot;journal&quot;:&quot;Alzheimer Disease &amp; Associated Disorders&quot;,&quot;citeproc&quot;:&quot;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&quot;,&quot;title&quot;:&quot;Low Avidity and Level of Serum Anti-Abeta Antibodies in Alzheimer Disease&quot;},&quot;seq&quot;:4223,&quot;deleted&quot;:false,&quot;collection_id&quot;:&quot;5d224991-30c6-40d2-ac7b-5d7a4f5f30b2&quot;,&quot;data_version&quot;:1,&quot;id&quot;:&quot;B3DD5278-6756-5FC0-12DF-8C5F90A10C0F&quot;,&quot;files&quot;:[{&quot;manually_matched&quot;:false,&quot;source_url&quot;:null,&quot;sha1&quot;:&quot;19bed9b73add24bc2b915dfcd81539723962d099&quot;,&quot;customHeight&quot;:{&quot;0&quot;:&quot;792&quot;},&quot;size&quot;:136690,&quot;type&quot;:&quot;article&quot;,&quot;name&quot;:&quot;Untitled Article (2016-12-02T14-05-18Z).pdf&quot;,&quot;access_method&quot;:&quot;personal_library&quot;,&quot;width&quot;:&quot;593.972&quot;,&quot;customWidth&quot;:{&quot;0&quot;:&quot;593.972&quot;},&quot;height&quot;:&quot;792&quot;,&quot;expires&quot;:null,&quot;file_type&quot;:&quot;pdf&quot;,&quot;created&quot;:&quot;2016-12-02T14:05:18Z&quot;,&quot;pages&quot;:6,&quot;sha256&quot;:&quot;8a3197b011f7e10aaebea4b28dc231ccaf832b50565ca7f229284d22761f7f34&quot;}],&quot;pdf_hash&quot;:&quot;8a3197b011f7e10aaebea4b28dc231ccaf832b50565ca7f229284d22761f7f34&quot;,&quot;collection_group_id&quot;:null,&quot;custom_metadata&quot;:{},&quot;citeproc&quot;:{&quot;Authors&quot;:[{&quot;type&quot;:&quot;author&quot;,&quot;first&quot;:&quot;Lv&quot;,&quot;last&quot;:&quot;Jianping&quot;},{&quot;type&quot;:&quot;author&quot;,&quot;first&quot;:&quot;Yao&quot;,&quot;last&quot;:&quot;Zhibing&quot;},{&quot;type&quot;:&quot;author&quot;,&quot;first&quot;:&quot;Quan&quot;,&quot;last&quot;:&quot;Wei&quot;},{&quot;type&quot;:&quot;author&quot;,&quot;first&quot;:&quot;Cao&quot;,&quot;last&quot;:&quot;Zhikai&quot;},{&quot;type&quot;:&quot;author&quot;,&quot;first&quot;:&quot;Xu&quot;,&quot;last&quot;:&quot;Jie&quot;},{&quot;type&quot;:&quot;author&quot;,&quot;first&quot;:&quot;Luo&quot;,&quot;last&quot;:&quot;Jinbiao&quot;}],&quot;Abstract&quot;:&quot;ome studies have indicated that low level of anti-Abeta antibodies may play an important role in the pathogenesis of Alzheimer disease (AD), but little is known about the avidity of these antibodies. We investigated the avidity and levels of anti-Abeta antibodies in 20 AD patients and 40 healthy controls by an enzyme-linked immunosorbent assay with thiocyanate elution. Our data revealed that both the levels and the avidity of anti-Abeta antibodies were statistically lower in AD patients than in healthy controls. However, there was no correlation between both of them, suggesting that the levels and the avidity of anti-Abeta antibodies might be regulated by different mechanisms. We hypothesize that incomplete B cell immune tolerance may be the major reason for low antibody avidity in AD patients. Avidity declination in AD patients should have immunopathologic implications as antigen-antibody complexes containing low avidity antibodies are not readily cleared by the immune system.&quot;,&quot;Title&quot;:&quot;Low Avidity and Level of Serum Anti-Abeta Antibodies in Alzheimer Disease&quot;,&quot;Type&quot;:&quot;article-journal&quot;,&quot;Issue&quot;:&quot;3&quot;,&quot;Issued&quot;:2006,&quot;DOI&quot;:&quot;10.1097/00002093-200607000-00001&quot;,&quot;JournalAbbr&quot;:&quot;Alzheimer Dis Assoc Disord&quot;,&quot;Publication&quot;:&quot;Alzheimer Disease &amp; Associated Disorders&quot;,&quot;PMID&quot;:&quot;16917180&quot;,&quot;Volume&quot;:&quot;20&quot;,&quot;ISSN&quot;:&quot;0893-0341&quot;,&quot;Page&quot;:&quot;127&quot;},&quot;atIndex&quot;:33}]"/>
    <we:property name="892850324" value="[{&quot;collection_id&quot;:&quot;5d224991-30c6-40d2-ac7b-5d7a4f5f30b2&quot;,&quot;deleted&quot;:false,&quot;item_type&quot;:&quot;article&quot;,&quot;data_version&quot;:1,&quot;article&quot;:{&quot;abstract&quot;:&quot;Immune dysfunction has been associated with Parkinson's disease (PD) and its progression. Antibodies play an important role in both innate and adaptive responses, acting as powerful effector molecules that can propagate inflammation by activating innate immune cells. Alpha synuclein binding antibodies have been described in PD patients with conflicting associations. In this article, we consider the potential mechanistic basis of alpha synuclein auto-antibody development and function in PD. We present a systematic review and meta-analysis of antibody studies in PD cohorts showing that there is weak evidence for an increase in alpha synuclein auto-antibodies in PD patients particularly in early disease. The confidence with which this conclusion can be drawn is limited by the heterogeneity of the clinical cohorts used, inclusion of unmatched controls, inadequate power and assay related variability. We have therefore made some recommendations for the design of future studies.&quot;,&quot;authors&quot;:[&quot;Kirsten M. Scott&quot;,&quot;Antonina Kouli&quot;,&quot;Su L. Yeoh&quot;,&quot;Menna R. Clatworthy&quot;,&quot;Caroline H. Williams-Gray&quot;],&quot;eissn&quot;:&quot;1664-2295&quot;,&quot;issn&quot;:&quot;1664-2295&quot;,&quot;journal&quot;:&quot;Frontiers in Neurology&quot;,&quot;journal_abbrev&quot;:&quot;Front Neurol&quot;,&quot;pagination&quot;:&quot;815&quot;,&quot;title&quot;:&quot;A Systematic Review and Meta-Analysis of Alpha Synuclein Auto-Antibodies in Parkinson's Disease&quot;,&quot;volume&quot;:&quot;9&quot;,&quot;year&quot;:&quot;2018&quot;},&quot;ext_ids&quot;:{&quot;doi&quot;:&quot;10.3389/fneur.2018.00815&quot;,&quot;pmid&quot;:&quot;30333787&quot;},&quot;user_data&quot;:{&quot;citekey&quot;:&quot;Scott:20185d2&quot;,&quot;created&quot;:&quot;2019-01-10T13:19:00Z&quot;,&quot;createdby&quot;:&quot;extension-chrome-v1.42&quot;,&quot;modified&quot;:&quot;2019-01-10T13:19:00Z&quot;,&quot;modifiedby&quot;:&quot;extension-chrome-v1.42&quot;,&quot;has_annotations&quot;:false,&quot;unread&quot;:true,&quot;voted_down_count&quot;:0,&quot;voted_up_count&quot;:0,&quot;shared&quot;:false},&quot;drm&quot;:null,&quot;purchased&quot;:null,&quot;seq&quot;:5763,&quot;id&quot;:&quot;59addc5e-d863-4a88-9860-9613530a6e32&quot;,&quot;files&quot;:[{&quot;file_type&quot;:&quot;pdf&quot;,&quot;name&quot;:&quot;A Systematic Review and Meta-Analysis of Alpha Synuclein Auto-Antibodies in Parkinson's Disease.pdf&quot;,&quot;pages&quot;:11,&quot;size&quot;:1123754,&quot;sha256&quot;:&quot;e2f0a36abe648ea8b531588e98b8a234436f11814cafa10618505654e3d03a93&quot;,&quot;access_method&quot;:&quot;open_access&quot;,&quot;full_pdf_access&quot;:true,&quot;can_print&quot;:true,&quot;type&quot;:&quot;article&quot;,&quot;created&quot;:&quot;2019-01-10T13:18:57Z&quot;}],&quot;pdf_hash&quot;:&quot;e2f0a36abe648ea8b531588e98b8a234436f11814cafa10618505654e3d03a93&quot;,&quot;collection_group_id&quot;:null,&quot;custom_metadata&quot;:{},&quot;citeproc&quot;:{},&quot;atIndex&quot;:24},{&quot;user_data&quot;:{&quot;modifiedby&quot;:&quot;desktop-Windows8-2.33.14258&quot;,&quot;unread&quot;:true,&quot;createdby&quot;:&quot;desktop-Windows7-2.25.13797&quot;,&quot;sourced_from&quot;:1,&quot;last_read&quot;:null,&quot;view_count&quot;:0,&quot;source&quot;:null,&quot;notes&quot;:&quot;&quot;,&quot;added&quot;:null,&quot;created&quot;:&quot;2016-11-22T14:10:23Z&quot;,&quot;modified&quot;:&quot;2017-10-12T08:04:45Z&quot;,&quot;print_count&quot;:0,&quot;active_read_time&quot;:&quot;0&quot;,&quot;star&quot;:false,&quot;tags&quot;:[],&quot;has_annotations&quot;:false,&quot;voted_down_count&quot;:0,&quot;voted_up_count&quot;:0,&quot;shared&quot;:false},&quot;deleted&quot;:false,&quot;item_type&quot;:&quot;article&quot;,&quot;ext_ids&quot;:{&quot;pmid&quot;:&quot;22710357&quot;,&quot;doi&quot;:&quot;10.1001/archneurol.2012.604&quot;},&quot;article&quot;:{&quot;year&quot;:2012,&quot;eissn&quot;:null,&quot;pagination&quot;:null,&quot;abstract&quot;:&quot;OBJECTIVE: \n\nTo compare serum antiamyloid-β (Aβ) antibodies in typical and atypical Alzheimer disease (AD).\n\nDESIGN: \n\nPreliminary observations.\n\nSUBJECTS: \n\nThirteen patients with AD, 8 patients with posterior cortical atrophy with evidence of AD (PCA-AD) pathophysiological process by both cerebrospinal fluid (CSF) biomarkers and amyloid imaging, and 12 age-matched control individuals.\n\nINTERVENTIONS: \n\nThe class and subclass levels of serum anti-Aβ antibodies were measured using an oligomer-based enzyme-linked immunosorbent assay. This method allowed measuring both free antibodies and, after acidic treatment, the total fraction that includes all antibodies complexed with circulating Aβ40/42 and any cross-reacting antigen.\n\nRESULTS: \n\nAnti-Aβ IgG were restricted to the IgG1 and IgG3 subclasses. Their total levels were strikingly lower and more homogeneous in patients with PCA compared with both typical AD and controls, while biomarkers of amyloid deposition (CSF Aβ42 and positron emission tomography amyloid imaging) were similar in patients with AD and patients with PCA.\n\nCONCLUSIONS: \n\nSerum anti-Aβ IgG1 and IgG3 antibodies differ between distinct forms of AD. Its significance is discussed for possible implications as immune effectors in the specific pathophysiology of AD variants.\n\n&quot;,&quot;citeproc&quot;:&quot;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&quot;,&quot;volume&quot;:&quot;69&quot;,&quot;authors&quot;:[&quot;G Dorothee&quot;,&quot;M Bottlaender&quot;,&quot;E Moukari&quot;],&quot;journal&quot;:&quot;Archives of Neurology&quot;,&quot;issue&quot;:&quot;9&quot;,&quot;eisbn&quot;:null,&quot;isbn&quot;:null,&quot;chapter&quot;:null,&quot;issn&quot;:&quot;0003-9942&quot;,&quot;title&quot;:&quot;DIstinct patterns of antiamyloid-beta antibodies in typical and atypical Alzheimer disease&quot;},&quot;seq&quot;:5452,&quot;collection_id&quot;:&quot;5d224991-30c6-40d2-ac7b-5d7a4f5f30b2&quot;,&quot;data_version&quot;:1,&quot;id&quot;:&quot;76A43944-26CA-52FE-1ADF-8C5F92F02FD1&quot;,&quot;files&quot;:[{&quot;customWidth&quot;:{&quot;0&quot;:&quot;612&quot;},&quot;sha1&quot;:&quot;47eef3cc3abeb88e7f8e682fa625b552548b7efb&quot;,&quot;size&quot;:207074,&quot;type&quot;:&quot;article&quot;,&quot;width&quot;:&quot;612&quot;,&quot;name&quot;:&quot;noc120023_1181_1185.pdf&quot;,&quot;access_method&quot;:&quot;personal_library&quot;,&quot;created&quot;:&quot;2016-11-28T14:52:57Z&quot;,&quot;height&quot;:&quot;792&quot;,&quot;sha256&quot;:&quot;12aaf09630f53291fda9aec7f14a05dd2455eb923b726a7d963fe97d838f8033&quot;,&quot;file_type&quot;:&quot;pdf&quot;,&quot;customHeight&quot;:{&quot;0&quot;:&quot;792&quot;},&quot;pages&quot;:5,&quot;manually_matched&quot;:false,&quot;source_url&quot;:null,&quot;expires&quot;:null}],&quot;pdf_hash&quot;:&quot;12aaf09630f53291fda9aec7f14a05dd2455eb923b726a7d963fe97d838f8033&quot;,&quot;collection_group_id&quot;:null,&quot;custom_metadata&quot;:{},&quot;citeproc&quot;:{&quot;Volume&quot;:&quot;69&quot;,&quot;Authors&quot;:[{&quot;last&quot;:&quot;Dorothee&quot;,&quot;type&quot;:&quot;author&quot;,&quot;first&quot;:&quot;G&quot;},{&quot;last&quot;:&quot;Bottlaender&quot;,&quot;type&quot;:&quot;author&quot;,&quot;first&quot;:&quot;M&quot;},{&quot;last&quot;:&quot;Moukari&quot;,&quot;type&quot;:&quot;author&quot;,&quot;first&quot;:&quot;E&quot;}],&quot;Abstract&quot;:&quot;OBJECTIVE: \n\nTo compare serum antiamyloid-β (Aβ) antibodies in typical and atypical Alzheimer disease (AD).\n\nDESIGN: \n\nPreliminary observations.\n\nSUBJECTS: \n\nThirteen patients with AD, 8 patients with posterior cortical atrophy with evidence of AD (PCA-AD) pathophysiological process by both cerebrospinal fluid (CSF) biomarkers and amyloid imaging, and 12 age-matched control individuals.\n\nINTERVENTIONS: \n\nThe class and subclass levels of serum anti-Aβ antibodies were measured using an oligomer-based enzyme-linked immunosorbent assay. This method allowed measuring both free antibodies and, after acidic treatment, the total fraction that includes all antibodies complexed with circulating Aβ40/42 and any cross-reacting antigen.\n\nRESULTS: \n\nAnti-Aβ IgG were restricted to the IgG1 and IgG3 subclasses. Their total levels were strikingly lower and more homogeneous in patients with PCA compared with both typical AD and controls, while biomarkers of amyloid deposition (CSF Aβ42 and positron emission tomography amyloid imaging) were similar in patients with AD and patients with PCA.\n\nCONCLUSIONS: \n\nSerum anti-Aβ IgG1 and IgG3 antibodies differ between distinct forms of AD. Its significance is discussed for possible implications as immune effectors in the specific pathophysiology of AD variants.\n\n&quot;,&quot;Title&quot;:&quot;DIstinct patterns of antiamyloid-beta antibodies in typical and atypical Alzheimer disease&quot;,&quot;Type&quot;:&quot;article-journal&quot;,&quot;Page&quot;:&quot;1181 - 1185&quot;,&quot;Issue&quot;:&quot;9&quot;,&quot;Publication&quot;:&quot;Archives of Neurology&quot;,&quot;DOI&quot;:&quot;10.1001/archneurol.2012.604&quot;,&quot;JournalAbbr&quot;:&quot;Arch Neurol. &quot;,&quot;Issued&quot;:2012,&quot;PMID&quot;:&quot;22710357&quot;,&quot;ISSN&quot;:&quot;0003-9942&quot;}}]"/>
    <we:property name="956606326" value="[{&quot;deleted&quot;:false,&quot;article&quot;:{&quot;citeproc&quot;:&quot;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&quot;,&quot;isbn&quot;:null,&quot;issue&quot;:&quot;14&quot;,&quot;eissn&quot;:null,&quot;abstract&quot;:&quot;The brain is considered to be an immune privileged site, because the blood–brain barrier limits entry of blood borne cells and proteins into the central nervous system (CNS). As a result, the detection and clearance of invading microorganisms and senescent cells as well as surplus neurotransmitters, aged and glycated proteins, in order to maintain a healthy environment for neuronal and glial cells, is largely confined to the innate immune system. In recent years it has become clear that many factors of innate immunity are expressed throughout the brain. Neuronal and glial cells express Toll like receptors as well as complement receptors, and virtually all complement components can be locally produced in the brain, often in response to injury or developmental cues. However, as inflammatory reactions could interfere with proper functioning of the brain, tight and fine tuned regulatory mechanisms are warranted. In age related diseases, such as Alzheimer's disease (AD), accumulating amyloid proteins elicit complement activation and a local, chronic inflammatory response that leads to attraction and activation of glial cells that, under such activation conditions, can produce neurotoxic substances, including pro-inflammatory cytokines and oxygen radicals. This process may be exacerbated by a disturbed balance between complement activators and complement regulatory proteins such as occurs in AD, as the local synthesis of these proteins is differentially regulated by pro-inflammatory cytokines. Much knowledge about the role of complement in neurodegenerative diseases has been derived from animal studies with transgenic overexpressing or knockout mice for specific complement factors or receptors. These studies have provided insight into the potential therapeutic use of complement regulators and complement receptor antagonists in chronic neurodegenerative diseases as well as in acute conditions, such as stroke. Interestingly, recent animal studies have also indicated that complement activation products are involved in brain development and synapse formation. Not only are these findings important for the understanding of how brain development and neural network formation is organized, it may also give insights into the role of complement in processes of neurodegeneration and neuroprotection in the injured or aged and diseased adult central nervous system, and thus aid in identifying novel and specific targets for therapeutic intervention&quot;,&quot;volume&quot;:&quot;48&quot;,&quot;chapter&quot;:null,&quot;issn&quot;:&quot;0161-5890&quot;,&quot;authors&quot;:[&quot;Robert Veerhuis&quot;,&quot;Henrietta M Nielsen&quot;,&quot;Andrea J Tenner&quot;],&quot;journal&quot;:&quot;Molecular Immunology&quot;,&quot;year&quot;:2011,&quot;pagination&quot;:null,&quot;title&quot;:&quot;Complement in the brain&quot;,&quot;eisbn&quot;:null},&quot;ext_ids&quot;:{&quot;pmid&quot;:&quot;21546088&quot;,&quot;doi&quot;:&quot;10.1016/j.molimm.2011.04.003&quot;},&quot;user_data&quot;:{&quot;unread&quot;:true,&quot;sourced_from&quot;:2,&quot;added&quot;:null,&quot;source&quot;:null,&quot;modifiedby&quot;:&quot;desktop-Windows7-2.29.13972&quot;,&quot;createdby&quot;:&quot;desktop-Windows8-2.25.13797&quot;,&quot;last_read&quot;:null,&quot;created&quot;:&quot;2016-11-17T01:54:55Z&quot;,&quot;modified&quot;:&quot;2017-03-10T10:30:39Z&quot;,&quot;view_count&quot;:0,&quot;print_count&quot;:0,&quot;notes&quot;:&quot;&quot;,&quot;active_read_time&quot;:&quot;0&quot;,&quot;star&quot;:false,&quot;tags&quot;:[],&quot;has_annotations&quot;:false,&quot;voted_down_count&quot;:0,&quot;voted_up_count&quot;:0,&quot;shared&quot;:false},&quot;seq&quot;:4565,&quot;item_type&quot;:&quot;article&quot;,&quot;collection_id&quot;:&quot;5d224991-30c6-40d2-ac7b-5d7a4f5f30b2&quot;,&quot;data_version&quot;:1,&quot;id&quot;:&quot;4496BDCD-522F-9CA2-8FF4-6FFE6FE5C64A&quot;,&quot;files&quot;:[{&quot;sha256&quot;:&quot;619c7c327c32b49e7e15a9461ddb71e6ba3d489ada966aff29b7da79c4096f6d&quot;,&quot;pages&quot;:26,&quot;customWidth&quot;:{&quot;0&quot;:&quot;612&quot;},&quot;size&quot;:1325922,&quot;type&quot;:&quot;article&quot;,&quot;file_type&quot;:&quot;pdf&quot;,&quot;customHeight&quot;:{&quot;0&quot;:&quot;792&quot;},&quot;width&quot;:&quot;612&quot;,&quot;sha1&quot;:&quot;863133526099cf77de2a3272f02c1ef559aca550&quot;,&quot;height&quot;:&quot;792&quot;,&quot;source_url&quot;:null,&quot;created&quot;:&quot;2016-11-25T15:35:04Z&quot;,&quot;expires&quot;:null,&quot;access_method&quot;:&quot;personal_library&quot;,&quot;name&quot;:&quot;Veerhuis et al-2011-Mol Immunol.pdf&quot;,&quot;manually_matched&quot;:false}],&quot;pdf_hash&quot;:&quot;619c7c327c32b49e7e15a9461ddb71e6ba3d489ada966aff29b7da79c4096f6d&quot;,&quot;collection_group_id&quot;:null,&quot;custom_metadata&quot;:{},&quot;citeproc&quot;:{&quot;Authors&quot;:[{&quot;last&quot;:&quot;Veerhuis&quot;,&quot;type&quot;:&quot;author&quot;,&quot;first&quot;:&quot;Robert&quot;},{&quot;last&quot;:&quot;Nielsen&quot;,&quot;type&quot;:&quot;author&quot;,&quot;initial&quot;:&quot;M&quot;,&quot;first&quot;:&quot;Henrietta&quot;},{&quot;last&quot;:&quot;Tenner&quot;,&quot;type&quot;:&quot;author&quot;,&quot;initial&quot;:&quot;J&quot;,&quot;first&quot;:&quot;Andrea&quot;}],&quot;Abstract&quot;:&quot;The brain is considered to be an immune privileged site, because the blood–brain barrier limits entry of blood borne cells and proteins into the central nervous system (CNS). As a result, the detection and clearance of invading microorganisms and senescent cells as well as surplus neurotransmitters, aged and glycated proteins, in order to maintain a healthy environment for neuronal and glial cells, is largely confined to the innate immune system. In recent years it has become clear that many factors of innate immunity are expressed throughout the brain. Neuronal and glial cells express Toll like receptors as well as complement receptors, and virtually all complement components can be locally produced in the brain, often in response to injury or developmental cues. However, as inflammatory reactions could interfere with proper functioning of the brain, tight and fine tuned regulatory mechanisms are warranted. In age related diseases, such as Alzheimer's disease (AD), accumulating amyloid proteins elicit complement activation and a local, chronic inflammatory response that leads to attraction and activation of glial cells that, under such activation conditions, can produce neurotoxic substances, including pro-inflammatory cytokines and oxygen radicals. This process may be exacerbated by a disturbed balance between complement activators and complement regulatory proteins such as occurs in AD, as the local synthesis of these proteins is differentially regulated by pro-inflammatory cytokines. Much knowledge about the role of complement in neurodegenerative diseases has been derived from animal studies with transgenic overexpressing or knockout mice for specific complement factors or receptors. These studies have provided insight into the potential therapeutic use of complement regulators and complement receptor antagonists in chronic neurodegenerative diseases as well as in acute conditions, such as stroke. Interestingly, recent animal studies have also indicated that complement activation products are involved in brain development and synapse formation. Not only are these findings important for the understanding of how brain development and neural network formation is organized, it may also give insights into the role of complement in processes of neurodegeneration and neuroprotection in the injured or aged and diseased adult central nervous system, and thus aid in identifying novel and specific targets for therapeutic intervention&quot;,&quot;Title&quot;:&quot;Complement in the brain&quot;,&quot;Type&quot;:&quot;article-journal&quot;,&quot;Issue&quot;:&quot;14&quot;,&quot;DOI&quot;:&quot;10.1016/j.molimm.2011.04.003&quot;,&quot;JournalAbbr&quot;:&quot;Mol Immunol.&quot;,&quot;Publication&quot;:&quot;Molecular Immunology&quot;,&quot;PMID&quot;:&quot;21546088&quot;,&quot;ISSN&quot;:&quot;0161-5890&quot;,&quot;Volume&quot;:&quot;48&quot;,&quot;Issued&quot;:2011,&quot;Page&quot;:&quot;1592 - 1603&quot;},&quot;atIndex&quot;:34}]"/>
    <we:property name="1081644368" value="[{&quot;collection_id&quot;:&quot;5d224991-30c6-40d2-ac7b-5d7a4f5f30b2&quot;,&quot;deleted&quot;:false,&quot;item_type&quot;:&quot;article&quot;,&quot;data_version&quot;:1,&quot;article&quot;:{&quot;authors&quot;:[&quot;Stratis Avrameas&quot;,&quot;Haris Alexopoulos&quot;,&quot;Harry M. Moutsopoulos&quot;],&quot;eissn&quot;:&quot;1664-3224&quot;,&quot;issn&quot;:&quot;1664-3224&quot;,&quot;journal&quot;:&quot;Frontiers in Immunology&quot;,&quot;journal_abbrev&quot;:&quot;Front Immunol&quot;,&quot;pagination&quot;:&quot;1320&quot;,&quot;title&quot;:&quot;Natural Autoantibodies: An Undersugn Hero of the Immune System and Autoimmune Disorders—A Point of View&quot;,&quot;volume&quot;:&quot;9&quot;,&quot;year&quot;:&quot;2018&quot;},&quot;ext_ids&quot;:{&quot;doi&quot;:&quot;10.3389/fimmu.2018.01320&quot;,&quot;pmid&quot;:&quot;29946320&quot;},&quot;user_data&quot;:{&quot;citekey&quot;:&quot;Avrameas:2018988&quot;,&quot;created&quot;:&quot;2019-01-31T15:56:10Z&quot;,&quot;createdby&quot;:&quot;extension-chrome-v1.45&quot;,&quot;modified&quot;:&quot;2019-01-31T15:56:10Z&quot;,&quot;modifiedby&quot;:&quot;extension-chrome-v1.45&quot;,&quot;has_annotations&quot;:false,&quot;unread&quot;:true,&quot;voted_down_count&quot;:0,&quot;voted_up_count&quot;:0,&quot;shared&quot;:false},&quot;drm&quot;:null,&quot;purchased&quot;:null,&quot;seq&quot;:5799,&quot;id&quot;:&quot;98840e43-271d-4d1d-b9bd-b904befde3de&quot;,&quot;files&quot;:[{&quot;file_type&quot;:&quot;pdf&quot;,&quot;name&quot;:&quot;Natural Autoantibodies: An Undersugn Hero of the Immune System and Autoimmune Disorders—A Point of View.pdf&quot;,&quot;pages&quot;:4,&quot;size&quot;:136900,&quot;sha256&quot;:&quot;5c3fb78486fcf697606eae10c341a5f8a25d4a8025979ccb2de62ec457b035e7&quot;,&quot;access_method&quot;:&quot;open_access&quot;,&quot;full_pdf_access&quot;:true,&quot;can_print&quot;:true,&quot;type&quot;:&quot;article&quot;,&quot;created&quot;:&quot;2019-01-31T15:56:05Z&quot;}],&quot;pdf_hash&quot;:&quot;5c3fb78486fcf697606eae10c341a5f8a25d4a8025979ccb2de62ec457b035e7&quot;,&quot;collection_group_id&quot;:null,&quot;custom_metadata&quot;:{},&quot;citeproc&quot;:{},&quot;atIndex&quot;:51}]"/>
    <we:property name="1113016709" value="[{&quot;collection_id&quot;:&quot;5d224991-30c6-40d2-ac7b-5d7a4f5f30b2&quot;,&quot;deleted&quot;:false,&quot;item_type&quot;:&quot;article&quot;,&quot;data_version&quot;:1,&quot;article&quot;:{&quot;abstract&quot;:&quot;A nuclear protein, 43-kDa TAR DNA-binding protein (TDP-43), was recently identified as a component of the ubiquitinated inclusions (UIs) in frontotemporal lobar degeneration (FTLD-U) and sporadic amyotrophic lateral sclerosis (SALS). In the present study using immunohistochemistry, we examined various regions of the nervous system in a series of 35 SALS cases using a polyclonal antibody against TDP-43. Seven of the 35 cases had disease durations of more than 10 years with artificial respiratory support (ARS; duration: 69–156 months). In all cases, TDP-43-immunoreactive (ir) neuronal and glial cytoplasmic inclusions (NCIs and GCIs) were found together in many regions, including the histologically affected lower motor neuron nuclei. Cluster analysis of the distribution pattern of TDP-43-ir NCIs for cases without ARS (n = 28) identified two types (type 1, n = 16; type 2, n = 12). Type 2 was distinguished from type 1 by the presence of TDP-43-ir NCIs in the frontotemporal cortex, hippocampal formation, neostriatum and substantia nigra, and was significantly associated with dementia. Eleven of the 28 cases showed UIs in the hippocampal dentate granule cells, all of which had type-2 distribution pattern. Cases with ARS (n = 7) were also classified into the same types (type 1, n = 5; type 2, n = 2). Cases having type-1 distribution pattern (n = 21) showed no evident neuronal loss in most of the non-motor neuron nuclei where TDP-43-ir NCIs were present, whereas cases having type-2 distribution pattern (n = 14) often showed evident neuronal loss in the frontotemporal cortices, amygdaloid nuclei and substantia nigra. These findings indicate that SALS is a multisystem degenerative disease widely affecting both neurons and glial cells with a heterogeneous pattern of TDP-43-ir NCI distribution (SALS showing type-2 distribution pattern being closely linked to FTLD-U), and that long-term survival supported by a respirator has no apparent influence on the TDP-43 neuronal distribution pattern.&quot;,&quot;authors&quot;:[&quot;Yasushi Nishihira&quot;,&quot;Chun-Feng Tan&quot;,&quot;Osamu Onodera&quot;,&quot;Yasuko Toyoshima&quot;,&quot;Mitsunori Yamada&quot;,&quot;Takashi Morita&quot;,&quot;Masatoyo Nishizawa&quot;,&quot;Akiyoshi Kakita&quot;,&quot;Hitoshi Takahashi&quot;],&quot;eissn&quot;:&quot;1432-0533&quot;,&quot;issn&quot;:&quot;0001-6322&quot;,&quot;issue&quot;:&quot;2&quot;,&quot;journal&quot;:&quot;Acta Neuropathologica&quot;,&quot;journal_abbrev&quot;:&quot;Acta Neuropathol&quot;,&quot;pagination&quot;:&quot;169&quot;,&quot;title&quot;:&quot;Sporadic amyotrophic lateral sclerosis: two pathological patterns shown by analysis of distribution of TDP-43-immunoreactive neuronal and glial cytoplasmic inclusions&quot;,&quot;volume&quot;:&quot;116&quot;,&quot;year&quot;:&quot;2008&quot;},&quot;ext_ids&quot;:{&quot;doi&quot;:&quot;10.1007/s00401-008-0385-z&quot;,&quot;pmid&quot;:&quot;18481073&quot;},&quot;user_data&quot;:{&quot;citekey&quot;:&quot;Nishihira:2008f33&quot;,&quot;created&quot;:&quot;2019-01-31T15:30:09Z&quot;,&quot;createdby&quot;:&quot;extension-chrome-v1.45&quot;,&quot;modified&quot;:&quot;2019-01-31T15:30:09Z&quot;,&quot;modifiedby&quot;:&quot;extension-chrome-v1.45&quot;,&quot;has_annotations&quot;:false,&quot;unread&quot;:true,&quot;voted_down_count&quot;:0,&quot;voted_up_count&quot;:0,&quot;shared&quot;:false},&quot;seq&quot;:5787,&quot;id&quot;:&quot;f33b3bd2-932b-48f8-bf17-e7cd4ca158e2&quot;,&quot;files&quot;:[],&quot;collection_group_id&quot;:null,&quot;custom_metadata&quot;:{},&quot;citeproc&quot;:{},&quot;atIndex&quot;:2},{&quot;ext_ids&quot;:{&quot;pmid&quot;:&quot;20102519&quot;,&quot;doi&quot;:&quot;10.1111/j.1440-1789.2009.01091.x&quot;},&quot;deleted&quot;:false,&quot;seq&quot;:4452,&quot;item_type&quot;:&quot;article&quot;,&quot;article&quot;:{&quot;issue&quot;:&quot;2&quot;,&quot;pagination&quot;:null,&quot;citeproc&quot;:&quot;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&quot;,&quot;isbn&quot;:null,&quot;abstract&quot;:&quot;It is now established that pathological transactive response DNA-binding protein with a Mr of 43 kD (TDP-43) on sodium dodecyl sulfate-polyacrylamide gel electrophoresis is the major disease protein in amyotrophic lateral sclerosis (ALS) and frontotemporal lobar degeneration (FTLD) with ubiquitin-positive inclusions (now known as FTLD-TDP). In fact, the discovery of pathological TDP-43 solidified the idea that these disorders are multi-system diseases and this led to the concept of a TDP-43 proteinopathy as a spectrum of disorders comprised of different clinical and pathological entities extending from ALS to ALS with cognitive impairment/dementia and FTLD-TDP without or with motor neuron disease (FTLD-MND). These align along a broad disease continuum sharing similar pathogenetic mechanisms linked to pathological TDP-43. We here review salient findings in the development of a concept of TDP-43 proteinopathy as a novel group of neurodegenerative diseases similar in concept to α-synucleinopathies and tauopathies.&quot;,&quot;year&quot;:2010,&quot;volume&quot;:&quot;30&quot;,&quot;title&quot;:&quot;Amyotrophic lateral sclerosis and frontotemporal lobar degeneration: A spectrum of TDP-43 proteinopathies&quot;,&quot;eissn&quot;:null,&quot;issn&quot;:&quot;1440-1789&quot;,&quot;eisbn&quot;:null,&quot;journal&quot;:&quot;Neuropathology&quot;,&quot;chapter&quot;:null,&quot;authors&quot;:[&quot;Felix Geser&quot;,&quot;Virginia Lee&quot;,&quot;John Q Trojanowski&quot;]},&quot;user_data&quot;:{&quot;unread&quot;:true,&quot;sourced_from&quot;:2,&quot;added&quot;:null,&quot;source&quot;:null,&quot;modifiedby&quot;:&quot;desktop-Windows8-2.27.13929&quot;,&quot;createdby&quot;:&quot;desktop-Windows7-2.25.13797&quot;,&quot;last_read&quot;:null,&quot;created&quot;:&quot;2016-11-22T14:10:23Z&quot;,&quot;view_count&quot;:0,&quot;modified&quot;:&quot;2017-01-29T20:06:26Z&quot;,&quot;print_count&quot;:0,&quot;active_read_time&quot;:&quot;0&quot;,&quot;notes&quot;:&quot;&quot;,&quot;star&quot;:false,&quot;tags&quot;:[],&quot;has_annotations&quot;:false,&quot;voted_down_count&quot;:0,&quot;voted_up_count&quot;:0,&quot;shared&quot;:false},&quot;collection_id&quot;:&quot;5d224991-30c6-40d2-ac7b-5d7a4f5f30b2&quot;,&quot;data_version&quot;:1,&quot;id&quot;:&quot;43F58768-6788-93C1-98D3-8C5F910F78EC&quot;,&quot;files&quot;:[{&quot;sha1&quot;:&quot;7bcca0224c957af04fb00fd78b83844eb10f0299&quot;,&quot;size&quot;:290499,&quot;type&quot;:&quot;article&quot;,&quot;customHeight&quot;:{&quot;0&quot;:&quot;810.709&quot;},&quot;name&quot;:&quot;Geser et al-Neuropathology.pdf&quot;,&quot;manually_matched&quot;:false,&quot;file_type&quot;:&quot;pdf&quot;,&quot;pages&quot;:10,&quot;source_url&quot;:null,&quot;created&quot;:&quot;2016-11-24T15:29:05Z&quot;,&quot;expires&quot;:null,&quot;width&quot;:&quot;595.276&quot;,&quot;access_method&quot;:&quot;personal_library&quot;,&quot;height&quot;:&quot;810.709&quot;,&quot;sha256&quot;:&quot;30ab2a23f7f7ca4aab1d006ef697ef3b15801faff6fe75401208329b71af459e&quot;,&quot;customWidth&quot;:{&quot;0&quot;:&quot;595.276&quot;}}],&quot;pdf_hash&quot;:&quot;30ab2a23f7f7ca4aab1d006ef697ef3b15801faff6fe75401208329b71af459e&quot;,&quot;collection_group_id&quot;:null,&quot;custom_metadata&quot;:{},&quot;citeproc&quot;:{&quot;DOI&quot;:&quot;10.1111/j.1440-1789.2009.01091.x&quot;,&quot;Publication&quot;:&quot;Neuropathology&quot;,&quot;PMID&quot;:&quot;20102519&quot;,&quot;ISSN&quot;:&quot;1440-1789&quot;,&quot;Issued&quot;:2010,&quot;Page&quot;:&quot;103 - 112&quot;,&quot;Authors&quot;:[{&quot;last&quot;:&quot;Geser&quot;,&quot;type&quot;:&quot;author&quot;,&quot;first&quot;:&quot;Felix&quot;},{&quot;last&quot;:&quot;Lee&quot;,&quot;type&quot;:&quot;author&quot;,&quot;first&quot;:&quot;Virginia&quot;},{&quot;last&quot;:&quot;Trojanowski&quot;,&quot;type&quot;:&quot;author&quot;,&quot;initial&quot;:&quot;Q&quot;,&quot;first&quot;:&quot;John&quot;}],&quot;Abstract&quot;:&quot;It is now established that pathological transactive response DNA-binding protein with a Mr of 43 kD (TDP-43) on sodium dodecyl sulfate-polyacrylamide gel electrophoresis is the major disease protein in amyotrophic lateral sclerosis (ALS) and frontotemporal lobar degeneration (FTLD) with ubiquitin-positive inclusions (now known as FTLD-TDP). In fact, the discovery of pathological TDP-43 solidified the idea that these disorders are multi-system diseases and this led to the concept of a TDP-43 proteinopathy as a spectrum of disorders comprised of different clinical and pathological entities extending from ALS to ALS with cognitive impairment/dementia and FTLD-TDP without or with motor neuron disease (FTLD-MND). These align along a broad disease continuum sharing similar pathogenetic mechanisms linked to pathological TDP-43. We here review salient findings in the development of a concept of TDP-43 proteinopathy as a novel group of neurodegenerative diseases similar in concept to α-synucleinopathies and tauopathies.&quot;,&quot;Title&quot;:&quot;Amyotrophic lateral sclerosis and frontotemporal lobar degeneration: A spectrum of TDP-43 proteinopathies&quot;,&quot;Type&quot;:&quot;article-journal&quot;,&quot;Volume&quot;:&quot;30&quot;,&quot;JournalAbbr&quot;:&quot;Neuropathology&quot;,&quot;Issue&quot;:&quot;2&quot;}}]"/>
    <we:property name="1268422920" value="[{&quot;collection_id&quot;:&quot;5d224991-30c6-40d2-ac7b-5d7a4f5f30b2&quot;,&quot;deleted&quot;:false,&quot;item_type&quot;:&quot;article&quot;,&quot;data_version&quot;:1,&quot;article&quot;:{&quot;abstract&quot;:&quot;The immune system is inextricably linked with many neurodegenerative diseases including amyotrophic lateral sclerosis (ALS), a devastating neuromuscular disorder affecting motor cell function with an average survival of 3 years from symptoms onset. In ALS, there is a dynamic interplay between the resident innate immune cells, that is, microglia and astrocytes, which may become progressively harmful to motor neurons. Although innate and adaptive immune responses are associated with progressive neurodegeneration, in the early stages of ALS immune activation pathways are primarily considered to be beneficial promoting neuronal repair of the damaged tissues, though a harmful effect of T cells at this stage of disease has also been observed. In addition, although auto-antibodies against neuronal antigens are present in ALS, it is unclear whether these arise as a primary or secondary event to neuronal damage, and whether the auto-antibodies are indeed pathogenic. Understanding how the immune system contributes to the fate of motor cells in ALS may shed light on the triggers of disease as well as on the mechanisms contributing to the propagation of the pathology. Immune markers may also act as biomarkers while pathways involved in immune action may be targets of new therapeutic strategies. Here, we review the modalities by which the immune system senses the core pathological process in motor neuron disorders, focusing on tissue-specific immune responses in the neuromuscular junction and in the neuroaxis observed in affected individuals and in animal models of ALS. We elaborate on existing data on the immunological fingerprint of ALS that could be used to identify clues on the disease origin and patterns of progression.&quot;,&quot;authors&quot;:[&quot;Andrea Malaspina&quot;,&quot;Fabiola Puentes&quot;,&quot;Sandra Amor&quot;],&quot;eissn&quot;:&quot;1460-2377&quot;,&quot;issn&quot;:&quot;0953-8178&quot;,&quot;issue&quot;:&quot;3&quot;,&quot;journal&quot;:&quot;International Immunology&quot;,&quot;journal_abbrev&quot;:&quot;Int Immunol&quot;,&quot;pagination&quot;:&quot;117-129&quot;,&quot;title&quot;:&quot;Disease origin and progression in amyotrophic lateral sclerosis: an immunology perspective&quot;,&quot;volume&quot;:&quot;27&quot;,&quot;year&quot;:&quot;2015&quot;},&quot;ext_ids&quot;:{&quot;doi&quot;:&quot;10.1093/intimm/dxu099&quot;,&quot;pmid&quot;:&quot;25344935&quot;},&quot;user_data&quot;:{&quot;citekey&quot;:&quot;Malaspina:2015b60&quot;,&quot;created&quot;:&quot;2019-02-01T13:33:47Z&quot;,&quot;createdby&quot;:&quot;extension-chrome-v1.45&quot;,&quot;modified&quot;:&quot;2019-02-01T13:33:47Z&quot;,&quot;modifiedby&quot;:&quot;extension-chrome-v1.45&quot;,&quot;has_annotations&quot;:false,&quot;unread&quot;:true,&quot;voted_down_count&quot;:0,&quot;voted_up_count&quot;:0,&quot;shared&quot;:false},&quot;drm&quot;:null,&quot;purchased&quot;:null,&quot;seq&quot;:5808,&quot;id&quot;:&quot;b60318a3-4738-44a5-b259-a81a277385dd&quot;,&quot;files&quot;:[{&quot;file_type&quot;:&quot;pdf&quot;,&quot;name&quot;:&quot;dxu099.pdf&quot;,&quot;pages&quot;:13,&quot;size&quot;:1271905,&quot;sha256&quot;:&quot;ef8b71b456d96a2772927ed18d5917d80a75e0f824f39c94604bcd5f4d04a095&quot;,&quot;access_method&quot;:&quot;personal_library&quot;,&quot;source_url&quot;:&quot;https://academic.oup.com/intimm/article-pdf/27/3/117/9723450/dxu099.pdf&quot;,&quot;type&quot;:&quot;article&quot;,&quot;created&quot;:&quot;2019-02-01T13:33:47Z&quot;}],&quot;pdf_hash&quot;:&quot;ef8b71b456d96a2772927ed18d5917d80a75e0f824f39c94604bcd5f4d04a095&quot;,&quot;collection_group_id&quot;:null,&quot;custom_metadata&quot;:{},&quot;citeproc&quot;:{},&quot;atIndex&quot;:29}]"/>
    <we:property name="1328100804" value="[{&quot;collection_id&quot;:&quot;5d224991-30c6-40d2-ac7b-5d7a4f5f30b2&quot;,&quot;deleted&quot;:false,&quot;item_type&quot;:&quot;article&quot;,&quot;data_version&quot;:1,&quot;article&quot;:{&quot;abstract&quot;:&quot;Parkinson's disease, Alzheimer's disease and other neurodegenerative disorders share a common pathologic pathway with aggregation and deposition of misfolded proteins causing a disruption of particular neuronal networks. Several mechanisms have been implicated in the down-stream events following deposition of misfolded proteins including failure of cellular defenses among many others. Recently, naturally occurring autoantibodies against ß-amyloid and α-synuclein have been detected in healthy persons and altered levels in patients were associated with particular neurodegenerative disorders. In this review the current knowledge on the role of naturally occurring autoantibodies is discussed in respect to neurodegenerative disorders.&quot;,&quot;authors&quot;:[&quot;Frauke Neff&quot;,&quot;Xing Wei&quot;,&quot;Carmen Nölker&quot;,&quot;Michael Bacher&quot;,&quot;Yansheng Du&quot;,&quot;Richard Dodel&quot;],&quot;issn&quot;:&quot;1568-9972&quot;,&quot;issue&quot;:&quot;6&quot;,&quot;journal&quot;:&quot;Autoimmunity Reviews&quot;,&quot;journal_abbrev&quot;:&quot;Autoimmun Rev&quot;,&quot;pagination&quot;:&quot;501-507&quot;,&quot;title&quot;:&quot;Immunotherapy and naturally occurring autoantibodies in neurodegenerative disorders&quot;,&quot;volume&quot;:&quot;7&quot;,&quot;year&quot;:&quot;2008&quot;},&quot;ext_ids&quot;:{&quot;doi&quot;:&quot;10.1016/j.autrev.2008.04.010&quot;,&quot;pmid&quot;:&quot;18558370&quot;},&quot;user_data&quot;:{&quot;citekey&quot;:&quot;Neff:20088a7&quot;,&quot;created&quot;:&quot;2019-01-31T15:59:49Z&quot;,&quot;createdby&quot;:&quot;extension-chrome-v1.45&quot;,&quot;modified&quot;:&quot;2019-01-31T15:59:49Z&quot;,&quot;modifiedby&quot;:&quot;extension-chrome-v1.45&quot;,&quot;has_annotations&quot;:false,&quot;unread&quot;:true,&quot;voted_down_count&quot;:0,&quot;voted_up_count&quot;:0,&quot;shared&quot;:false},&quot;seq&quot;:5800,&quot;id&quot;:&quot;8a7283fd-c6b6-42f7-9f84-13a819dced81&quot;,&quot;files&quot;:[],&quot;collection_group_id&quot;:null,&quot;custom_metadata&quot;:{},&quot;citeproc&quot;:{},&quot;atIndex&quot;:17,&quot;item&quot;:{&quot;id&quot;:&quot;8a7283fd-c6b6-42f7-9f84-13a819dced81&quot;,&quot;type&quot;:&quot;article-journal&quot;,&quot;DOI&quot;:&quot;10.1016/j.autrev.2008.04.010&quot;,&quot;container-title&quot;:&quot;Autoimmunity Reviews&quot;,&quot;container-title-short&quot;:&quot;Autoimmun Rev&quot;,&quot;journalAbbreviation&quot;:&quot;Autoimmun Rev&quot;,&quot;title&quot;:&quot;Immunotherapy and naturally occurring autoantibodies in neurodegenerative disorders&quot;,&quot;abstract&quot;:&quot;Parkinson's disease, Alzheimer's disease and other neurodegenerative disorders share a common pathologic pathway with aggregation and deposition of misfolded proteins causing a disruption of particular neuronal networks. Several mechanisms have been implicated in the down-stream events following deposition of misfolded proteins including failure of cellular defenses among many others. Recently, naturally occurring autoantibodies against ß-amyloid and α-synuclein have been detected in healthy persons and altered levels in patients were associated with particular neurodegenerative disorders. In this review the current knowledge on the role of naturally occurring autoantibodies is discussed in respect to neurodegenerative disorders.&quot;,&quot;ISSN&quot;:&quot;1568-9972&quot;,&quot;volume&quot;:&quot;7&quot;,&quot;issue&quot;:&quot;6&quot;,&quot;page&quot;:&quot;501-507&quot;,&quot;original-date&quot;:{&quot;0&quot;:&quot;2&quot;,&quot;1&quot;:&quot;0&quot;,&quot;2&quot;:&quot;0&quot;,&quot;3&quot;:&quot;8&quot;},&quot;issued&quot;:{&quot;year&quot;:2008},&quot;author&quot;:[{&quot;family&quot;:&quot;Neff&quot;,&quot;given&quot;:&quot;Frauke&quot;},{&quot;family&quot;:&quot;Wei&quot;,&quot;given&quot;:&quot;Xing&quot;},{&quot;family&quot;:&quot;Nölker&quot;,&quot;given&quot;:&quot;Carmen&quot;},{&quot;family&quot;:&quot;Bacher&quot;,&quot;given&quot;:&quot;Michael&quot;},{&quot;family&quot;:&quot;Du&quot;,&quot;given&quot;:&quot;Yansheng&quot;},{&quot;family&quot;:&quot;Dodel&quot;,&quot;given&quot;:&quot;Richard&quot;}],&quot;page-first&quot;:&quot;501&quot;}},{&quot;collection_id&quot;:&quot;5d224991-30c6-40d2-ac7b-5d7a4f5f30b2&quot;,&quot;deleted&quot;:false,&quot;item_type&quot;:&quot;article&quot;,&quot;data_version&quot;:1,&quot;article&quot;:{&quot;abstract&quot;:&quot;Alzheimer's disease (AD) is a neurodegenerative disorder primarily affecting regions of the brain responsible for higher cognitive functions. Immunization against β-amyloid (Aβ) in animal models of AD has been shown to be effective on the molecular level but also on the behavioral level. Recently, we reported naturally occurring autoantibodies against Aβ (NAbs–Aβ) being reduced in Alzheimer's disease patients. Here, we further investigated their physiological role: in epitope mapping studies, NAbs–Aβ recognized the mid-/C-terminal end of Aβ and preferentially bound to oligomers but failed to bind to monomers/fibrils. NAbs–Aβ were able to interfere with Aβ peptide toxicity, but NAbs–Aβ did not readily clear senile plaques although early fleecy-like plaques were reduced. Administration of NAbs–Aβ in transgenic mice improved the object location memory significantly, almost reaching performance levels of wild-type control mice. These findings suggest a novel physiological mechanism involving NAbs–Aβ to dispose of proteins or peptides that are prone to forming toxic aggregates.&quot;,&quot;authors&quot;:[&quot;Richard Dodel&quot;,&quot;Karthikeyan Balakrishnan&quot;,&quot;Kathy Keyvani&quot;,&quot;Oliver Deuster&quot;,&quot;Frauke Neff&quot;,&quot;Luminita-Cornelia Andrei-Selmer&quot;,&quot;Stephan Röskam&quot;,&quot;Carsten Stüer&quot;,&quot;Yousef Al-Abed&quot;,&quot;Carmen Noelker&quot;,&quot;Monika Balzer-Geldsetzer&quot;,&quot;Wolfgang Oertel&quot;,&quot;Yansheng Du&quot;,&quot;Michael Bacher&quot;],&quot;eissn&quot;:&quot;1529-2401&quot;,&quot;issn&quot;:&quot;0270-6474&quot;,&quot;issue&quot;:&quot;15&quot;,&quot;journal&quot;:&quot;The Journal of Neuroscience&quot;,&quot;journal_abbrev&quot;:&quot;J Neurosci&quot;,&quot;pagination&quot;:&quot;5847-5854&quot;,&quot;title&quot;:&quot;Naturally Occurring Autoantibodies against β-Amyloid: Investigating Their Role in Transgenic Animal and In Vitro Models of Alzheimer's Disease&quot;,&quot;volume&quot;:&quot;31&quot;,&quot;year&quot;:&quot;2011&quot;},&quot;ext_ids&quot;:{&quot;doi&quot;:&quot;10.1523/jneurosci.4401-10.2011&quot;,&quot;pmid&quot;:&quot;21490226&quot;},&quot;user_data&quot;:{&quot;citekey&quot;:&quot;Dodel:2011ff9&quot;,&quot;created&quot;:&quot;2019-01-31T16:00:05Z&quot;,&quot;createdby&quot;:&quot;extension-chrome-v1.45&quot;,&quot;modified&quot;:&quot;2019-01-31T16:00:05Z&quot;,&quot;modifiedby&quot;:&quot;extension-chrome-v1.45&quot;,&quot;has_annotations&quot;:false,&quot;unread&quot;:true,&quot;voted_down_count&quot;:0,&quot;voted_up_count&quot;:0,&quot;shared&quot;:false},&quot;seq&quot;:5802,&quot;drm&quot;:null,&quot;purchased&quot;:null,&quot;id&quot;:&quot;ff9272ef-2b76-4afd-81ed-90b6d50941cc&quot;,&quot;files&quot;:[{&quot;file_type&quot;:&quot;pdf&quot;,&quot;name&quot;:&quot;5847.full.pdf&quot;,&quot;pages&quot;:8,&quot;size&quot;:1813902,&quot;sha256&quot;:&quot;bccc4d5d7fe082794f1991e29b6a1f87eca61ea71ca592bfa82f12469060e865&quot;,&quot;access_method&quot;:&quot;personal_library&quot;,&quot;source_url&quot;:&quot;http://www.jneurosci.org/content/31/15/5847.full.pdf&quot;,&quot;type&quot;:&quot;article&quot;,&quot;created&quot;:&quot;2019-01-31T16:00:05Z&quot;}],&quot;pdf_hash&quot;:&quot;bccc4d5d7fe082794f1991e29b6a1f87eca61ea71ca592bfa82f12469060e865&quot;,&quot;collection_group_id&quot;:null,&quot;custom_metadata&quot;:{},&quot;citeproc&quot;:{},&quot;item&quot;:{&quot;id&quot;:&quot;ff9272ef-2b76-4afd-81ed-90b6d50941cc&quot;,&quot;type&quot;:&quot;article-journal&quot;,&quot;DOI&quot;:&quot;10.1523/jneurosci.4401-10.2011&quot;,&quot;container-title&quot;:&quot;The Journal of Neuroscience&quot;,&quot;container-title-short&quot;:&quot;J Neurosci&quot;,&quot;journalAbbreviation&quot;:&quot;J Neurosci&quot;,&quot;title&quot;:&quot;Naturally Occurring Autoantibodies against β-Amyloid: Investigating Their Role in Transgenic Animal and In Vitro Models of Alzheimer's Disease&quot;,&quot;abstract&quot;:&quot;Alzheimer's disease (AD) is a neurodegenerative disorder primarily affecting regions of the brain responsible for higher cognitive functions. Immunization against β-amyloid (Aβ) in animal models of AD has been shown to be effective on the molecular level but also on the behavioral level. Recently, we reported naturally occurring autoantibodies against Aβ (NAbs–Aβ) being reduced in Alzheimer's disease patients. Here, we further investigated their physiological role: in epitope mapping studies, NAbs–Aβ recognized the mid-/C-terminal end of Aβ and preferentially bound to oligomers but failed to bind to monomers/fibrils. NAbs–Aβ were able to interfere with Aβ peptide toxicity, but NAbs–Aβ did not readily clear senile plaques although early fleecy-like plaques were reduced. Administration of NAbs–Aβ in transgenic mice improved the object location memory significantly, almost reaching performance levels of wild-type control mice. These findings suggest a novel physiological mechanism involving NAbs–Aβ to dispose of proteins or peptides that are prone to forming toxic aggregates.&quot;,&quot;ISSN&quot;:&quot;0270-6474&quot;,&quot;volume&quot;:&quot;31&quot;,&quot;issue&quot;:&quot;15&quot;,&quot;page&quot;:&quot;5847-5854&quot;,&quot;original-date&quot;:{&quot;0&quot;:&quot;2&quot;,&quot;1&quot;:&quot;0&quot;,&quot;2&quot;:&quot;1&quot;,&quot;3&quot;:&quot;1&quot;},&quot;issued&quot;:{&quot;year&quot;:2011},&quot;author&quot;:[{&quot;family&quot;:&quot;Dodel&quot;,&quot;given&quot;:&quot;Richard&quot;},{&quot;family&quot;:&quot;Balakrishnan&quot;,&quot;given&quot;:&quot;Karthikeyan&quot;},{&quot;family&quot;:&quot;Keyvani&quot;,&quot;given&quot;:&quot;Kathy&quot;},{&quot;family&quot;:&quot;Deuster&quot;,&quot;given&quot;:&quot;Oliver&quot;},{&quot;family&quot;:&quot;Neff&quot;,&quot;given&quot;:&quot;Frauke&quot;},{&quot;family&quot;:&quot;Andrei-Selmer&quot;,&quot;given&quot;:&quot;Luminita-Cornelia&quot;},{&quot;family&quot;:&quot;Röskam&quot;,&quot;given&quot;:&quot;Stephan&quot;},{&quot;family&quot;:&quot;Stüer&quot;,&quot;given&quot;:&quot;Carsten&quot;},{&quot;family&quot;:&quot;Al-Abed&quot;,&quot;given&quot;:&quot;Yousef&quot;},{&quot;family&quot;:&quot;Noelker&quot;,&quot;given&quot;:&quot;Carmen&quot;},{&quot;family&quot;:&quot;Balzer-Geldsetzer&quot;,&quot;given&quot;:&quot;Monika&quot;},{&quot;family&quot;:&quot;Oertel&quot;,&quot;given&quot;:&quot;Wolfgang&quot;},{&quot;family&quot;:&quot;Du&quot;,&quot;given&quot;:&quot;Yansheng&quot;},{&quot;family&quot;:&quot;Bacher&quot;,&quot;given&quot;:&quot;Michael&quot;}],&quot;page-first&quot;:&quot;5847&quot;}},{&quot;seq&quot;:4288,&quot;article&quot;:{&quot;isbn&quot;:null,&quot;issn&quot;:&quot;2168-6149&quot;,&quot;year&quot;:2015,&quot;eisbn&quot;:null,&quot;eissn&quot;:null,&quot;issue&quot;:&quot;11&quot;,&quot;title&quot;:&quot;Naturally occurring monoclonal antibodies and their therapeutic potential for neurologic diseases&quot;,&quot;volume&quot;:&quot;72&quot;,&quot;authors&quot;:[&quot;B Wootla&quot;,&quot;J.O. Watzlawik&quot;,&quot;A.E. Warrington&quot;],&quot;chapter&quot;:null,&quot;journal&quot;:null,&quot;abstract&quot;:&quot;Importance-  Modulating the immune system does not reverse long-term disability in neurologic disorders. Better neuroregenerative and neuroprotective treatment strategies are needed for neuroinflammatory and neurodegenerative diseases.Objective-  To review the role of monoclonal, naturally occurring antibodies (NAbs) as novel therapeutic molecules for treatment of neurologic disorders.Evidence Review-  Peer-reviewed articles, including case reports, case series, retrospective reviews, prospective randomized clinical trials, and basic science reports, were identified in a PubMed search for articles about NAbs and neurologic disorders that were published from January 1, 1964, through June 30, 2015. We concentrated our review on multiple sclerosis, Parkinson disease, Alzheimer disease, and amyotrophic lateral sclerosis.Findings-  Many insults, including trauma, ischemia, infection, inflammation, and neurodegeneration, result in irreversible damage to the central nervous system. Central nervous system injury often results in a pervasive inhibitory microenvironment that hinders regeneration. A common targeted drug development strategy is to identify molecules with high potency in animal models. Many approaches often fail in the clinical setting owing to a lack of efficacy in human diseases (eg, less than the response demonstrated in animal models) or a high incidence of toxic effects. An alternative approach is to identify NAbs in humans because these therapeutic molecules have potential physiologic function without toxic effects. NAbs of the IgG, IgA, or IgM isotype contain germline or close to germline sequences and are reactive to self-components, altered self-components, or foreign antigens. Our investigative group developed recombinant, autoreactive, natural human IgM antibodies directed against oligodendrocytes or neurons with therapeutic potential for central nervous system repair. One such molecule, recombinant HIgM22, directed against myelin and oligodendrocytes completed a successful phase 1 clinical trial without toxic effects with the goal of promoting remyelination in multiple sclerosis.Conclusions and Relevance-  Animal studies demonstrate that certain monoclonal NAbs are beneficial as therapeutic agents for neurologic diseases. This class of antibodies represents a unique source from which to develop a new class of disease-modifying therapies&quot;,&quot;citeproc&quot;:&quot;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&quot;,&quot;pagination&quot;:null},&quot;deleted&quot;:false,&quot;ext_ids&quot;:{&quot;doi&quot;:&quot;10.1001/jamaneurol.2015.2188&quot;,&quot;pmid&quot;:&quot;26389734&quot;},&quot;item_type&quot;:&quot;article&quot;,&quot;user_data&quot;:{&quot;star&quot;:false,&quot;tags&quot;:[],&quot;added&quot;:null,&quot;notes&quot;:&quot;&quot;,&quot;source&quot;:null,&quot;unread&quot;:true,&quot;created&quot;:&quot;2016-11-22T14:10:23Z&quot;,&quot;modified&quot;:&quot;2016-12-08T10:45:15Z&quot;,&quot;createdby&quot;:&quot;desktop-Windows7-2.25.13797&quot;,&quot;last_read&quot;:null,&quot;modifiedby&quot;:&quot;desktop-Windows7-2.26.13848&quot;,&quot;view_count&quot;:0,&quot;print_count&quot;:0,&quot;sourced_from&quot;:1,&quot;active_read_time&quot;:null,&quot;has_annotations&quot;:false},&quot;data_version&quot;:1,&quot;collection_id&quot;:&quot;5d224991-30c6-40d2-ac7b-5d7a4f5f30b2&quot;,&quot;id&quot;:&quot;DF3595A7-F652-381B-FF97-8C5F925AD40F&quot;,&quot;type&quot;:&quot;item&quot;,&quot;files&quot;:[],&quot;citeproc&quot;:{&quot;Type&quot;:&quot;article-journal&quot;,&quot;Keyword&quot;:&quot;Alzheimer, Alzheimer Disease, animal model, animal models, Antibodies, Antibody, Antigen, Antigens, Central Nervous System, Development, Drug development, Human, Humans, IgG, Immune System, Infection, Inflammation, Multiple Sclerosis, Nervous system, neurodegeneration, Neuron, Neurons, oligodendrocyte, Oligodendrocytes, Parkinson, Parkinson Disease, PubMed, Regeneration, repair, therapy, Trauma&quot;,&quot;Issue&quot;:&quot;11&quot;,&quot;DOI&quot;:&quot;10.1001/jamaneurol.2015.2188&quot;,&quot;JournalAbbr&quot;:&quot;JAMA Neurology&quot;,&quot;Note&quot;:&quot;10.1001/jamaneurol.2015.2188&quot;,&quot;URL&quot;:&quot;http://dx.doi.org/10.1001/jamaneurol.2015.2188&quot;,&quot;ISSN&quot;:&quot;2168-6149&quot;,&quot;Page&quot;:&quot;1346 - 1353&quot;,&quot;Volume&quot;:&quot;72&quot;,&quot;Authors&quot;:[{&quot;initial&quot;:&quot;B&quot;,&quot;type&quot;:&quot;author&quot;,&quot;last&quot;:&quot;Wootla&quot;},{&quot;type&quot;:&quot;author&quot;,&quot;first&quot;:&quot;J.O.&quot;,&quot;last&quot;:&quot;Watzlawik&quot;},{&quot;type&quot;:&quot;author&quot;,&quot;first&quot;:&quot;A.E.&quot;,&quot;last&quot;:&quot;Warrington&quot;}],&quot;Abstract&quot;:&quot;Importance-  Modulating the immune system does not reverse long-term disability in neurologic disorders. Better neuroregenerative and neuroprotective treatment strategies are needed for neuroinflammatory and neurodegenerative diseases.Objective-  To review the role of monoclonal, naturally occurring antibodies (NAbs) as novel therapeutic molecules for treatment of neurologic disorders.Evidence Review-  Peer-reviewed articles, including case reports, case series, retrospective reviews, prospective randomized clinical trials, and basic science reports, were identified in a PubMed search for articles about NAbs and neurologic disorders that were published from January 1, 1964, through June 30, 2015. We concentrated our review on multiple sclerosis, Parkinson disease, Alzheimer disease, and amyotrophic lateral sclerosis.Findings-  Many insults, including trauma, ischemia, infection, inflammation, and neurodegeneration, result in irreversible damage to the central nervous system. Central nervous system injury often results in a pervasive inhibitory microenvironment that hinders regeneration. A common targeted drug development strategy is to identify molecules with high potency in animal models. Many approaches often fail in the clinical setting owing to a lack of efficacy in human diseases (eg, less than the response demonstrated in animal models) or a high incidence of toxic effects. An alternative approach is to identify NAbs in humans because these therapeutic molecules have potential physiologic function without toxic effects. NAbs of the IgG, IgA, or IgM isotype contain germline or close to germline sequences and are reactive to self-components, altered self-components, or foreign antigens. Our investigative group developed recombinant, autoreactive, natural human IgM antibodies directed against oligodendrocytes or neurons with therapeutic potential for central nervous system repair. One such molecule, recombinant HIgM22, directed against myelin and oligodendrocytes completed a successful phase 1 clinical trial without toxic effects with the goal of promoting remyelination in multiple sclerosis.Conclusions and Relevance-  Animal studies demonstrate that certain monoclonal NAbs are beneficial as therapeutic agents for neurologic diseases. This class of antibodies represents a unique source from which to develop a new class of disease-modifying therapies&quot;,&quot;Title&quot;:&quot;Naturally occurring monoclonal antibodies and their therapeutic potential for neurologic diseases&quot;}}]"/>
    <we:property name="1544786939" value="[{&quot;collection_id&quot;:&quot;5d224991-30c6-40d2-ac7b-5d7a4f5f30b2&quot;,&quot;deleted&quot;:false,&quot;item_type&quot;:&quot;article&quot;,&quot;data_version&quot;:1,&quot;article&quot;:{&quot;abstract&quot;:&quot;Accumulation of hyperphosphorylated, ubiquitinated and N-terminally truncated TAR DNA-binding protein (TDP-43) is the pathological hallmark lesion in most familial and sporadic forms of FTLD-U and ALS, which can be subsumed as TDP-43 proteinopathies. In order to get more insight into the role of abnormal phosphorylation in the disease process, the identification of specific phosphorylation sites and the generation of phosphorylation-specific antibodies are mandatory. Here, we developed and characterized novel rat monoclonal antibodies (1D3 and 7A9) raised against phosphorylated S409/410 of TDP-43. These antibodies were used to study the presence of S409/410 phosphorylation by immunohistochemistry and biochemical analysis in a large series of 64 FTLD-U cases with or without motor neuron disease including familial cases with mutations in progranulin (n = 5), valosin-containing protein (n = 4) and linkage to chromosome 9p (n = 4), 18 ALS cases as well as other neurodegenerative diseases with concomitant TDP-43 pathology (n = 5). Our data demonstrate that phosphorylation of S409/410 of TDP-43 is a highly consistent feature in pathologic inclusions in the whole spectrum of sporadic and familial forms of TDP-43 proteinopathies. Physiological nuclear TDP-43 was not detectable with these mAbs by immunohistochemistry and by immunoblot analyses. While the accumulation of phosphorylated C-terminal fragments was a robust finding in the cortical brain regions of FTLD-U and ALS, usually being much more abundant than the phosphorylated full-length TDP-43 band, spinal cord samples revealed a predominance of full-length TDP-43 over C-terminal fragments. This argues for a distinct TDP-43 species composition in inclusions in cortical versus spinal cord cells. Overall, these mAbs are powerful tools for the highly specific detection of disease-associated abnormal TDP-43 species and will be extremely useful for the neuropathological routine diagnostics of TDP-43 proteinopathies and for the investigation of emerging cellular and animal models for TDP-43 proteinopathies.&quot;,&quot;authors&quot;:[&quot;Manuela Neumann&quot;,&quot;Linda K. Kwong&quot;,&quot;Edward B. Lee&quot;,&quot;Elisabeth Kremmer&quot;,&quot;Andrew Flatley&quot;,&quot;Yan Xu&quot;,&quot;Mark S. Forman&quot;,&quot;Dirk Troost&quot;,&quot;Hans A. Kretzschmar&quot;,&quot;John Q. Trojanowski&quot;,&quot;Virginia M.-Y. Lee&quot;],&quot;eissn&quot;:&quot;1432-0533&quot;,&quot;issn&quot;:&quot;0001-6322&quot;,&quot;issue&quot;:&quot;2&quot;,&quot;journal&quot;:&quot;Acta Neuropathologica&quot;,&quot;journal_abbrev&quot;:&quot;Acta Neuropathol&quot;,&quot;pagination&quot;:&quot;137-149&quot;,&quot;title&quot;:&quot;Phosphorylation of S409/410 of TDP-43 is a consistent feature in all sporadic and familial forms of TDP-43 proteinopathies&quot;,&quot;volume&quot;:&quot;117&quot;,&quot;year&quot;:&quot;2009&quot;},&quot;ext_ids&quot;:{&quot;doi&quot;:&quot;10.1007/s00401-008-0477-9&quot;,&quot;pmid&quot;:&quot;19125255&quot;,&quot;pmcid&quot;:&quot;PMC2693625&quot;},&quot;user_data&quot;:{&quot;citekey&quot;:&quot;Neumann:2009113&quot;,&quot;created&quot;:&quot;2019-01-31T15:35:29Z&quot;,&quot;createdby&quot;:&quot;extension-chrome-v1.45&quot;,&quot;modified&quot;:&quot;2019-01-31T15:35:29Z&quot;,&quot;modifiedby&quot;:&quot;extension-chrome-v1.45&quot;,&quot;has_annotations&quot;:false,&quot;unread&quot;:true,&quot;voted_down_count&quot;:0,&quot;voted_up_count&quot;:0,&quot;shared&quot;:false},&quot;seq&quot;:5788,&quot;id&quot;:&quot;113dc4b5-f729-4d83-a235-1550e9900df7&quot;,&quot;files&quot;:[],&quot;collection_group_id&quot;:null,&quot;custom_metadata&quot;:{},&quot;citeproc&quot;:{},&quot;item&quot;:{&quot;id&quot;:&quot;113dc4b5-f729-4d83-a235-1550e9900df7&quot;,&quot;type&quot;:&quot;article-journal&quot;,&quot;DOI&quot;:&quot;10.1007/s00401-008-0477-9&quot;,&quot;container-title&quot;:&quot;Acta Neuropathologica&quot;,&quot;container-title-short&quot;:&quot;Acta Neuropathol&quot;,&quot;journalAbbreviation&quot;:&quot;Acta Neuropathol&quot;,&quot;title&quot;:&quot;Phosphorylation of S409/410 of TDP-43 is a consistent feature in all sporadic and familial forms of TDP-43 proteinopathies&quot;,&quot;abstract&quot;:&quot;Accumulation of hyperphosphorylated, ubiquitinated and N-terminally truncated TAR DNA-binding protein (TDP-43) is the pathological hallmark lesion in most familial and sporadic forms of FTLD-U and ALS, which can be subsumed as TDP-43 proteinopathies. In order to get more insight into the role of abnormal phosphorylation in the disease process, the identification of specific phosphorylation sites and the generation of phosphorylation-specific antibodies are mandatory. Here, we developed and characterized novel rat monoclonal antibodies (1D3 and 7A9) raised against phosphorylated S409/410 of TDP-43. These antibodies were used to study the presence of S409/410 phosphorylation by immunohistochemistry and biochemical analysis in a large series of 64 FTLD-U cases with or without motor neuron disease including familial cases with mutations in progranulin (n = 5), valosin-containing protein (n = 4) and linkage to chromosome 9p (n = 4), 18 ALS cases as well as other neurodegenerative diseases with concomitant TDP-43 pathology (n = 5). Our data demonstrate that phosphorylation of S409/410 of TDP-43 is a highly consistent feature in pathologic inclusions in the whole spectrum of sporadic and familial forms of TDP-43 proteinopathies. Physiological nuclear TDP-43 was not detectable with these mAbs by immunohistochemistry and by immunoblot analyses. While the accumulation of phosphorylated C-terminal fragments was a robust finding in the cortical brain regions of FTLD-U and ALS, usually being much more abundant than the phosphorylated full-length TDP-43 band, spinal cord samples revealed a predominance of full-length TDP-43 over C-terminal fragments. This argues for a distinct TDP-43 species composition in inclusions in cortical versus spinal cord cells. Overall, these mAbs are powerful tools for the highly specific detection of disease-associated abnormal TDP-43 species and will be extremely useful for the neuropathological routine diagnostics of TDP-43 proteinopathies and for the investigation of emerging cellular and animal models for TDP-43 proteinopathies.&quot;,&quot;ISSN&quot;:&quot;0001-6322&quot;,&quot;volume&quot;:&quot;117&quot;,&quot;issue&quot;:&quot;2&quot;,&quot;page&quot;:&quot;137-149&quot;,&quot;original-date&quot;:{&quot;0&quot;:&quot;2&quot;,&quot;1&quot;:&quot;0&quot;,&quot;2&quot;:&quot;0&quot;,&quot;3&quot;:&quot;9&quot;},&quot;issued&quot;:{&quot;year&quot;:2009},&quot;author&quot;:[{&quot;family&quot;:&quot;Neumann&quot;,&quot;given&quot;:&quot;Manuela&quot;},{&quot;family&quot;:&quot;Kwong&quot;,&quot;given&quot;:&quot;Linda K&quot;},{&quot;family&quot;:&quot;Lee&quot;,&quot;given&quot;:&quot;Edward B&quot;},{&quot;family&quot;:&quot;Kremmer&quot;,&quot;given&quot;:&quot;Elisabeth&quot;},{&quot;family&quot;:&quot;Flatley&quot;,&quot;given&quot;:&quot;Andrew&quot;},{&quot;family&quot;:&quot;Xu&quot;,&quot;given&quot;:&quot;Yan&quot;},{&quot;family&quot;:&quot;Forman&quot;,&quot;given&quot;:&quot;Mark S&quot;},{&quot;family&quot;:&quot;Troost&quot;,&quot;given&quot;:&quot;Dirk&quot;},{&quot;family&quot;:&quot;Kretzschmar&quot;,&quot;given&quot;:&quot;Hans A&quot;},{&quot;family&quot;:&quot;Trojanowski&quot;,&quot;given&quot;:&quot;John Q&quot;},{&quot;family&quot;:&quot;Lee&quot;,&quot;given&quot;:&quot;Virginia&quot;}],&quot;page-first&quot;:&quot;137&quot;}},{&quot;collection_id&quot;:&quot;5d224991-30c6-40d2-ac7b-5d7a4f5f30b2&quot;,&quot;deleted&quot;:false,&quot;item_type&quot;:&quot;article&quot;,&quot;data_version&quot;:1,&quot;article&quot;:{&quot;abstract&quot;:&quot;Accumulations of aggregated proteins are a key feature of the pathology of all of the major neurodegenerative diseases. Amyotrophic lateral sclerosis (ALS) was brought into this fold quite recently with the discovery of TDP-43 (TAR DNA binding protein, 43 kDa) inclusions in nearly all ALS cases. In part this discovery was fueled by the recognition of the clinical overlap between ALS and frontotemporal lobar degeneration, where ubiquitinated TDP-43 inclusions were first identified. Later the identification of TDP-43 mutations in rare familial forms of ALS confirmed that altered TDP-43 function can be a primary cause of the disease. However, the simple concept that TDP-43 is an aggregation-prone protein that forms toxic inclusions capable of promoting neurodegeneration has not been upheld by initial investigations. This review discusses observations from human pathology, cell culture and animal model systems, to highlight our somewhat murky understanding of the relationship between TDP-43 aggregation and neurodegeneration.&quot;,&quot;authors&quot;:[&quot;Robert H. Baloh&quot;],&quot;eissn&quot;:&quot;1742-4658&quot;,&quot;issn&quot;:&quot;1742-4658&quot;,&quot;issue&quot;:&quot;19&quot;,&quot;journal&quot;:&quot;FEBS Journal&quot;,&quot;journal_abbrev&quot;:&quot;Febs J&quot;,&quot;pagination&quot;:&quot;3539-3549&quot;,&quot;title&quot;:&quot;TDP‐43: the relationship between protein aggregation and neurodegeneration in amyotrophic lateral sclerosis and frontotemporal lobar degeneration&quot;,&quot;volume&quot;:&quot;278&quot;,&quot;year&quot;:&quot;2011&quot;},&quot;ext_ids&quot;:{&quot;doi&quot;:&quot;10.1111/j.1742-4658.2011.08256.x&quot;,&quot;pmid&quot;:&quot;21777387&quot;,&quot;pmcid&quot;:&quot;PMC3177991&quot;},&quot;user_data&quot;:{&quot;citekey&quot;:&quot;Baloh:201114a&quot;,&quot;created&quot;:&quot;2019-01-31T15:36:14Z&quot;,&quot;createdby&quot;:&quot;extension-chrome-v1.45&quot;,&quot;modified&quot;:&quot;2019-01-31T15:36:14Z&quot;,&quot;modifiedby&quot;:&quot;extension-chrome-v1.45&quot;,&quot;has_annotations&quot;:false,&quot;unread&quot;:true,&quot;voted_down_count&quot;:0,&quot;voted_up_count&quot;:0,&quot;shared&quot;:false},&quot;seq&quot;:5789,&quot;id&quot;:&quot;14a255ed-83e4-4a8b-aa18-31304e9aa08e&quot;,&quot;files&quot;:[],&quot;collection_group_id&quot;:null,&quot;custom_metadata&quot;:{},&quot;citeproc&quot;:{},&quot;item&quot;:{&quot;id&quot;:&quot;14a255ed-83e4-4a8b-aa18-31304e9aa08e&quot;,&quot;type&quot;:&quot;article-journal&quot;,&quot;DOI&quot;:&quot;10.1111/j.1742-4658.2011.08256.x&quot;,&quot;container-title&quot;:&quot;FEBS Journal&quot;,&quot;container-title-short&quot;:&quot;Febs J&quot;,&quot;journalAbbreviation&quot;:&quot;Febs J&quot;,&quot;title&quot;:&quot;TDP‐43: the relationship between protein aggregation and neurodegeneration in amyotrophic lateral sclerosis and frontotemporal lobar degeneration&quot;,&quot;abstract&quot;:&quot;Accumulations of aggregated proteins are a key feature of the pathology of all of the major neurodegenerative diseases. Amyotrophic lateral sclerosis (ALS) was brought into this fold quite recently with the discovery of TDP-43 (TAR DNA binding protein, 43 kDa) inclusions in nearly all ALS cases. In part this discovery was fueled by the recognition of the clinical overlap between ALS and frontotemporal lobar degeneration, where ubiquitinated TDP-43 inclusions were first identified. Later the identification of TDP-43 mutations in rare familial forms of ALS confirmed that altered TDP-43 function can be a primary cause of the disease. However, the simple concept that TDP-43 is an aggregation-prone protein that forms toxic inclusions capable of promoting neurodegeneration has not been upheld by initial investigations. This review discusses observations from human pathology, cell culture and animal model systems, to highlight our somewhat murky understanding of the relationship between TDP-43 aggregation and neurodegeneration.&quot;,&quot;ISSN&quot;:&quot;1742-4658&quot;,&quot;volume&quot;:&quot;278&quot;,&quot;issue&quot;:&quot;19&quot;,&quot;page&quot;:&quot;3539-3549&quot;,&quot;original-date&quot;:{&quot;0&quot;:&quot;2&quot;,&quot;1&quot;:&quot;0&quot;,&quot;2&quot;:&quot;1&quot;,&quot;3&quot;:&quot;1&quot;},&quot;issued&quot;:{&quot;year&quot;:2011},&quot;author&quot;:[{&quot;family&quot;:&quot;Baloh&quot;,&quot;given&quot;:&quot;Robert H&quot;}],&quot;page-first&quot;:&quot;3539&quot;}},{&quot;user_data&quot;:{&quot;modifiedby&quot;:&quot;Web App&quot;,&quot;unread&quot;:true,&quot;createdby&quot;:&quot;desktop-Windows7-2.25.13797&quot;,&quot;sourced_from&quot;:1,&quot;last_read&quot;:null,&quot;view_count&quot;:0,&quot;source&quot;:null,&quot;notes&quot;:&quot;&quot;,&quot;added&quot;:null,&quot;created&quot;:&quot;2016-11-22T14:10:23Z&quot;,&quot;modified&quot;:&quot;2019-03-21T14:07:27Z&quot;,&quot;print_count&quot;:0,&quot;active_read_time&quot;:&quot;0&quot;,&quot;star&quot;:false,&quot;tags&quot;:[],&quot;citekey&quot;:&quot;&quot;,&quot;has_annotations&quot;:false,&quot;voted_down_count&quot;:0,&quot;voted_up_count&quot;:0,&quot;shared&quot;:false},&quot;deleted&quot;:false,&quot;item_type&quot;:&quot;article&quot;,&quot;ext_ids&quot;:{&quot;doi&quot;:&quot;10.1002/ana.21147&quot;,&quot;pmid&quot;:&quot;17469116&quot;},&quot;article&quot;:{&quot;year&quot;:&quot;2007&quot;,&quot;eissn&quot;:&quot;1531-8249&quot;,&quot;pagination&quot;:&quot;427-434&quot;,&quot;abstract&quot;:&quot;Amyotrophic lateral sclerosis (ALS) is a common, fatal motor neuron disorder with no effective treatment. Approximately 10% of cases are familial ALS (FALS), and the most common genetic abnormality is superoxide dismutase-1 (SOD1) mutations. Most ALS research in the past decade has focused on the neurotoxicity of mutant SOD1, and this knowledge has directed therapeutic strategies. We recently identified TDP-43 as the major pathological protein in sporadic ALS. In this study, we investigated TDP-43 in a larger series of ALS cases (n = 111), including familial cases with and without SOD1 mutations. Ubiquitin and TDP-43 immunohistochemistry was performed on postmortem tissue from sporadic ALS (n = 59), ALS with SOD1 mutations (n = 15), SOD-1–negative FALS (n = 11), and ALS with dementia (n = 26). Biochemical analysis was performed on representative cases from each group. All cases of sporadic ALS, ALS with dementia, and SOD1-negative FALS had neuronal and glial inclusions that were immunoreactive for both ubiquitin and TDP-43. Cases with SOD1 mutations had ubiquitin-positive neuronal inclusions; however, no cases were immunoreactive for TDP-43. Biochemical analysis of postmortem tissue from sporadic ALS and SOD1-negative FALS demonstrated pathological forms of TDP-43 that were absent in cases with SOD1 mutations. These findings implicate pathological TDP-43 in the pathogenesis of sporadic ALS. In contrast, the absence of pathological TDP-43 in cases with SOD1 mutations implies that motor neuron degeneration in these cases may result from a different mechanism, and that cases with SOD1 mutations may not be the familial counterpart of sporadic ALS. Ann Neurol 2007;61:427–434&quot;,&quot;citeproc&quot;:null,&quot;volume&quot;:&quot;61&quot;,&quot;authors&quot;:[&quot;Ian R. A. Mackenzie&quot;,&quot;Eileen H. Bigio&quot;,&quot;Paul G. Ince&quot;,&quot;Felix Geser&quot;,&quot;Manuela Neumann&quot;,&quot;Nigel J. Cairns&quot;,&quot;Linda K. Kwong&quot;,&quot;Mark S. Forman&quot;,&quot;John Ravits&quot;,&quot;Heather Stewart&quot;,&quot;Andrew Eisen&quot;,&quot;Leo McClusky&quot;,&quot;Hans A. Kretzschmar&quot;,&quot;Camelia M. Monoranu&quot;,&quot;J. Robin Highley&quot;,&quot;Janine Kirby&quot;,&quot;Teepu Siddique&quot;,&quot;Pamela J. Shaw&quot;,&quot;Virginia M‐Y. Lee&quot;,&quot;John Q. Trojanowski&quot;],&quot;journal&quot;:&quot;Annals of Neurology&quot;,&quot;issue&quot;:&quot;5&quot;,&quot;eisbn&quot;:null,&quot;isbn&quot;:null,&quot;chapter&quot;:null,&quot;issn&quot;:&quot;1531-8249&quot;,&quot;title&quot;:&quot;Pathological TDP‐43 distinguishes sporadic amyotrophic lateral sclerosis from amyotrophic lateral sclerosis with SOD1 mutations&quot;,&quot;journal_abbrev&quot;:&quot;Ann Neurol&quot;},&quot;seq&quot;:5845,&quot;collection_id&quot;:&quot;5d224991-30c6-40d2-ac7b-5d7a4f5f30b2&quot;,&quot;data_version&quot;:1,&quot;custom_metadata&quot;:{&quot;type&quot;:&quot;journal article&quot;,&quot;pmid&quot;:&quot;17469116 &quot;,&quot;read&quot;:&quot;false&quot;,&quot;printed&quot;:&quot;false&quot;},&quot;id&quot;:&quot;2D09FD82-E45E-314E-FCBD-8C5F92966EAA&quot;,&quot;files&quot;:[],&quot;collection_group_id&quot;:null,&quot;citeproc&quot;:{}},{&quot;user_data&quot;:{&quot;modifiedby&quot;:&quot;Web App&quot;,&quot;unread&quot;:true,&quot;createdby&quot;:&quot;desktop-Windows8-2.25.13797&quot;,&quot;sourced_from&quot;:1,&quot;last_read&quot;:null,&quot;view_count&quot;:0,&quot;source&quot;:null,&quot;notes&quot;:&quot;&quot;,&quot;added&quot;:null,&quot;created&quot;:&quot;2016-11-17T01:54:55Z&quot;,&quot;modified&quot;:&quot;2019-03-21T14:03:20Z&quot;,&quot;print_count&quot;:0,&quot;active_read_time&quot;:&quot;0&quot;,&quot;star&quot;:false,&quot;tags&quot;:[],&quot;has_annotations&quot;:false,&quot;voted_down_count&quot;:0,&quot;voted_up_count&quot;:0,&quot;shared&quot;:false},&quot;deleted&quot;:false,&quot;item_type&quot;:&quot;article&quot;,&quot;ext_ids&quot;:{&quot;doi&quot;:&quot;10.1126/science.1134108&quot;,&quot;pmid&quot;:&quot;17023659&quot;},&quot;article&quot;:{&quot;year&quot;:&quot;2006&quot;,&quot;eissn&quot;:&quot;1095-9203&quot;,&quot;pagination&quot;:&quot;130-133&quot;,&quot;abstract&quot;:&quot;Ubiquitin-positive, tau- and α-synuclein–negative inclusions are hallmarks of frontotemporal lobar degeneration with ubiquitin-positive inclusions and amyotrophic lateral sclerosis. Although the identity of the ubiquitinated protein specific to either disorder was unknown, we showed that TDP-43 is the major disease protein in both disorders. Pathologic TDP-43 was hyper-phosphorylated, ubiquitinated, and cleaved to generate C-terminal fragments and was recovered only from affected central nervous system regions, including hippocampus, neocortex, and spinal cord. TDP-43 represents the common pathologic substrate linking these neurodegenerative disorders.&quot;,&quot;citeproc&quot;:null,&quot;volume&quot;:&quot;314&quot;,&quot;authors&quot;:[&quot;Manuela Neumann&quot;,&quot;Deepak M. Sampathu&quot;,&quot;Linda K. Kwong&quot;,&quot;Adam C. Truax&quot;,&quot;Matthew C. Micsenyi&quot;,&quot;Thomas T. Chou&quot;,&quot;Jennifer Bruce&quot;,&quot;Theresa Schuck&quot;,&quot;Murray Grossman&quot;,&quot;Christopher M. Clark&quot;,&quot;Leo F. McCluskey&quot;,&quot;Bruce L. Miller&quot;,&quot;Eliezer Masliah&quot;,&quot;Ian R. Mackenzie&quot;,&quot;Howard Feldman&quot;,&quot;Wolfgang Feiden&quot;,&quot;Hans A. Kretzschmar&quot;,&quot;John Q. Trojanowski&quot;,&quot;Virginia M.-Y. Lee&quot;],&quot;journal&quot;:&quot;Science&quot;,&quot;issue&quot;:&quot;5796&quot;,&quot;eisbn&quot;:null,&quot;isbn&quot;:null,&quot;chapter&quot;:null,&quot;issn&quot;:&quot;0036-8075&quot;,&quot;title&quot;:&quot;Ubiquitinated TDP-43 in Frontotemporal Lobar Degeneration and Amyotrophic Lateral Sclerosis&quot;,&quot;journal_abbrev&quot;:&quot;Science&quot;},&quot;seq&quot;:5843,&quot;collection_id&quot;:&quot;5d224991-30c6-40d2-ac7b-5d7a4f5f30b2&quot;,&quot;data_version&quot;:1,&quot;id&quot;:&quot;D4F4F1A8-F92A-E536-382F-6FFE6F46C2F3&quot;,&quot;files&quot;:[],&quot;collection_group_id&quot;:null,&quot;custom_metadata&quot;:{},&quot;citeproc&quot;:{}}]"/>
    <we:property name="1548725456" value="[{&quot;seq&quot;:3472,&quot;article&quot;:{&quot;isbn&quot;:null,&quot;issn&quot;:null,&quot;year&quot;:2012,&quot;eisbn&quot;:null,&quot;eissn&quot;:null,&quot;issue&quot;:&quot;2&quot;,&quot;title&quot;:&quot;Diagnosis of Parkinson's Disease Based on Disease-Specific Autoantibody Profiles in Human Sera&quot;,&quot;volume&quot;:&quot;7&quot;,&quot;authors&quot;:[&quot;Min Han&quot;,&quot;Eric Nagele&quot;,&quot;Cassandra DeMarshall&quot;,&quot;Nimish Acharya&quot;,&quot;Robert Nagele&quot;],&quot;chapter&quot;:null,&quot;journal&quot;:&quot;PLoS ONE&quot;,&quot;abstract&quot;:&quot;&lt;p&gt;Parkinson's disease (PD), hallmarked by a variety of motor disorders and neurological decline, is the second most common neurodegenerative disease worldwide. Currently, no diagnostic test exists to identify sufferers, and physicians must rely on a combination of subjective physical and neurological assessments to make a diagnosis. The discovery of definitive blood-borne biomarkers would be a major step towards early and reliable diagnosis. Despite attention devoted to this search, such biomarkers have remained elusive. In the present study, we used human protein microarrays to reveal serum autoantibodies that are differentially expressed among PD and control subjects. The diagnostic significance of each of these autoantibodies was evaluated, resulting in the selection of 10 autoantibody biomarkers that can effectively differentiate PD sera from control sera with a sensitivity of 93.1% and specificity of 100%. PD sera were also distinguishable from sera obtained from Alzheimer's disease, breast cancer, and multiple sclerosis patients with accuracies of 86.0%, 96.6%, and 100%, respectively. Results demonstrate that serum autoantibodies can be used as highly specific and accurate biomarkers for PD diagnosis throughout the course of the disease.&lt;/p&gt;&quot;,&quot;citeproc&quot;:&quot;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&quot;,&quot;pagination&quot;:null},&quot;deleted&quot;:false,&quot;ext_ids&quot;:{&quot;doi&quot;:&quot;10.1371/journal.pone.0032383&quot;,&quot;pmid&quot;:&quot;22384236&quot;,&quot;pmcid&quot;:&quot;PMC3285212&quot;},&quot;item_type&quot;:&quot;article&quot;,&quot;user_data&quot;:{&quot;star&quot;:false,&quot;tags&quot;:[],&quot;added&quot;:null,&quot;notes&quot;:&quot;&quot;,&quot;source&quot;:null,&quot;unread&quot;:true,&quot;created&quot;:&quot;2016-11-22T14:10:23Z&quot;,&quot;modified&quot;:&quot;2016-11-28T14:21:21Z&quot;,&quot;createdby&quot;:&quot;desktop-Windows7-2.25.13797&quot;,&quot;last_read&quot;:null,&quot;modifiedby&quot;:&quot;desktop-Windows7-2.26.13848&quot;,&quot;view_count&quot;:0,&quot;print_count&quot;:0,&quot;sourced_from&quot;:2,&quot;active_read_time&quot;:&quot;0&quot;,&quot;has_annotations&quot;:false},&quot;data_version&quot;:1,&quot;collection_id&quot;:&quot;5d224991-30c6-40d2-ac7b-5d7a4f5f30b2&quot;,&quot;id&quot;:&quot;BB64CF3A-BE5F-B5CA-79E5-8C5F90A101E6&quot;,&quot;type&quot;:&quot;item&quot;,&quot;files&quot;:[{&quot;name&quot;:&quot;Han et al-PLoS ONE.pdf&quot;,&quot;sha1&quot;:&quot;dc3682f0c7aed28211388cf6fa8edcace0ad9854&quot;,&quot;size&quot;:592930,&quot;type&quot;:&quot;article&quot;,&quot;pages&quot;:6,&quot;width&quot;:&quot;612.283&quot;,&quot;height&quot;:&quot;790.866&quot;,&quot;sha256&quot;:&quot;3faa500cb77475a2692c92e25b7d6517e5abafa6f41aa03c09b2e53b3dacfd4d&quot;,&quot;created&quot;:&quot;2016-11-28T14:21:03Z&quot;,&quot;expires&quot;:null,&quot;file_type&quot;:&quot;pdf&quot;,&quot;source_url&quot;:null,&quot;customWidth&quot;:{&quot;0&quot;:&quot;612.283&quot;},&quot;customHeight&quot;:{&quot;0&quot;:&quot;790.866&quot;},&quot;access_method&quot;:&quot;personal_library&quot;,&quot;manually_matched&quot;:false}],&quot;pdf_hash&quot;:&quot;3faa500cb77475a2692c92e25b7d6517e5abafa6f41aa03c09b2e53b3dacfd4d&quot;,&quot;primary_file_type&quot;:&quot;pdf&quot;,&quot;primary_file_hash&quot;:&quot;3faa500cb77475a2692c92e25b7d6517e5abafa6f41aa03c09b2e53b3dacfd4d&quot;,&quot;citeproc&quot;:{&quot;DOI&quot;:&quot;10.1371/journal.pone.0032383&quot;,&quot;JournalAbbr&quot;:&quot;PLoS ONE&quot;,&quot;Publication&quot;:&quot;PLoS ONE&quot;,&quot;PMID&quot;:&quot;22384236&quot;,&quot;Page&quot;:&quot;e32383&quot;,&quot;Authors&quot;:[{&quot;type&quot;:&quot;author&quot;,&quot;first&quot;:&quot;Min&quot;,&quot;last&quot;:&quot;Han&quot;},{&quot;type&quot;:&quot;author&quot;,&quot;first&quot;:&quot;Eric&quot;,&quot;last&quot;:&quot;Nagele&quot;},{&quot;type&quot;:&quot;author&quot;,&quot;first&quot;:&quot;Cassandra&quot;,&quot;last&quot;:&quot;DeMarshall&quot;},{&quot;type&quot;:&quot;author&quot;,&quot;first&quot;:&quot;Nimish&quot;,&quot;last&quot;:&quot;Acharya&quot;},{&quot;type&quot;:&quot;author&quot;,&quot;first&quot;:&quot;Robert&quot;,&quot;last&quot;:&quot;Nagele&quot;}],&quot;Abstract&quot;:&quot;&lt;p&gt;Parkinson's disease (PD), hallmarked by a variety of motor disorders and neurological decline, is the second most common neurodegenerative disease worldwide. Currently, no diagnostic test exists to identify sufferers, and physicians must rely on a combination of subjective physical and neurological assessments to make a diagnosis. The discovery of definitive blood-borne biomarkers would be a major step towards early and reliable diagnosis. Despite attention devoted to this search, such biomarkers have remained elusive. In the present study, we used human protein microarrays to reveal serum autoantibodies that are differentially expressed among PD and control subjects. The diagnostic significance of each of these autoantibodies was evaluated, resulting in the selection of 10 autoantibody biomarkers that can effectively differentiate PD sera from control sera with a sensitivity of 93.1% and specificity of 100%. PD sera were also distinguishable from sera obtained from Alzheimer's disease, breast cancer, and multiple sclerosis patients with accuracies of 86.0%, 96.6%, and 100%, respectively. Results demonstrate that serum autoantibodies can be used as highly specific and accurate biomarkers for PD diagnosis throughout the course of the disease.&lt;/p&gt;&quot;,&quot;Title&quot;:&quot;Diagnosis of Parkinson's Disease Based on Disease-Specific Autoantibody Profiles in Human Sera&quot;,&quot;Type&quot;:&quot;article-journal&quot;,&quot;Volume&quot;:&quot;7&quot;,&quot;Issue&quot;:&quot;2&quot;,&quot;Issued&quot;:2012},&quot;atIndex&quot;:47},{&quot;drm&quot;:null,&quot;seq&quot;:5806,&quot;article&quot;:{&quot;year&quot;:&quot;2011&quot;,&quot;eissn&quot;:&quot;1932-6203&quot;,&quot;issue&quot;:&quot;8&quot;,&quot;title&quot;:&quot;Diagnosis of Alzheimer's Disease Based on Disease-Specific Autoantibody Profiles in Human Sera&quot;,&quot;volume&quot;:&quot;6&quot;,&quot;authors&quot;:[&quot;Eric Nagele&quot;,&quot;Min Han&quot;,&quot;Cassandra DeMarshall&quot;,&quot;Benjamin Belinka&quot;,&quot;Robert Nagele&quot;],&quot;journal&quot;:&quot;PLoS ONE&quot;,&quot;abstract&quot;:&quot;After decades of Alzheimer's disease (AD) research, the development of a definitive diagnostic test for this disease has remained elusive. The discovery of blood-borne biomarkers yielding an accurate and relatively non-invasive test has been a primary goal. Using human protein microarrays to characterize the differential expression of serum autoantibodies in AD and non-demented control (NDC) groups, we identified potential diagnostic biomarkers for AD. The differential significance of each biomarker was evaluated, resulting in the selection of only 10 autoantibody biomarkers that can effectively differentiate AD sera from NDC sera with a sensitivity of 96.0% and specificity of 92.5%. AD sera were also distinguishable from sera obtained from patients with Parkinson's disease and breast cancer with accuracies of 86% and 92%, respectively. Results demonstrate that serum autoantibodies can be used effectively as highly-specific and accurate biomarkers to diagnose AD throughout the course of the disease.&quot;,&quot;pagination&quot;:&quot;e23112&quot;,&quot;journal_abbrev&quot;:&quot;Plos One&quot;},&quot;deleted&quot;:false,&quot;ext_ids&quot;:{&quot;doi&quot;:&quot;10.1371/journal.pone.0023112&quot;,&quot;pmid&quot;:&quot;21826230&quot;,&quot;pmcid&quot;:&quot;PMC3149629&quot;},&quot;item_type&quot;:&quot;article&quot;,&quot;purchased&quot;:null,&quot;user_data&quot;:{&quot;citekey&quot;:&quot;Nagele:2011964&quot;,&quot;created&quot;:&quot;2019-02-01T13:22:54Z&quot;,&quot;modified&quot;:&quot;2019-02-01T13:22:54Z&quot;,&quot;createdby&quot;:&quot;extension-chrome-v1.45&quot;,&quot;modifiedby&quot;:&quot;extension-chrome-v1.45&quot;,&quot;has_annotations&quot;:false,&quot;unread&quot;:true,&quot;last_read&quot;:null},&quot;data_version&quot;:1,&quot;collection_id&quot;:&quot;5d224991-30c6-40d2-ac7b-5d7a4f5f30b2&quot;,&quot;supplement_files&quot;:[],&quot;id&quot;:&quot;9640f48a-4148-4b41-8a41-3085711cfce5&quot;,&quot;type&quot;:&quot;item&quot;,&quot;files&quot;:[{&quot;name&quot;:&quot;Diagnosis of Alzheimer's Disease Based on Disease-Specific Autoantibody Profiles in Human Sera.pdf&quot;,&quot;size&quot;:422558,&quot;type&quot;:&quot;article&quot;,&quot;pages&quot;:7,&quot;sha256&quot;:&quot;6bd6dfce705d0da367da0b9bfa38cf5ca2278723ee5874555aea144ac6124dff&quot;,&quot;created&quot;:&quot;2019-02-01T13:22:49Z&quot;,&quot;can_print&quot;:true,&quot;file_type&quot;:&quot;pdf&quot;,&quot;access_method&quot;:&quot;open_access&quot;,&quot;full_pdf_access&quot;:true}],&quot;pdf_hash&quot;:&quot;6bd6dfce705d0da367da0b9bfa38cf5ca2278723ee5874555aea144ac6124dff&quot;,&quot;primary_file_type&quot;:&quot;pdf&quot;,&quot;primary_file_hash&quot;:&quot;6bd6dfce705d0da367da0b9bfa38cf5ca2278723ee5874555aea144ac6124dff&quot;,&quot;citeproc&quot;:{}}]"/>
    <we:property name="1598903879" value="[{&quot;collection_id&quot;:&quot;5d224991-30c6-40d2-ac7b-5d7a4f5f30b2&quot;,&quot;deleted&quot;:false,&quot;item_type&quot;:&quot;article&quot;,&quot;data_version&quot;:1,&quot;article&quot;:{&quot;abstract&quot;:&quot;Muscle atrophy with weakness is a core feature of amyotrophic lateral sclerosis (ALS) that has long been attributed to motor neuron loss alone. However, several studies in ALS patients, and more so in animal models, have challenged this assumption with the latter providing direct evidence that muscle can play an active role in the disease. Here, we examined the possible role of cell autonomous pathology in 148 skeletal muscle samples from 57 ALS patients, identifying phosphorylated TAR DNA-binding protein (pTDP-43) inclusions in the muscle fibers of 19 patients (33.3%) and 24 tissue samples (16.2% of specimens). A muscle group-specific difference was identified with pTDP-43 pathology being significantly more common in axial (paraspinous, diaphragm) than appendicular muscles (P = 0.0087). This pathology was not significantly associated with pertinent clinical, genetic (c9ALS) or nervous system pathologic data, suggesting it is not limited to any particular subgroup of ALS patients. Among 25 non-ALS muscle samples, pTDP-43 inclusions were seen only in the autophagy-related disorder inclusion body myositis (IBM) (n = 4), where they were more diffuse than in positive ALS samples (P = 0.007). As in IBM samples, pTDP-43 aggregates in ALS were p62/ sequestosome-1-positive, potentially indicating induction of autophagy. Phospho-TDP-43-positive ALS and IBM samples also showed significant up-regulation of TARDBP and SQSTM1 expression. These findings implicate axial skeletal muscle as an additional site of pTDP-43 pathology in some ALS patients, including sporadic and familial cases, which is deserving of further investigation.&quot;,&quot;authors&quot;:[&quot;Matthew D. Cykowski&quot;,&quot;Suzanne Z. Powell&quot;,&quot;Joan W. Appel&quot;,&quot;Anithachristy S. Arumanayagam&quot;,&quot;Andreana L. Rivera&quot;,&quot;Stanley H. Appel&quot;],&quot;eissn&quot;:&quot;2051-5960&quot;,&quot;issue&quot;:&quot;1&quot;,&quot;journal&quot;:&quot;Acta Neuropathologica Communications&quot;,&quot;journal_abbrev&quot;:&quot;Acta Neuropathologica Commun&quot;,&quot;pagination&quot;:&quot;28&quot;,&quot;title&quot;:&quot;Phosphorylated TDP-43 (pTDP-43) aggregates in the axial skeletal muscle of patients with sporadic and familial amyotrophic lateral sclerosis&quot;,&quot;volume&quot;:&quot;6&quot;,&quot;year&quot;:&quot;2018&quot;},&quot;ext_ids&quot;:{&quot;doi&quot;:&quot;10.1186/s40478-018-0528-y&quot;,&quot;pmid&quot;:&quot;29653597&quot;},&quot;user_data&quot;:{&quot;citekey&quot;:&quot;Cykowski:201837a&quot;,&quot;created&quot;:&quot;2019-02-01T14:23:10Z&quot;,&quot;createdby&quot;:&quot;extension-chrome-v1.45&quot;,&quot;modified&quot;:&quot;2019-02-01T14:23:10Z&quot;,&quot;modifiedby&quot;:&quot;extension-chrome-v1.45&quot;,&quot;has_annotations&quot;:false,&quot;unread&quot;:true,&quot;voted_down_count&quot;:0,&quot;voted_up_count&quot;:0,&quot;shared&quot;:false},&quot;drm&quot;:null,&quot;purchased&quot;:null,&quot;seq&quot;:5813,&quot;id&quot;:&quot;37ac9f9f-0043-4885-8b78-37842559275f&quot;,&quot;files&quot;:[{&quot;file_type&quot;:&quot;pdf&quot;,&quot;name&quot;:&quot;Phosphorylated TDP-43 (pTDP-43) aggregates in the axial skeletal muscle of patients with sporadic and familial amyotrophic lateral sclerosis.pdf&quot;,&quot;pages&quot;:15,&quot;size&quot;:4111436,&quot;sha256&quot;:&quot;de1928e6a911d0afd7e6bd62cbfc1b9426ddc6e24d7f42425bc8b954cb75209b&quot;,&quot;access_method&quot;:&quot;open_access&quot;,&quot;full_pdf_access&quot;:true,&quot;can_print&quot;:true,&quot;type&quot;:&quot;article&quot;,&quot;created&quot;:&quot;2019-02-01T14:23:00Z&quot;}],&quot;pdf_hash&quot;:&quot;de1928e6a911d0afd7e6bd62cbfc1b9426ddc6e24d7f42425bc8b954cb75209b&quot;,&quot;collection_group_id&quot;:null,&quot;custom_metadata&quot;:{},&quot;citeproc&quot;:{},&quot;atIndex&quot;:36}]"/>
    <we:property name="1678151705" value="[{&quot;seq&quot;:5825,&quot;article&quot;:{&quot;isbn&quot;:null,&quot;issn&quot;:&quot;0893-7648&quot;,&quot;year&quot;:2018,&quot;eisbn&quot;:null,&quot;eissn&quot;:&quot;1559-1182&quot;,&quot;issue&quot;:&quot;10&quot;,&quot;title&quot;:&quot;Towards a TDP-43-Based Biomarker for ALS and FTLD&quot;,&quot;volume&quot;:&quot;55&quot;,&quot;authors&quot;:[&quot;Emily Feneberg&quot;,&quot;Elizabeth Gray&quot;,&quot;Olaf Ansorge&quot;,&quot;Kevin Talbot&quot;,&quot;Martin R Turner&quot;],&quot;chapter&quot;:null,&quot;journal&quot;:&quot;Molecular Neurobiology&quot;,&quot;abstract&quot;:&quot;TDP-43 accumulates in nerve cells of nearly all cases of amyotrophic lateral sclerosis (ALS; the commonest form of motor neuron disease) and in the majority of Tau-negative frontotemporal lobar degeneration (FTLD). There is currently no biochemical test or marker of disease activity for ALS or FTLD, and the clinical diagnosis depends on the opinion of an experienced neurologist. TDP-43 has a key role in the pathogenesis of ALS/FTLD. Measuring TDP-43 in easily accessible biofluids, such as blood or cerebrospinal fluid, might reduce diagnostic delay and offer a readout for use in future drug trials. However, attempts at measuring disease-specific forms of TDP-43 in peripheral biofluids of ALS and FTLD patients have not yielded consistent results, and only some of the pathological biochemical features of TDP-43 found in human brain tissue have been detected in clinical biofluids to date. Reflecting on the molecular pathology of TDP-43, this review provides a critical overview on biofluid studies and future directions to develop a TDP-43-based clinical biomarker for ALS and FTLD.&quot;,&quot;pagination&quot;:&quot;7789-7801&quot;},&quot;deleted&quot;:false,&quot;ext_ids&quot;:{&quot;doi&quot;:&quot;10.1007/s12035-018-0947-6&quot;,&quot;pmid&quot;:&quot;29460270&quot;},&quot;item_type&quot;:&quot;article&quot;,&quot;user_data&quot;:{&quot;star&quot;:false,&quot;tags&quot;:[],&quot;added&quot;:null,&quot;notes&quot;:&quot;&quot;,&quot;source&quot;:null,&quot;unread&quot;:true,&quot;citekey&quot;:&quot;Feneberg:2018707&quot;,&quot;created&quot;:&quot;2019-02-01T14:07:06Z&quot;,&quot;modified&quot;:&quot;2019-02-06T15:02:51Z&quot;,&quot;createdby&quot;:&quot;extension-chrome-v1.45&quot;,&quot;last_read&quot;:null,&quot;modifiedby&quot;:&quot;desktop-Windows8-2.33.14513&quot;,&quot;view_count&quot;:0,&quot;print_count&quot;:0,&quot;sourced_from&quot;:0,&quot;active_read_time&quot;:null,&quot;has_annotations&quot;:false},&quot;data_version&quot;:1,&quot;collection_id&quot;:&quot;5d224991-30c6-40d2-ac7b-5d7a4f5f30b2&quot;,&quot;custom_metadata&quot;:null,&quot;supplement_files&quot;:[],&quot;id&quot;:&quot;707be456-3042-430e-a480-d43780363346&quot;,&quot;type&quot;:&quot;item&quot;,&quot;files&quot;:[{&quot;name&quot;:&quot;Towards a TDP-43-Based Biomarker for ALS and FTLD.pdf&quot;,&quot;sha1&quot;:null,&quot;size&quot;:914171,&quot;type&quot;:&quot;article&quot;,&quot;pages&quot;:13,&quot;width&quot;:null,&quot;height&quot;:null,&quot;sha256&quot;:&quot;fa4bbec7c6e43b43cac6c5a9dedc80ef41d3487df928fd9e8262b5c5c97b1c79&quot;,&quot;created&quot;:&quot;2019-02-01T14:06:49Z&quot;,&quot;expires&quot;:null,&quot;file_type&quot;:&quot;pdf&quot;,&quot;source_url&quot;:null,&quot;customWidth&quot;:null,&quot;customHeight&quot;:null,&quot;access_method&quot;:&quot;open_access&quot;,&quot;manually_matched&quot;:false}],&quot;pdf_hash&quot;:&quot;fa4bbec7c6e43b43cac6c5a9dedc80ef41d3487df928fd9e8262b5c5c97b1c79&quot;,&quot;primary_file_type&quot;:&quot;pdf&quot;,&quot;primary_file_hash&quot;:&quot;fa4bbec7c6e43b43cac6c5a9dedc80ef41d3487df928fd9e8262b5c5c97b1c79&quot;,&quot;citeproc&quot;:{},&quot;atIndex&quot;:46}]"/>
    <we:property name="1805346679" value="[{&quot;collection_id&quot;:&quot;5d224991-30c6-40d2-ac7b-5d7a4f5f30b2&quot;,&quot;deleted&quot;:false,&quot;item_type&quot;:&quot;article&quot;,&quot;data_version&quot;:1,&quot;article&quot;:{&quot;authors&quot;:[&quot;B R Brooks&quot;,&quot;R G Miller&quot;,&quot;M Swash&quot;,&quot;T L Munsat&quot;,&quot;World Federation of Neurology Research Group on Motor Neuron Diseases&quot;],&quot;issn&quot;:&quot;1466-0822&quot;,&quot;issue&quot;:&quot;5&quot;,&quot;journal&quot;:&quot;Amyotrophic Lateral Sclerosis and Other Motor Neuron Disorders&quot;,&quot;journal_abbrev&quot;:&quot;Amyotroph Lateral Sc&quot;,&quot;pagination&quot;:&quot;293-299&quot;,&quot;title&quot;:&quot;El Escorial revisited: Revised criteria for the diagnosis of amyotrophic lateral sclerosis&quot;,&quot;volume&quot;:&quot;1&quot;,&quot;year&quot;:&quot;2009&quot;},&quot;ext_ids&quot;:{&quot;doi&quot;:&quot;10.1080/146608200300079536&quot;,&quot;pmid&quot;:&quot;11464847&quot;},&quot;user_data&quot;:{&quot;created&quot;:&quot;2019-05-27T12:47:07Z&quot;,&quot;createdby&quot;:&quot;aa_extension-chrome-v2.12&quot;,&quot;modified&quot;:&quot;2019-05-27T12:47:07Z&quot;,&quot;modifiedby&quot;:&quot;aa_extension-chrome-v2.12&quot;,&quot;has_annotations&quot;:false,&quot;notes_with_tags&quot;:null,&quot;unread&quot;:true,&quot;shared&quot;:false},&quot;seq&quot;:5884,&quot;id&quot;:&quot;0e210c22-83f6-4118-a21a-3a09864ada4b&quot;,&quot;type&quot;:&quot;item&quot;,&quot;files&quot;:[],&quot;collection_group_id&quot;:null,&quot;custom_metadata&quot;:{},&quot;citeproc&quot;:{}}]"/>
    <we:property name="1831714101" value="[{&quot;deleted&quot;:false,&quot;article&quot;:{&quot;citeproc&quot;:&quot;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&quot;,&quot;isbn&quot;:null,&quot;issue&quot;:&quot;14&quot;,&quot;eissn&quot;:null,&quot;abstract&quot;:&quot;The brain is considered to be an immune privileged site, because the blood–brain barrier limits entry of blood borne cells and proteins into the central nervous system (CNS). As a result, the detection and clearance of invading microorganisms and senescent cells as well as surplus neurotransmitters, aged and glycated proteins, in order to maintain a healthy environment for neuronal and glial cells, is largely confined to the innate immune system. In recent years it has become clear that many factors of innate immunity are expressed throughout the brain. Neuronal and glial cells express Toll like receptors as well as complement receptors, and virtually all complement components can be locally produced in the brain, often in response to injury or developmental cues. However, as inflammatory reactions could interfere with proper functioning of the brain, tight and fine tuned regulatory mechanisms are warranted. In age related diseases, such as Alzheimer's disease (AD), accumulating amyloid proteins elicit complement activation and a local, chronic inflammatory response that leads to attraction and activation of glial cells that, under such activation conditions, can produce neurotoxic substances, including pro-inflammatory cytokines and oxygen radicals. This process may be exacerbated by a disturbed balance between complement activators and complement regulatory proteins such as occurs in AD, as the local synthesis of these proteins is differentially regulated by pro-inflammatory cytokines. Much knowledge about the role of complement in neurodegenerative diseases has been derived from animal studies with transgenic overexpressing or knockout mice for specific complement factors or receptors. These studies have provided insight into the potential therapeutic use of complement regulators and complement receptor antagonists in chronic neurodegenerative diseases as well as in acute conditions, such as stroke. Interestingly, recent animal studies have also indicated that complement activation products are involved in brain development and synapse formation. Not only are these findings important for the understanding of how brain development and neural network formation is organized, it may also give insights into the role of complement in processes of neurodegeneration and neuroprotection in the injured or aged and diseased adult central nervous system, and thus aid in identifying novel and specific targets for therapeutic intervention&quot;,&quot;volume&quot;:&quot;48&quot;,&quot;chapter&quot;:null,&quot;issn&quot;:&quot;0161-5890&quot;,&quot;authors&quot;:[&quot;Robert Veerhuis&quot;,&quot;Henrietta M Nielsen&quot;,&quot;Andrea J Tenner&quot;],&quot;journal&quot;:&quot;Molecular Immunology&quot;,&quot;year&quot;:2011,&quot;pagination&quot;:null,&quot;title&quot;:&quot;Complement in the brain&quot;,&quot;eisbn&quot;:null},&quot;ext_ids&quot;:{&quot;pmid&quot;:&quot;21546088&quot;,&quot;doi&quot;:&quot;10.1016/j.molimm.2011.04.003&quot;},&quot;user_data&quot;:{&quot;unread&quot;:true,&quot;sourced_from&quot;:2,&quot;added&quot;:null,&quot;source&quot;:null,&quot;modifiedby&quot;:&quot;desktop-Windows7-2.29.13972&quot;,&quot;createdby&quot;:&quot;desktop-Windows8-2.25.13797&quot;,&quot;last_read&quot;:null,&quot;created&quot;:&quot;2016-11-17T01:54:55Z&quot;,&quot;modified&quot;:&quot;2017-03-10T10:30:39Z&quot;,&quot;view_count&quot;:0,&quot;print_count&quot;:0,&quot;notes&quot;:&quot;&quot;,&quot;active_read_time&quot;:&quot;0&quot;,&quot;star&quot;:false,&quot;tags&quot;:[],&quot;has_annotations&quot;:false,&quot;voted_down_count&quot;:0,&quot;voted_up_count&quot;:0,&quot;shared&quot;:false},&quot;seq&quot;:4565,&quot;item_type&quot;:&quot;article&quot;,&quot;collection_id&quot;:&quot;5d224991-30c6-40d2-ac7b-5d7a4f5f30b2&quot;,&quot;data_version&quot;:1,&quot;id&quot;:&quot;4496BDCD-522F-9CA2-8FF4-6FFE6FE5C64A&quot;,&quot;files&quot;:[{&quot;sha256&quot;:&quot;619c7c327c32b49e7e15a9461ddb71e6ba3d489ada966aff29b7da79c4096f6d&quot;,&quot;pages&quot;:26,&quot;customWidth&quot;:{&quot;0&quot;:&quot;612&quot;},&quot;size&quot;:1325922,&quot;type&quot;:&quot;article&quot;,&quot;file_type&quot;:&quot;pdf&quot;,&quot;customHeight&quot;:{&quot;0&quot;:&quot;792&quot;},&quot;width&quot;:&quot;612&quot;,&quot;sha1&quot;:&quot;863133526099cf77de2a3272f02c1ef559aca550&quot;,&quot;height&quot;:&quot;792&quot;,&quot;source_url&quot;:null,&quot;created&quot;:&quot;2016-11-25T15:35:04Z&quot;,&quot;expires&quot;:null,&quot;access_method&quot;:&quot;personal_library&quot;,&quot;name&quot;:&quot;Veerhuis et al-2011-Mol Immunol.pdf&quot;,&quot;manually_matched&quot;:false}],&quot;pdf_hash&quot;:&quot;619c7c327c32b49e7e15a9461ddb71e6ba3d489ada966aff29b7da79c4096f6d&quot;,&quot;collection_group_id&quot;:null,&quot;custom_metadata&quot;:{},&quot;citeproc&quot;:{&quot;Authors&quot;:[{&quot;last&quot;:&quot;Veerhuis&quot;,&quot;type&quot;:&quot;author&quot;,&quot;first&quot;:&quot;Robert&quot;},{&quot;last&quot;:&quot;Nielsen&quot;,&quot;type&quot;:&quot;author&quot;,&quot;initial&quot;:&quot;M&quot;,&quot;first&quot;:&quot;Henrietta&quot;},{&quot;last&quot;:&quot;Tenner&quot;,&quot;type&quot;:&quot;author&quot;,&quot;initial&quot;:&quot;J&quot;,&quot;first&quot;:&quot;Andrea&quot;}],&quot;Abstract&quot;:&quot;The brain is considered to be an immune privileged site, because the blood–brain barrier limits entry of blood borne cells and proteins into the central nervous system (CNS). As a result, the detection and clearance of invading microorganisms and senescent cells as well as surplus neurotransmitters, aged and glycated proteins, in order to maintain a healthy environment for neuronal and glial cells, is largely confined to the innate immune system. In recent years it has become clear that many factors of innate immunity are expressed throughout the brain. Neuronal and glial cells express Toll like receptors as well as complement receptors, and virtually all complement components can be locally produced in the brain, often in response to injury or developmental cues. However, as inflammatory reactions could interfere with proper functioning of the brain, tight and fine tuned regulatory mechanisms are warranted. In age related diseases, such as Alzheimer's disease (AD), accumulating amyloid proteins elicit complement activation and a local, chronic inflammatory response that leads to attraction and activation of glial cells that, under such activation conditions, can produce neurotoxic substances, including pro-inflammatory cytokines and oxygen radicals. This process may be exacerbated by a disturbed balance between complement activators and complement regulatory proteins such as occurs in AD, as the local synthesis of these proteins is differentially regulated by pro-inflammatory cytokines. Much knowledge about the role of complement in neurodegenerative diseases has been derived from animal studies with transgenic overexpressing or knockout mice for specific complement factors or receptors. These studies have provided insight into the potential therapeutic use of complement regulators and complement receptor antagonists in chronic neurodegenerative diseases as well as in acute conditions, such as stroke. Interestingly, recent animal studies have also indicated that complement activation products are involved in brain development and synapse formation. Not only are these findings important for the understanding of how brain development and neural network formation is organized, it may also give insights into the role of complement in processes of neurodegeneration and neuroprotection in the injured or aged and diseased adult central nervous system, and thus aid in identifying novel and specific targets for therapeutic intervention&quot;,&quot;Title&quot;:&quot;Complement in the brain&quot;,&quot;Type&quot;:&quot;article-journal&quot;,&quot;Issue&quot;:&quot;14&quot;,&quot;DOI&quot;:&quot;10.1016/j.molimm.2011.04.003&quot;,&quot;JournalAbbr&quot;:&quot;Mol Immunol.&quot;,&quot;Publication&quot;:&quot;Molecular Immunology&quot;,&quot;PMID&quot;:&quot;21546088&quot;,&quot;ISSN&quot;:&quot;0161-5890&quot;,&quot;Volume&quot;:&quot;48&quot;,&quot;Issued&quot;:2011,&quot;Page&quot;:&quot;1592 - 1603&quot;},&quot;atIndex&quot;:34}]"/>
    <we:property name="1841970844" value="[{&quot;user_data&quot;:{&quot;modifiedby&quot;:&quot;desktop-Windows8-2.33.14258&quot;,&quot;unread&quot;:true,&quot;createdby&quot;:&quot;desktop-Windows8-2.25.13797&quot;,&quot;sourced_from&quot;:2,&quot;last_read&quot;:null,&quot;view_count&quot;:0,&quot;source&quot;:null,&quot;notes&quot;:&quot;&quot;,&quot;added&quot;:null,&quot;created&quot;:&quot;2016-11-17T01:54:54Z&quot;,&quot;modified&quot;:&quot;2017-10-12T08:04:39Z&quot;,&quot;print_count&quot;:0,&quot;active_read_time&quot;:&quot;0&quot;,&quot;star&quot;:false,&quot;tags&quot;:[],&quot;has_annotations&quot;:false,&quot;voted_down_count&quot;:0,&quot;voted_up_count&quot;:0,&quot;shared&quot;:false},&quot;deleted&quot;:false,&quot;item_type&quot;:&quot;article&quot;,&quot;ext_ids&quot;:{&quot;pmid&quot;:&quot;23317003&quot;,&quot;pmcid&quot;:&quot;PMC3599240&quot;,&quot;doi&quot;:&quot;10.1186/1742-2094-10-5&quot;},&quot;article&quot;:{&quot;year&quot;:2012,&quot;eissn&quot;:null,&quot;pagination&quot;:null,&quot;abstract&quot;:&quot;Background\nNaturally occurring autoantibodies against amyloid-β (nAbs-Aβ) have been shown to exert beneficial effects on transgenic Alzheimer’s disease (AD) animals in vivo and on primary neurons in vitro. Not much is known about their effect on microglial cells. Our aim was to investigate the effect of nAbs-Aβ on amyloid-β (Aβ)-treated microglial cells in vitro with respect to cell viability, stress pathways, cytokine production and phagocytotic abilities and whether these effects can be conveyed to neurons.\n\nMethods\nPrimary microglial cells isolated from Swiss Webster mouse mesencephalons on embryonic day 13.5 were pretreated with nAbs-Aβ and then treated with Aβ oligomers. After 3 hours, phagocytosis as well as western blot analysis were evaluated to measure the amount of phagocytized Aβ. Cell viability was analyzed using an MTT assay 24 hours after treatment. Pro-inflammatory cytokines in the supernatants were analyzed with ELISAs and then we treated primary neuronal cells with these conditioned microglia supernatants. Twenty-four hours later we did a MTT assay of the treated neurons. We further investigated the effect of a single nAbs-Aβ administration on Tg2576 mice in vivo.\n\nResults\nUpon co-administration of Aβ and nAbs-Aβ no change in microglia viability was observed. However, there was an increase in phosphorylated p38 protein level, an increase in the pro-inflammatory cytokines TNF-α and IL-6 and an increase in Aβ uptake by microglial cells. Treatment of primary neurons with conditioned microglia medium led to a 10% improvement in cell viability when nAbs-Aβ were co-administered compared to Aβ-treated cells alone. We were unable to detect changes in cytokine production in brain lysates of Tg2576 mice.\n\nConclusions\nWe provide evidence on the mechanism of action of nAbs-Aβ on microglia in vitro. Interestingly, our in vivo data indicate that nAbs-Aβ administration should be considered as a therapeutic strategy in AD, since there is no inflammatory reaction.&quot;,&quot;citeproc&quot;:&quot;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&quot;,&quot;volume&quot;:&quot;10&quot;,&quot;authors&quot;:[&quot;Maike Gold&quot;,&quot;David Mengel&quot;,&quot;Stephan Roskam&quot;,&quot;Richard Dodel&quot;,&quot;Jan Bach&quot;],&quot;journal&quot;:&quot;Journal of Neuroinflammation&quot;,&quot;issue&quot;:&quot;1&quot;,&quot;eisbn&quot;:null,&quot;isbn&quot;:null,&quot;chapter&quot;:null,&quot;issn&quot;:&quot;1742-2094&quot;,&quot;title&quot;:&quot;Mechanisms of action of naturally occurring antibodies against beta-amyloid on microglia&quot;},&quot;seq&quot;:5398,&quot;collection_id&quot;:&quot;5d224991-30c6-40d2-ac7b-5d7a4f5f30b2&quot;,&quot;data_version&quot;:1,&quot;id&quot;:&quot;588EB494-EA88-C682-EAC0-6FFE6D590F01&quot;,&quot;files&quot;:[{&quot;customWidth&quot;:{&quot;0&quot;:&quot;595.276&quot;},&quot;sha1&quot;:&quot;ca5440019dab6ab4c023c8fcec7a0ee53f2384a2&quot;,&quot;size&quot;:639878,&quot;type&quot;:&quot;article&quot;,&quot;width&quot;:&quot;595.276&quot;,&quot;name&quot;:&quot;Untitled Article (2016-12-02T14-24-40Z).pdf&quot;,&quot;access_method&quot;:&quot;personal_library&quot;,&quot;created&quot;:&quot;2016-12-02T14:24:40Z&quot;,&quot;height&quot;:&quot;793.701&quot;,&quot;sha256&quot;:&quot;ac026569127836dcb3e127ebe80c837692a7fa92adda68291c6766ac8866c80b&quot;,&quot;file_type&quot;:&quot;pdf&quot;,&quot;customHeight&quot;:{&quot;0&quot;:&quot;793.701&quot;},&quot;pages&quot;:9,&quot;manually_matched&quot;:false,&quot;source_url&quot;:null,&quot;expires&quot;:null}],&quot;pdf_hash&quot;:&quot;ac026569127836dcb3e127ebe80c837692a7fa92adda68291c6766ac8866c80b&quot;,&quot;collection_group_id&quot;:null,&quot;custom_metadata&quot;:{},&quot;citeproc&quot;:{&quot;Volume&quot;:&quot;10&quot;,&quot;Authors&quot;:[{&quot;last&quot;:&quot;Gold&quot;,&quot;type&quot;:&quot;author&quot;,&quot;first&quot;:&quot;Maike&quot;},{&quot;last&quot;:&quot;Mengel&quot;,&quot;type&quot;:&quot;author&quot;,&quot;first&quot;:&quot;David&quot;},{&quot;last&quot;:&quot;Roskam&quot;,&quot;type&quot;:&quot;author&quot;,&quot;first&quot;:&quot;Stephan&quot;},{&quot;last&quot;:&quot;Dodel&quot;,&quot;type&quot;:&quot;author&quot;,&quot;first&quot;:&quot;Richard&quot;},{&quot;last&quot;:&quot;Bach&quot;,&quot;type&quot;:&quot;author&quot;,&quot;first&quot;:&quot;Jan&quot;}],&quot;Abstract&quot;:&quot;Background\nNaturally occurring autoantibodies against amyloid-β (nAbs-Aβ) have been shown to exert beneficial effects on transgenic Alzheimer’s disease (AD) animals in vivo and on primary neurons in vitro. Not much is known about their effect on microglial cells. Our aim was to investigate the effect of nAbs-Aβ on amyloid-β (Aβ)-treated microglial cells in vitro with respect to cell viability, stress pathways, cytokine production and phagocytotic abilities and whether these effects can be conveyed to neurons.\n\nMethods\nPrimary microglial cells isolated from Swiss Webster mouse mesencephalons on embryonic day 13.5 were pretreated with nAbs-Aβ and then treated with Aβ oligomers. After 3 hours, phagocytosis as well as western blot analysis were evaluated to measure the amount of phagocytized Aβ. Cell viability was analyzed using an MTT assay 24 hours after treatment. Pro-inflammatory cytokines in the supernatants were analyzed with ELISAs and then we treated primary neuronal cells with these conditioned microglia supernatants. Twenty-four hours later we did a MTT assay of the treated neurons. We further investigated the effect of a single nAbs-Aβ administration on Tg2576 mice in vivo.\n\nResults\nUpon co-administration of Aβ and nAbs-Aβ no change in microglia viability was observed. However, there was an increase in phosphorylated p38 protein level, an increase in the pro-inflammatory cytokines TNF-α and IL-6 and an increase in Aβ uptake by microglial cells. Treatment of primary neurons with conditioned microglia medium led to a 10% improvement in cell viability when nAbs-Aβ were co-administered compared to Aβ-treated cells alone. We were unable to detect changes in cytokine production in brain lysates of Tg2576 mice.\n\nConclusions\nWe provide evidence on the mechanism of action of nAbs-Aβ on microglia in vitro. Interestingly, our in vivo data indicate that nAbs-Aβ administration should be considered as a therapeutic strategy in AD, since there is no inflammatory reaction.&quot;,&quot;Title&quot;:&quot;Mechanisms of action of naturally occurring antibodies against beta-amyloid on microglia&quot;,&quot;Type&quot;:&quot;article-journal&quot;,&quot;Page&quot;:&quot;5 - 5&quot;,&quot;Issue&quot;:&quot;1&quot;,&quot;Publication&quot;:&quot;Journal of Neuroinflammation&quot;,&quot;DOI&quot;:&quot;10.1186/1742-2094-10-5&quot;,&quot;JournalAbbr&quot;:&quot;J Neuroinflammation&quot;,&quot;Issued&quot;:2012,&quot;PMID&quot;:&quot;23317003&quot;,&quot;ISSN&quot;:&quot;1742-2094&quot;},&quot;atIndex&quot;:40},{&quot;collection_id&quot;:&quot;5d224991-30c6-40d2-ac7b-5d7a4f5f30b2&quot;,&quot;deleted&quot;:false,&quot;item_type&quot;:&quot;article&quot;,&quot;data_version&quot;:1,&quot;article&quot;:{&quot;abstract&quot;:&quot;Intravenous immunoglobulin (IVIg), a purified immunoglobulin fraction manufactured from the blood of healthy humans, is an FDA-approved treatment for many immune and inflammatory diseases. Recent studies have demonstrated that IVIg therapy has several positive effects on patients with Alzheimer's disease (AD). These include improving cognitive functions and lowering the level of soluble amyloid-β peptide (AβP) in the brain. Nonetheless, the mechanism by which IVIg mediates the clearance of AβP from the AD brain currently remains unknown. In this study we investigated the molecular basis for the direct and indirect effects of IVIg on AβP clearance using the BV-2 cellular microglia line. Specifically, we show that IVIg dissolves preformed AβP fibrils in vitro. Moreover, IVIg increases cellular tolerance to AβP, enhances microglial migration toward AβP deposits, and mediates phagocytosis of AβP. Thus, several mechanisms can be considered when examining the effects of IVIg. Our work supports the hypothesis that IVIg interferes by more than one mechanism in clearing AβP from the brains of Alzheimer's patients. © 2006 Wiley-Liss, Inc.&quot;,&quot;authors&quot;:[&quot;Gili Istrin&quot;,&quot;Eran Bosis&quot;,&quot;Beka Solomon&quot;],&quot;eissn&quot;:&quot;1097-4547&quot;,&quot;issn&quot;:&quot;1097-4547&quot;,&quot;issue&quot;:&quot;2&quot;,&quot;journal&quot;:&quot;Journal of Neuroscience Research&quot;,&quot;journal_abbrev&quot;:&quot;J Neurosci Res&quot;,&quot;pagination&quot;:&quot;434-443&quot;,&quot;title&quot;:&quot;Intravenous immunoglobulin enhances the clearance of fibrillar amyloid‐β peptide&quot;,&quot;volume&quot;:&quot;84&quot;,&quot;year&quot;:&quot;2006&quot;},&quot;ext_ids&quot;:{&quot;doi&quot;:&quot;10.1002/jnr.20886&quot;,&quot;pmid&quot;:&quot;16767774&quot;},&quot;user_data&quot;:{&quot;citekey&quot;:&quot;Istrin:2006c4e&quot;,&quot;created&quot;:&quot;2019-02-01T15:09:17Z&quot;,&quot;createdby&quot;:&quot;extension-chrome-v1.45&quot;,&quot;modified&quot;:&quot;2019-02-01T15:09:17Z&quot;,&quot;modifiedby&quot;:&quot;extension-chrome-v1.45&quot;,&quot;has_annotations&quot;:false,&quot;unread&quot;:true,&quot;voted_down_count&quot;:0,&quot;voted_up_count&quot;:0,&quot;shared&quot;:false},&quot;seq&quot;:5815,&quot;id&quot;:&quot;c4e60357-a4ee-4661-ba15-0673bb909cba&quot;,&quot;files&quot;:[],&quot;collection_group_id&quot;:null,&quot;custom_metadata&quot;:{},&quot;citeproc&quot;:{}}]"/>
    <we:property name="1869027000" value="[{&quot;ext_ids&quot;:{&quot;pmid&quot;:&quot;22384236&quot;,&quot;pmcid&quot;:&quot;PMC3285212&quot;,&quot;doi&quot;:&quot;10.1371/journal.pone.0032383&quot;},&quot;deleted&quot;:false,&quot;seq&quot;:3472,&quot;article&quot;:{&quot;chapter&quot;:null,&quot;pagination&quot;:null,&quot;abstract&quot;:&quot;&lt;p&gt;Parkinson's disease (PD), hallmarked by a variety of motor disorders and neurological decline, is the second most common neurodegenerative disease worldwide. Currently, no diagnostic test exists to identify sufferers, and physicians must rely on a combination of subjective physical and neurological assessments to make a diagnosis. The discovery of definitive blood-borne biomarkers would be a major step towards early and reliable diagnosis. Despite attention devoted to this search, such biomarkers have remained elusive. In the present study, we used human protein microarrays to reveal serum autoantibodies that are differentially expressed among PD and control subjects. The diagnostic significance of each of these autoantibodies was evaluated, resulting in the selection of 10 autoantibody biomarkers that can effectively differentiate PD sera from control sera with a sensitivity of 93.1% and specificity of 100%. PD sera were also distinguishable from sera obtained from Alzheimer's disease, breast cancer, and multiple sclerosis patients with accuracies of 86.0%, 96.6%, and 100%, respectively. Results demonstrate that serum autoantibodies can be used as highly specific and accurate biomarkers for PD diagnosis throughout the course of the disease.&lt;/p&gt;&quot;,&quot;authors&quot;:[&quot;Min Han&quot;,&quot;Eric Nagele&quot;,&quot;Cassandra DeMarshall&quot;,&quot;Nimish Acharya&quot;,&quot;Robert Nagele&quot;],&quot;journal&quot;:&quot;PLoS ONE&quot;,&quot;volume&quot;:&quot;7&quot;,&quot;eissn&quot;:null,&quot;issn&quot;:null,&quot;eisbn&quot;:null,&quot;year&quot;:2012,&quot;isbn&quot;:null,&quot;issue&quot;:&quot;2&quot;,&quot;title&quot;:&quot;Diagnosis of Parkinson's Disease Based on Disease-Specific Autoantibody Profiles in Human Sera&quot;,&quot;citeproc&quot;:&quot;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&quot;},&quot;user_data&quot;:{&quot;sourced_from&quot;:2,&quot;added&quot;:null,&quot;source&quot;:null,&quot;createdby&quot;:&quot;desktop-Windows7-2.25.13797&quot;,&quot;created&quot;:&quot;2016-11-22T14:10:23Z&quot;,&quot;notes&quot;:&quot;&quot;,&quot;modifiedby&quot;:&quot;desktop-Windows7-2.26.13848&quot;,&quot;view_count&quot;:0,&quot;modified&quot;:&quot;2016-11-28T14:21:21Z&quot;,&quot;print_count&quot;:0,&quot;last_read&quot;:null,&quot;active_read_time&quot;:&quot;0&quot;,&quot;star&quot;:false,&quot;unread&quot;:true,&quot;tags&quot;:[],&quot;has_annotations&quot;:false,&quot;voted_down_count&quot;:0,&quot;voted_up_count&quot;:0,&quot;shared&quot;:false},&quot;item_type&quot;:&quot;article&quot;,&quot;collection_id&quot;:&quot;5d224991-30c6-40d2-ac7b-5d7a4f5f30b2&quot;,&quot;data_version&quot;:1,&quot;id&quot;:&quot;BB64CF3A-BE5F-B5CA-79E5-8C5F90A101E6&quot;,&quot;files&quot;:[{&quot;file_type&quot;:&quot;pdf&quot;,&quot;size&quot;:592930,&quot;customHeight&quot;:{&quot;0&quot;:&quot;790.866&quot;},&quot;type&quot;:&quot;article&quot;,&quot;pages&quot;:6,&quot;name&quot;:&quot;Han et al-PLoS ONE.pdf&quot;,&quot;created&quot;:&quot;2016-11-28T14:21:03Z&quot;,&quot;width&quot;:&quot;612.283&quot;,&quot;sha256&quot;:&quot;3faa500cb77475a2692c92e25b7d6517e5abafa6f41aa03c09b2e53b3dacfd4d&quot;,&quot;height&quot;:&quot;790.866&quot;,&quot;manually_matched&quot;:false,&quot;customWidth&quot;:{&quot;0&quot;:&quot;612.283&quot;},&quot;source_url&quot;:null,&quot;expires&quot;:null,&quot;sha1&quot;:&quot;dc3682f0c7aed28211388cf6fa8edcace0ad9854&quot;,&quot;access_method&quot;:&quot;personal_library&quot;}],&quot;pdf_hash&quot;:&quot;3faa500cb77475a2692c92e25b7d6517e5abafa6f41aa03c09b2e53b3dacfd4d&quot;,&quot;collection_group_id&quot;:null,&quot;custom_metadata&quot;:{},&quot;citeproc&quot;:{&quot;DOI&quot;:&quot;10.1371/journal.pone.0032383&quot;,&quot;JournalAbbr&quot;:&quot;PLoS ONE&quot;,&quot;Publication&quot;:&quot;PLoS ONE&quot;,&quot;PMID&quot;:&quot;22384236&quot;,&quot;Page&quot;:&quot;e32383&quot;,&quot;Authors&quot;:[{&quot;type&quot;:&quot;author&quot;,&quot;first&quot;:&quot;Min&quot;,&quot;last&quot;:&quot;Han&quot;},{&quot;type&quot;:&quot;author&quot;,&quot;first&quot;:&quot;Eric&quot;,&quot;last&quot;:&quot;Nagele&quot;},{&quot;type&quot;:&quot;author&quot;,&quot;first&quot;:&quot;Cassandra&quot;,&quot;last&quot;:&quot;DeMarshall&quot;},{&quot;type&quot;:&quot;author&quot;,&quot;first&quot;:&quot;Nimish&quot;,&quot;last&quot;:&quot;Acharya&quot;},{&quot;type&quot;:&quot;author&quot;,&quot;first&quot;:&quot;Robert&quot;,&quot;last&quot;:&quot;Nagele&quot;}],&quot;Abstract&quot;:&quot;&lt;p&gt;Parkinson's disease (PD), hallmarked by a variety of motor disorders and neurological decline, is the second most common neurodegenerative disease worldwide. Currently, no diagnostic test exists to identify sufferers, and physicians must rely on a combination of subjective physical and neurological assessments to make a diagnosis. The discovery of definitive blood-borne biomarkers would be a major step towards early and reliable diagnosis. Despite attention devoted to this search, such biomarkers have remained elusive. In the present study, we used human protein microarrays to reveal serum autoantibodies that are differentially expressed among PD and control subjects. The diagnostic significance of each of these autoantibodies was evaluated, resulting in the selection of 10 autoantibody biomarkers that can effectively differentiate PD sera from control sera with a sensitivity of 93.1% and specificity of 100%. PD sera were also distinguishable from sera obtained from Alzheimer's disease, breast cancer, and multiple sclerosis patients with accuracies of 86.0%, 96.6%, and 100%, respectively. Results demonstrate that serum autoantibodies can be used as highly specific and accurate biomarkers for PD diagnosis throughout the course of the disease.&lt;/p&gt;&quot;,&quot;Title&quot;:&quot;Diagnosis of Parkinson's Disease Based on Disease-Specific Autoantibody Profiles in Human Sera&quot;,&quot;Type&quot;:&quot;article-journal&quot;,&quot;Volume&quot;:&quot;7&quot;,&quot;Issue&quot;:&quot;2&quot;,&quot;Issued&quot;:2012},&quot;atIndex&quot;:22},{&quot;collection_id&quot;:&quot;5d224991-30c6-40d2-ac7b-5d7a4f5f30b2&quot;,&quot;deleted&quot;:false,&quot;item_type&quot;:&quot;article&quot;,&quot;data_version&quot;:1,&quot;article&quot;:{&quot;abstract&quot;:&quot;After decades of Alzheimer's disease (AD) research, the development of a definitive diagnostic test for this disease has remained elusive. The discovery of blood-borne biomarkers yielding an accurate and relatively non-invasive test has been a primary goal. Using human protein microarrays to characterize the differential expression of serum autoantibodies in AD and non-demented control (NDC) groups, we identified potential diagnostic biomarkers for AD. The differential significance of each biomarker was evaluated, resulting in the selection of only 10 autoantibody biomarkers that can effectively differentiate AD sera from NDC sera with a sensitivity of 96.0% and specificity of 92.5%. AD sera were also distinguishable from sera obtained from patients with Parkinson's disease and breast cancer with accuracies of 86% and 92%, respectively. Results demonstrate that serum autoantibodies can be used effectively as highly-specific and accurate biomarkers to diagnose AD throughout the course of the disease.&quot;,&quot;authors&quot;:[&quot;Eric Nagele&quot;,&quot;Min Han&quot;,&quot;Cassandra DeMarshall&quot;,&quot;Benjamin Belinka&quot;,&quot;Robert Nagele&quot;],&quot;eissn&quot;:&quot;1932-6203&quot;,&quot;issue&quot;:&quot;8&quot;,&quot;journal&quot;:&quot;PLoS ONE&quot;,&quot;journal_abbrev&quot;:&quot;Plos One&quot;,&quot;pagination&quot;:&quot;e23112&quot;,&quot;title&quot;:&quot;Diagnosis of Alzheimer's Disease Based on Disease-Specific Autoantibody Profiles in Human Sera&quot;,&quot;volume&quot;:&quot;6&quot;,&quot;year&quot;:&quot;2011&quot;},&quot;ext_ids&quot;:{&quot;doi&quot;:&quot;10.1371/journal.pone.0023112&quot;,&quot;pmid&quot;:&quot;21826230&quot;,&quot;pmcid&quot;:&quot;PMC3149629&quot;},&quot;user_data&quot;:{&quot;citekey&quot;:&quot;Nagele:2011964&quot;,&quot;created&quot;:&quot;2019-02-01T13:22:54Z&quot;,&quot;createdby&quot;:&quot;extension-chrome-v1.45&quot;,&quot;modified&quot;:&quot;2019-02-01T13:22:54Z&quot;,&quot;modifiedby&quot;:&quot;extension-chrome-v1.45&quot;,&quot;has_annotations&quot;:false,&quot;unread&quot;:true,&quot;voted_down_count&quot;:0,&quot;voted_up_count&quot;:0,&quot;shared&quot;:false},&quot;drm&quot;:null,&quot;purchased&quot;:null,&quot;seq&quot;:5806,&quot;id&quot;:&quot;9640f48a-4148-4b41-8a41-3085711cfce5&quot;,&quot;files&quot;:[{&quot;file_type&quot;:&quot;pdf&quot;,&quot;name&quot;:&quot;Diagnosis of Alzheimer's Disease Based on Disease-Specific Autoantibody Profiles in Human Sera.pdf&quot;,&quot;pages&quot;:7,&quot;size&quot;:422558,&quot;sha256&quot;:&quot;6bd6dfce705d0da367da0b9bfa38cf5ca2278723ee5874555aea144ac6124dff&quot;,&quot;access_method&quot;:&quot;open_access&quot;,&quot;full_pdf_access&quot;:true,&quot;can_print&quot;:true,&quot;type&quot;:&quot;article&quot;,&quot;created&quot;:&quot;2019-02-01T13:22:49Z&quot;}],&quot;pdf_hash&quot;:&quot;6bd6dfce705d0da367da0b9bfa38cf5ca2278723ee5874555aea144ac6124dff&quot;,&quot;collection_group_id&quot;:null,&quot;custom_metadata&quot;:{},&quot;citeproc&quot;:{}}]"/>
    <we:property name="1876731184" value="[{&quot;collection_id&quot;:&quot;5d224991-30c6-40d2-ac7b-5d7a4f5f30b2&quot;,&quot;deleted&quot;:false,&quot;item_type&quot;:&quot;article&quot;,&quot;data_version&quot;:1,&quot;article&quot;:{&quot;abstract&quot;:&quot;Immune dysfunction has been associated with Parkinson's disease (PD) and its progression. Antibodies play an important role in both innate and adaptive responses, acting as powerful effector molecules that can propagate inflammation by activating innate immune cells. Alpha synuclein binding antibodies have been described in PD patients with conflicting associations. In this article, we consider the potential mechanistic basis of alpha synuclein auto-antibody development and function in PD. We present a systematic review and meta-analysis of antibody studies in PD cohorts showing that there is weak evidence for an increase in alpha synuclein auto-antibodies in PD patients particularly in early disease. The confidence with which this conclusion can be drawn is limited by the heterogeneity of the clinical cohorts used, inclusion of unmatched controls, inadequate power and assay related variability. We have therefore made some recommendations for the design of future studies.&quot;,&quot;authors&quot;:[&quot;Kirsten M. Scott&quot;,&quot;Antonina Kouli&quot;,&quot;Su L. Yeoh&quot;,&quot;Menna R. Clatworthy&quot;,&quot;Caroline H. Williams-Gray&quot;],&quot;eissn&quot;:&quot;1664-2295&quot;,&quot;issn&quot;:&quot;1664-2295&quot;,&quot;journal&quot;:&quot;Frontiers in Neurology&quot;,&quot;journal_abbrev&quot;:&quot;Front Neurol&quot;,&quot;pagination&quot;:&quot;815&quot;,&quot;title&quot;:&quot;A Systematic Review and Meta-Analysis of Alpha Synuclein Auto-Antibodies in Parkinson's Disease&quot;,&quot;volume&quot;:&quot;9&quot;,&quot;year&quot;:&quot;2018&quot;},&quot;ext_ids&quot;:{&quot;doi&quot;:&quot;10.3389/fneur.2018.00815&quot;,&quot;pmid&quot;:&quot;30333787&quot;},&quot;user_data&quot;:{&quot;citekey&quot;:&quot;Scott:20185d2&quot;,&quot;created&quot;:&quot;2019-01-10T13:19:00Z&quot;,&quot;createdby&quot;:&quot;extension-chrome-v1.42&quot;,&quot;modified&quot;:&quot;2019-01-10T13:19:00Z&quot;,&quot;modifiedby&quot;:&quot;extension-chrome-v1.42&quot;,&quot;has_annotations&quot;:false,&quot;unread&quot;:true,&quot;voted_down_count&quot;:0,&quot;voted_up_count&quot;:0,&quot;shared&quot;:false},&quot;drm&quot;:null,&quot;purchased&quot;:null,&quot;seq&quot;:5763,&quot;id&quot;:&quot;59addc5e-d863-4a88-9860-9613530a6e32&quot;,&quot;files&quot;:[{&quot;file_type&quot;:&quot;pdf&quot;,&quot;name&quot;:&quot;A Systematic Review and Meta-Analysis of Alpha Synuclein Auto-Antibodies in Parkinson's Disease.pdf&quot;,&quot;pages&quot;:11,&quot;size&quot;:1123754,&quot;sha256&quot;:&quot;e2f0a36abe648ea8b531588e98b8a234436f11814cafa10618505654e3d03a93&quot;,&quot;access_method&quot;:&quot;open_access&quot;,&quot;full_pdf_access&quot;:true,&quot;can_print&quot;:true,&quot;type&quot;:&quot;article&quot;,&quot;created&quot;:&quot;2019-01-10T13:18:57Z&quot;}],&quot;pdf_hash&quot;:&quot;e2f0a36abe648ea8b531588e98b8a234436f11814cafa10618505654e3d03a93&quot;,&quot;collection_group_id&quot;:null,&quot;custom_metadata&quot;:{},&quot;citeproc&quot;:{},&quot;atIndex&quot;:24},{&quot;user_data&quot;:{&quot;modifiedby&quot;:&quot;desktop-Windows8-2.33.14258&quot;,&quot;unread&quot;:true,&quot;createdby&quot;:&quot;desktop-Windows7-2.25.13797&quot;,&quot;sourced_from&quot;:1,&quot;last_read&quot;:null,&quot;view_count&quot;:0,&quot;source&quot;:null,&quot;notes&quot;:&quot;&quot;,&quot;added&quot;:null,&quot;created&quot;:&quot;2016-11-22T14:10:23Z&quot;,&quot;modified&quot;:&quot;2017-10-12T08:04:45Z&quot;,&quot;print_count&quot;:0,&quot;active_read_time&quot;:&quot;0&quot;,&quot;star&quot;:false,&quot;tags&quot;:[],&quot;has_annotations&quot;:false,&quot;voted_down_count&quot;:0,&quot;voted_up_count&quot;:0,&quot;shared&quot;:false},&quot;deleted&quot;:false,&quot;item_type&quot;:&quot;article&quot;,&quot;ext_ids&quot;:{&quot;pmid&quot;:&quot;22710357&quot;,&quot;doi&quot;:&quot;10.1001/archneurol.2012.604&quot;},&quot;article&quot;:{&quot;year&quot;:2012,&quot;eissn&quot;:null,&quot;pagination&quot;:null,&quot;abstract&quot;:&quot;OBJECTIVE: \n\nTo compare serum antiamyloid-β (Aβ) antibodies in typical and atypical Alzheimer disease (AD).\n\nDESIGN: \n\nPreliminary observations.\n\nSUBJECTS: \n\nThirteen patients with AD, 8 patients with posterior cortical atrophy with evidence of AD (PCA-AD) pathophysiological process by both cerebrospinal fluid (CSF) biomarkers and amyloid imaging, and 12 age-matched control individuals.\n\nINTERVENTIONS: \n\nThe class and subclass levels of serum anti-Aβ antibodies were measured using an oligomer-based enzyme-linked immunosorbent assay. This method allowed measuring both free antibodies and, after acidic treatment, the total fraction that includes all antibodies complexed with circulating Aβ40/42 and any cross-reacting antigen.\n\nRESULTS: \n\nAnti-Aβ IgG were restricted to the IgG1 and IgG3 subclasses. Their total levels were strikingly lower and more homogeneous in patients with PCA compared with both typical AD and controls, while biomarkers of amyloid deposition (CSF Aβ42 and positron emission tomography amyloid imaging) were similar in patients with AD and patients with PCA.\n\nCONCLUSIONS: \n\nSerum anti-Aβ IgG1 and IgG3 antibodies differ between distinct forms of AD. Its significance is discussed for possible implications as immune effectors in the specific pathophysiology of AD variants.\n\n&quot;,&quot;citeproc&quot;:&quot;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&quot;,&quot;volume&quot;:&quot;69&quot;,&quot;authors&quot;:[&quot;G Dorothee&quot;,&quot;M Bottlaender&quot;,&quot;E Moukari&quot;],&quot;journal&quot;:&quot;Archives of Neurology&quot;,&quot;issue&quot;:&quot;9&quot;,&quot;eisbn&quot;:null,&quot;isbn&quot;:null,&quot;chapter&quot;:null,&quot;issn&quot;:&quot;0003-9942&quot;,&quot;title&quot;:&quot;DIstinct patterns of antiamyloid-beta antibodies in typical and atypical Alzheimer disease&quot;},&quot;seq&quot;:5452,&quot;collection_id&quot;:&quot;5d224991-30c6-40d2-ac7b-5d7a4f5f30b2&quot;,&quot;data_version&quot;:1,&quot;id&quot;:&quot;76A43944-26CA-52FE-1ADF-8C5F92F02FD1&quot;,&quot;files&quot;:[{&quot;customWidth&quot;:{&quot;0&quot;:&quot;612&quot;},&quot;sha1&quot;:&quot;47eef3cc3abeb88e7f8e682fa625b552548b7efb&quot;,&quot;size&quot;:207074,&quot;type&quot;:&quot;article&quot;,&quot;width&quot;:&quot;612&quot;,&quot;name&quot;:&quot;noc120023_1181_1185.pdf&quot;,&quot;access_method&quot;:&quot;personal_library&quot;,&quot;created&quot;:&quot;2016-11-28T14:52:57Z&quot;,&quot;height&quot;:&quot;792&quot;,&quot;sha256&quot;:&quot;12aaf09630f53291fda9aec7f14a05dd2455eb923b726a7d963fe97d838f8033&quot;,&quot;file_type&quot;:&quot;pdf&quot;,&quot;customHeight&quot;:{&quot;0&quot;:&quot;792&quot;},&quot;pages&quot;:5,&quot;manually_matched&quot;:false,&quot;source_url&quot;:null,&quot;expires&quot;:null}],&quot;pdf_hash&quot;:&quot;12aaf09630f53291fda9aec7f14a05dd2455eb923b726a7d963fe97d838f8033&quot;,&quot;collection_group_id&quot;:null,&quot;custom_metadata&quot;:{},&quot;citeproc&quot;:{&quot;Volume&quot;:&quot;69&quot;,&quot;Authors&quot;:[{&quot;last&quot;:&quot;Dorothee&quot;,&quot;type&quot;:&quot;author&quot;,&quot;first&quot;:&quot;G&quot;},{&quot;last&quot;:&quot;Bottlaender&quot;,&quot;type&quot;:&quot;author&quot;,&quot;first&quot;:&quot;M&quot;},{&quot;last&quot;:&quot;Moukari&quot;,&quot;type&quot;:&quot;author&quot;,&quot;first&quot;:&quot;E&quot;}],&quot;Abstract&quot;:&quot;OBJECTIVE: \n\nTo compare serum antiamyloid-β (Aβ) antibodies in typical and atypical Alzheimer disease (AD).\n\nDESIGN: \n\nPreliminary observations.\n\nSUBJECTS: \n\nThirteen patients with AD, 8 patients with posterior cortical atrophy with evidence of AD (PCA-AD) pathophysiological process by both cerebrospinal fluid (CSF) biomarkers and amyloid imaging, and 12 age-matched control individuals.\n\nINTERVENTIONS: \n\nThe class and subclass levels of serum anti-Aβ antibodies were measured using an oligomer-based enzyme-linked immunosorbent assay. This method allowed measuring both free antibodies and, after acidic treatment, the total fraction that includes all antibodies complexed with circulating Aβ40/42 and any cross-reacting antigen.\n\nRESULTS: \n\nAnti-Aβ IgG were restricted to the IgG1 and IgG3 subclasses. Their total levels were strikingly lower and more homogeneous in patients with PCA compared with both typical AD and controls, while biomarkers of amyloid deposition (CSF Aβ42 and positron emission tomography amyloid imaging) were similar in patients with AD and patients with PCA.\n\nCONCLUSIONS: \n\nSerum anti-Aβ IgG1 and IgG3 antibodies differ between distinct forms of AD. Its significance is discussed for possible implications as immune effectors in the specific pathophysiology of AD variants.\n\n&quot;,&quot;Title&quot;:&quot;DIstinct patterns of antiamyloid-beta antibodies in typical and atypical Alzheimer disease&quot;,&quot;Type&quot;:&quot;article-journal&quot;,&quot;Page&quot;:&quot;1181 - 1185&quot;,&quot;Issue&quot;:&quot;9&quot;,&quot;Publication&quot;:&quot;Archives of Neurology&quot;,&quot;DOI&quot;:&quot;10.1001/archneurol.2012.604&quot;,&quot;JournalAbbr&quot;:&quot;Arch Neurol. &quot;,&quot;Issued&quot;:2012,&quot;PMID&quot;:&quot;22710357&quot;,&quot;ISSN&quot;:&quot;0003-9942&quot;}}]"/>
    <we:property name="2024195302" value="[{&quot;collection_id&quot;:&quot;5d224991-30c6-40d2-ac7b-5d7a4f5f30b2&quot;,&quot;deleted&quot;:false,&quot;item_type&quot;:&quot;article&quot;,&quot;data_version&quot;:1,&quot;article&quot;:{&quot;abstract&quot;:&quot;Immune dysfunction has been associated with Parkinson's disease (PD) and its progression. Antibodies play an important role in both innate and adaptive responses, acting as powerful effector molecules that can propagate inflammation by activating innate immune cells. Alpha synuclein binding antibodies have been described in PD patients with conflicting associations. In this article, we consider the potential mechanistic basis of alpha synuclein auto-antibody development and function in PD. We present a systematic review and meta-analysis of antibody studies in PD cohorts showing that there is weak evidence for an increase in alpha synuclein auto-antibodies in PD patients particularly in early disease. The confidence with which this conclusion can be drawn is limited by the heterogeneity of the clinical cohorts used, inclusion of unmatched controls, inadequate power and assay related variability. We have therefore made some recommendations for the design of future studies.&quot;,&quot;authors&quot;:[&quot;Kirsten M. Scott&quot;,&quot;Antonina Kouli&quot;,&quot;Su L. Yeoh&quot;,&quot;Menna R. Clatworthy&quot;,&quot;Caroline H. Williams-Gray&quot;],&quot;eissn&quot;:&quot;1664-2295&quot;,&quot;issn&quot;:&quot;1664-2295&quot;,&quot;journal&quot;:&quot;Frontiers in Neurology&quot;,&quot;journal_abbrev&quot;:&quot;Front Neurol&quot;,&quot;pagination&quot;:&quot;815&quot;,&quot;title&quot;:&quot;A Systematic Review and Meta-Analysis of Alpha Synuclein Auto-Antibodies in Parkinson's Disease&quot;,&quot;volume&quot;:&quot;9&quot;,&quot;year&quot;:&quot;2018&quot;},&quot;ext_ids&quot;:{&quot;doi&quot;:&quot;10.3389/fneur.2018.00815&quot;,&quot;pmid&quot;:&quot;30333787&quot;},&quot;user_data&quot;:{&quot;citekey&quot;:&quot;Scott:20185d2&quot;,&quot;created&quot;:&quot;2019-01-10T13:19:00Z&quot;,&quot;createdby&quot;:&quot;extension-chrome-v1.42&quot;,&quot;modified&quot;:&quot;2019-01-10T13:19:00Z&quot;,&quot;modifiedby&quot;:&quot;extension-chrome-v1.42&quot;,&quot;has_annotations&quot;:false,&quot;unread&quot;:true,&quot;voted_down_count&quot;:0,&quot;voted_up_count&quot;:0,&quot;shared&quot;:false},&quot;drm&quot;:null,&quot;purchased&quot;:null,&quot;seq&quot;:5763,&quot;id&quot;:&quot;59addc5e-d863-4a88-9860-9613530a6e32&quot;,&quot;files&quot;:[{&quot;file_type&quot;:&quot;pdf&quot;,&quot;name&quot;:&quot;A Systematic Review and Meta-Analysis of Alpha Synuclein Auto-Antibodies in Parkinson's Disease.pdf&quot;,&quot;pages&quot;:11,&quot;size&quot;:1123754,&quot;sha256&quot;:&quot;e2f0a36abe648ea8b531588e98b8a234436f11814cafa10618505654e3d03a93&quot;,&quot;access_method&quot;:&quot;open_access&quot;,&quot;full_pdf_access&quot;:true,&quot;can_print&quot;:true,&quot;type&quot;:&quot;article&quot;,&quot;created&quot;:&quot;2019-01-10T13:18:57Z&quot;}],&quot;pdf_hash&quot;:&quot;e2f0a36abe648ea8b531588e98b8a234436f11814cafa10618505654e3d03a93&quot;,&quot;collection_group_id&quot;:null,&quot;custom_metadata&quot;:{},&quot;citeproc&quot;:{},&quot;atIndex&quot;:24,&quot;item&quot;:{&quot;id&quot;:&quot;59addc5e-d863-4a88-9860-9613530a6e32&quot;,&quot;type&quot;:&quot;article-journal&quot;,&quot;DOI&quot;:&quot;10.3389/fneur.2018.00815&quot;,&quot;container-title&quot;:&quot;Frontiers in Neurology&quot;,&quot;container-title-short&quot;:&quot;Front Neurol&quot;,&quot;journalAbbreviation&quot;:&quot;Front Neurol&quot;,&quot;title&quot;:&quot;A Systematic Review and Meta-Analysis of Alpha Synuclein Auto-Antibodies in Parkinson's Disease&quot;,&quot;abstract&quot;:&quot;Immune dysfunction has been associated with Parkinson's disease (PD) and its progression. Antibodies play an important role in both innate and adaptive responses, acting as powerful effector molecules that can propagate inflammation by activating innate immune cells. Alpha synuclein binding antibodies have been described in PD patients with conflicting associations. In this article, we consider the potential mechanistic basis of alpha synuclein auto-antibody development and function in PD. We present a systematic review and meta-analysis of antibody studies in PD cohorts showing that there is weak evidence for an increase in alpha synuclein auto-antibodies in PD patients particularly in early disease. The confidence with which this conclusion can be drawn is limited by the heterogeneity of the clinical cohorts used, inclusion of unmatched controls, inadequate power and assay related variability. We have therefore made some recommendations for the design of future studies.&quot;,&quot;ISSN&quot;:&quot;1664-2295&quot;,&quot;volume&quot;:&quot;9&quot;,&quot;page&quot;:&quot;815&quot;,&quot;original-date&quot;:{&quot;0&quot;:&quot;2&quot;,&quot;1&quot;:&quot;0&quot;,&quot;2&quot;:&quot;1&quot;,&quot;3&quot;:&quot;8&quot;},&quot;issued&quot;:{&quot;year&quot;:2018},&quot;author&quot;:[{&quot;family&quot;:&quot;Scott&quot;,&quot;given&quot;:&quot;Kirsten M&quot;},{&quot;family&quot;:&quot;Kouli&quot;,&quot;given&quot;:&quot;Antonina&quot;},{&quot;family&quot;:&quot;Yeoh&quot;,&quot;given&quot;:&quot;Su L&quot;},{&quot;family&quot;:&quot;Clatworthy&quot;,&quot;given&quot;:&quot;Menna R&quot;},{&quot;family&quot;:&quot;Williams-Gray&quot;,&quot;given&quot;:&quot;Caroline H&quot;}],&quot;page-first&quot;:&quot;815&quot;}},{&quot;user_data&quot;:{&quot;modifiedby&quot;:&quot;desktop-Windows8-2.33.14258&quot;,&quot;unread&quot;:true,&quot;createdby&quot;:&quot;desktop-Windows7-2.25.13797&quot;,&quot;sourced_from&quot;:1,&quot;last_read&quot;:null,&quot;view_count&quot;:0,&quot;source&quot;:null,&quot;notes&quot;:&quot;&quot;,&quot;added&quot;:null,&quot;created&quot;:&quot;2016-11-22T14:10:23Z&quot;,&quot;modified&quot;:&quot;2017-10-12T08:04:45Z&quot;,&quot;print_count&quot;:0,&quot;active_read_time&quot;:&quot;0&quot;,&quot;star&quot;:false,&quot;tags&quot;:[],&quot;has_annotations&quot;:false,&quot;voted_down_count&quot;:0,&quot;voted_up_count&quot;:0,&quot;shared&quot;:false},&quot;deleted&quot;:false,&quot;item_type&quot;:&quot;article&quot;,&quot;ext_ids&quot;:{&quot;pmid&quot;:&quot;22710357&quot;,&quot;doi&quot;:&quot;10.1001/archneurol.2012.604&quot;},&quot;article&quot;:{&quot;year&quot;:2012,&quot;eissn&quot;:null,&quot;pagination&quot;:null,&quot;abstract&quot;:&quot;OBJECTIVE: \n\nTo compare serum antiamyloid-β (Aβ) antibodies in typical and atypical Alzheimer disease (AD).\n\nDESIGN: \n\nPreliminary observations.\n\nSUBJECTS: \n\nThirteen patients with AD, 8 patients with posterior cortical atrophy with evidence of AD (PCA-AD) pathophysiological process by both cerebrospinal fluid (CSF) biomarkers and amyloid imaging, and 12 age-matched control individuals.\n\nINTERVENTIONS: \n\nThe class and subclass levels of serum anti-Aβ antibodies were measured using an oligomer-based enzyme-linked immunosorbent assay. This method allowed measuring both free antibodies and, after acidic treatment, the total fraction that includes all antibodies complexed with circulating Aβ40/42 and any cross-reacting antigen.\n\nRESULTS: \n\nAnti-Aβ IgG were restricted to the IgG1 and IgG3 subclasses. Their total levels were strikingly lower and more homogeneous in patients with PCA compared with both typical AD and controls, while biomarkers of amyloid deposition (CSF Aβ42 and positron emission tomography amyloid imaging) were similar in patients with AD and patients with PCA.\n\nCONCLUSIONS: \n\nSerum anti-Aβ IgG1 and IgG3 antibodies differ between distinct forms of AD. Its significance is discussed for possible implications as immune effectors in the specific pathophysiology of AD variants.\n\n&quot;,&quot;citeproc&quot;:&quot;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&quot;,&quot;volume&quot;:&quot;69&quot;,&quot;authors&quot;:[&quot;G Dorothee&quot;,&quot;M Bottlaender&quot;,&quot;E Moukari&quot;],&quot;journal&quot;:&quot;Archives of Neurology&quot;,&quot;issue&quot;:&quot;9&quot;,&quot;eisbn&quot;:null,&quot;isbn&quot;:null,&quot;chapter&quot;:null,&quot;issn&quot;:&quot;0003-9942&quot;,&quot;title&quot;:&quot;DIstinct patterns of antiamyloid-beta antibodies in typical and atypical Alzheimer disease&quot;},&quot;seq&quot;:5452,&quot;collection_id&quot;:&quot;5d224991-30c6-40d2-ac7b-5d7a4f5f30b2&quot;,&quot;data_version&quot;:1,&quot;id&quot;:&quot;76A43944-26CA-52FE-1ADF-8C5F92F02FD1&quot;,&quot;files&quot;:[{&quot;customWidth&quot;:{&quot;0&quot;:&quot;612&quot;},&quot;sha1&quot;:&quot;47eef3cc3abeb88e7f8e682fa625b552548b7efb&quot;,&quot;size&quot;:207074,&quot;type&quot;:&quot;article&quot;,&quot;width&quot;:&quot;612&quot;,&quot;name&quot;:&quot;noc120023_1181_1185.pdf&quot;,&quot;access_method&quot;:&quot;personal_library&quot;,&quot;created&quot;:&quot;2016-11-28T14:52:57Z&quot;,&quot;height&quot;:&quot;792&quot;,&quot;sha256&quot;:&quot;12aaf09630f53291fda9aec7f14a05dd2455eb923b726a7d963fe97d838f8033&quot;,&quot;file_type&quot;:&quot;pdf&quot;,&quot;customHeight&quot;:{&quot;0&quot;:&quot;792&quot;},&quot;pages&quot;:5,&quot;manually_matched&quot;:false,&quot;source_url&quot;:null,&quot;expires&quot;:null}],&quot;pdf_hash&quot;:&quot;12aaf09630f53291fda9aec7f14a05dd2455eb923b726a7d963fe97d838f8033&quot;,&quot;collection_group_id&quot;:null,&quot;custom_metadata&quot;:{},&quot;citeproc&quot;:{&quot;Volume&quot;:&quot;69&quot;,&quot;Authors&quot;:[{&quot;last&quot;:&quot;Dorothee&quot;,&quot;type&quot;:&quot;author&quot;,&quot;first&quot;:&quot;G&quot;},{&quot;last&quot;:&quot;Bottlaender&quot;,&quot;type&quot;:&quot;author&quot;,&quot;first&quot;:&quot;M&quot;},{&quot;last&quot;:&quot;Moukari&quot;,&quot;type&quot;:&quot;author&quot;,&quot;first&quot;:&quot;E&quot;}],&quot;Abstract&quot;:&quot;OBJECTIVE: \n\nTo compare serum antiamyloid-β (Aβ) antibodies in typical and atypical Alzheimer disease (AD).\n\nDESIGN: \n\nPreliminary observations.\n\nSUBJECTS: \n\nThirteen patients with AD, 8 patients with posterior cortical atrophy with evidence of AD (PCA-AD) pathophysiological process by both cerebrospinal fluid (CSF) biomarkers and amyloid imaging, and 12 age-matched control individuals.\n\nINTERVENTIONS: \n\nThe class and subclass levels of serum anti-Aβ antibodies were measured using an oligomer-based enzyme-linked immunosorbent assay. This method allowed measuring both free antibodies and, after acidic treatment, the total fraction that includes all antibodies complexed with circulating Aβ40/42 and any cross-reacting antigen.\n\nRESULTS: \n\nAnti-Aβ IgG were restricted to the IgG1 and IgG3 subclasses. Their total levels were strikingly lower and more homogeneous in patients with PCA compared with both typical AD and controls, while biomarkers of amyloid deposition (CSF Aβ42 and positron emission tomography amyloid imaging) were similar in patients with AD and patients with PCA.\n\nCONCLUSIONS: \n\nSerum anti-Aβ IgG1 and IgG3 antibodies differ between distinct forms of AD. Its significance is discussed for possible implications as immune effectors in the specific pathophysiology of AD variants.\n\n&quot;,&quot;Title&quot;:&quot;DIstinct patterns of antiamyloid-beta antibodies in typical and atypical Alzheimer disease&quot;,&quot;Type&quot;:&quot;article-journal&quot;,&quot;Page&quot;:&quot;1181 - 1185&quot;,&quot;Issue&quot;:&quot;9&quot;,&quot;Publication&quot;:&quot;Archives of Neurology&quot;,&quot;DOI&quot;:&quot;10.1001/archneurol.2012.604&quot;,&quot;JournalAbbr&quot;:&quot;Arch Neurol. &quot;,&quot;Issued&quot;:2012,&quot;PMID&quot;:&quot;22710357&quot;,&quot;ISSN&quot;:&quot;0003-9942&quot;},&quot;item&quot;:{&quot;Authors&quot;:[{&quot;last&quot;:&quot;Dorothee&quot;,&quot;type&quot;:&quot;author&quot;,&quot;first&quot;:&quot;G&quot;},{&quot;last&quot;:&quot;Bottlaender&quot;,&quot;type&quot;:&quot;author&quot;,&quot;first&quot;:&quot;M&quot;},{&quot;last&quot;:&quot;Moukari&quot;,&quot;type&quot;:&quot;author&quot;,&quot;first&quot;:&quot;E&quot;}],&quot;Title&quot;:&quot;DIstinct patterns of antiamyloid-beta antibodies in typical and atypical Alzheimer disease&quot;,&quot;type&quot;:&quot;article-journal&quot;,&quot;DOI&quot;:&quot;10.1001/archneurol.2012.604&quot;,&quot;ISSN&quot;:&quot;0003-9942&quot;,&quot;issue&quot;:&quot;9&quot;,&quot;page&quot;:&quot;1181 - 1185&quot;,&quot;PMID&quot;:&quot;22710357&quot;,&quot;volume&quot;:&quot;69&quot;,&quot;issued&quot;:{&quot;year&quot;:2012},&quot;abstract&quot;:&quot;OBJECTIVE: \n\nTo compare serum antiamyloid-β (Aβ) antibodies in typical and atypical Alzheimer disease (AD).\n\nDESIGN: \n\nPreliminary observations.\n\nSUBJECTS: \n\nThirteen patients with AD, 8 patients with posterior cortical atrophy with evidence of AD (PCA-AD) pathophysiological process by both cerebrospinal fluid (CSF) biomarkers and amyloid imaging, and 12 age-matched control individuals.\n\nINTERVENTIONS: \n\nThe class and subclass levels of serum anti-Aβ antibodies were measured using an oligomer-based enzyme-linked immunosorbent assay. This method allowed measuring both free antibodies and, after acidic treatment, the total fraction that includes all antibodies complexed with circulating Aβ40/42 and any cross-reacting antigen.\n\nRESULTS: \n\nAnti-Aβ IgG were restricted to the IgG1 and IgG3 subclasses. Their total levels were strikingly lower and more homogeneous in patients with PCA compared with both typical AD and controls, while biomarkers of amyloid deposition (CSF Aβ42 and positron emission tomography amyloid imaging) were similar in patients with AD and patients with PCA.\n\nCONCLUSIONS: \n\nSerum anti-Aβ IgG1 and IgG3 antibodies differ between distinct forms of AD. Its significance is discussed for possible implications as immune effectors in the specific pathophysiology of AD variants.\n\n&quot;,&quot;container-title&quot;:&quot;Archives of Neurology&quot;,&quot;container-title-short&quot;:&quot;Arch Neurol. &quot;,&quot;journalAbbreviation&quot;:&quot;Arch Neurol. &quot;,&quot;id&quot;:&quot;76A43944-26CA-52FE-1ADF-8C5F92F02FD1&quot;,&quot;title&quot;:&quot;DIstinct patterns of antiamyloid-beta antibodies in typical and atypical Alzheimer disease&quot;,&quot;original-date&quot;:{},&quot;author&quot;:[{&quot;family&quot;:&quot;Dorothee&quot;,&quot;given&quot;:&quot;G&quot;},{&quot;family&quot;:&quot;Bottlaender&quot;,&quot;given&quot;:&quot;M&quot;},{&quot;family&quot;:&quot;Moukari&quot;,&quot;given&quot;:&quot;E&quot;}],&quot;page-first&quot;:&quot;1181&quot;}},{&quot;seq&quot;:6121,&quot;article&quot;:{&quot;issn&quot;:&quot;1387-2877&quot;,&quot;year&quot;:2018,&quot;eissn&quot;:&quot;1875-8908&quot;,&quot;issue&quot;:&quot;3&quot;,&quot;title&quot;:&quot;Lower Serum Antibodies Against Tau Protein and Heavy Neurofilament in Alzheimer’s Disease&quot;,&quot;volume&quot;:&quot;64&quot;,&quot;authors&quot;:[&quot;Ales Bartos&quot;,&quot;Lenka Fialová&quot;,&quot;Jana Švarcová&quot;],&quot;journal&quot;:&quot;Journal of Alzheimer's Disease&quot;,&quot;abstract&quot;:&quot;Unlike antibodies against amyloid-β, little is known about serum antibodies to neuron-specific cytoskeletal proteins in patients with Alzheimer's disease (AD).&quot;,&quot;pagination&quot;:&quot;751-760&quot;,&quot;journal_abbrev&quot;:&quot;J Alzheimer's Dis&quot;},&quot;deleted&quot;:false,&quot;ext_ids&quot;:{&quot;doi&quot;:&quot;10.3233/jad-180039&quot;,&quot;pmid&quot;:&quot;29966192&quot;},&quot;user_data&quot;:{&quot;created&quot;:&quot;2020-01-30T11:06:34Z&quot;,&quot;modified&quot;:&quot;2020-01-30T11:06:34Z&quot;,&quot;createdby&quot;:&quot;browser_extension_aa chrome-v2.48&quot;,&quot;modifiedby&quot;:&quot;browser_extension_aa chrome-v2.48&quot;,&quot;has_annotations&quot;:false,&quot;unread&quot;:true,&quot;last_read&quot;:null},&quot;import_data&quot;:{},&quot;collection_id&quot;:&quot;5d224991-30c6-40d2-ac7b-5d7a4f5f30b2&quot;,&quot;custom_metadata&quot;:{},&quot;id&quot;:&quot;c60f072b-f883-47b0-adb7-36f66ee50d6a&quot;,&quot;type&quot;:&quot;item&quot;,&quot;files&quot;:[],&quot;citeproc&quot;:{},&quot;item&quot;:{&quot;id&quot;:&quot;c60f072b-f883-47b0-adb7-36f66ee50d6a&quot;,&quot;type&quot;:&quot;article-journal&quot;,&quot;DOI&quot;:&quot;10.3233/jad-180039&quot;,&quot;container-title&quot;:&quot;Journal of Alzheimer's Disease&quot;,&quot;container-title-short&quot;:&quot;J Alzheimer's Dis&quot;,&quot;journalAbbreviation&quot;:&quot;J Alzheimer's Dis&quot;,&quot;title&quot;:&quot;Lower Serum Antibodies Against Tau Protein and Heavy Neurofilament in Alzheimer’s Disease&quot;,&quot;abstract&quot;:&quot;Unlike antibodies against amyloid-β, little is known about serum antibodies to neuron-specific cytoskeletal proteins in patients with Alzheimer's disease (AD).&quot;,&quot;ISSN&quot;:&quot;1387-2877&quot;,&quot;volume&quot;:&quot;64&quot;,&quot;issue&quot;:&quot;3&quot;,&quot;page&quot;:&quot;751-760&quot;,&quot;original-date&quot;:{},&quot;issued&quot;:{&quot;year&quot;:2018},&quot;author&quot;:[{&quot;family&quot;:&quot;Bartos&quot;,&quot;given&quot;:&quot;Ales&quot;},{&quot;family&quot;:&quot;Fialová&quot;,&quot;given&quot;:&quot;Lenka&quot;},{&quot;family&quot;:&quot;Švarcová&quot;,&quot;given&quot;:&quot;Jana&quot;}],&quot;page-first&quot;:&quot;751&quot;}},{&quot;seq&quot;:3087,&quot;article&quot;:{&quot;isbn&quot;:null,&quot;issn&quot;:&quot;1674-8301&quot;,&quot;year&quot;:2016,&quot;eisbn&quot;:null,&quot;eissn&quot;:null,&quot;issue&quot;:&quot;1674-8301 (Print),1674-8301 (Linking)&quot;,&quot;title&quot;:&quot;Autoantibodies in Alzheimer's disease: potential biomarkers, pathogenic roles, and therapeutic implications&quot;,&quot;volume&quot;:&quot;30&quot;,&quot;authors&quot;:[&quot;J Wu&quot;,&quot;L Li&quot;],&quot;chapter&quot;:null,&quot;journal&quot;:&quot;Journal of Biomedical Research &quot;,&quot;abstract&quot;:&quot;Alzheimer's disease (AD) is a prevalent and debilitating neurodegenerative disorder in the elderly. The etiology of AD has not been fully defined and currently there is no cure for this devastating disease. Compelling evidence suggests that the immune system plays a critical role in the pathophysiology of AD. Autoantibodies against a variety of molecules have been associated with AD. The roles of these autoantibodies in AD, however, are not well understood. This review attempts to summarize recent findings on these autoantibodies and explore their potential as diagnostic/prognostic biomarkers for AD, their roles in the pathogenesis of AD, and their implications in the development of effective immunotherapies for AD&quot;,&quot;citeproc&quot;:&quot;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&quot;,&quot;pagination&quot;:null},&quot;deleted&quot;:false,&quot;ext_ids&quot;:{&quot;doi&quot;:&quot;10.7555/JBR.30.20150131&quot;,&quot;pmid&quot;:&quot;27476881&quot;},&quot;item_type&quot;:&quot;article&quot;,&quot;user_data&quot;:{&quot;star&quot;:false,&quot;tags&quot;:[],&quot;added&quot;:null,&quot;notes&quot;:&quot;&quot;,&quot;source&quot;:null,&quot;unread&quot;:true,&quot;created&quot;:&quot;2016-11-22T14:10:23Z&quot;,&quot;modified&quot;:&quot;2016-11-25T11:08:22Z&quot;,&quot;createdby&quot;:&quot;desktop-Windows7-2.25.13797&quot;,&quot;last_read&quot;:null,&quot;modifiedby&quot;:&quot;desktop-Windows7-2.26.13848&quot;,&quot;view_count&quot;:0,&quot;print_count&quot;:0,&quot;sourced_from&quot;:2,&quot;active_read_time&quot;:&quot;0&quot;,&quot;has_annotations&quot;:false},&quot;data_version&quot;:1,&quot;collection_id&quot;:&quot;5d224991-30c6-40d2-ac7b-5d7a4f5f30b2&quot;,&quot;id&quot;:&quot;C8040D1E-D877-9B26-E221-8C5F93AEB363&quot;,&quot;type&quot;:&quot;item&quot;,&quot;files&quot;:[{&quot;name&quot;:&quot;Wu et al-2016-J BiomedRes.pdf&quot;,&quot;sha1&quot;:&quot;b6162cb184587681fc6b713901fcde8c9d5f6e3c&quot;,&quot;size&quot;:441759,&quot;type&quot;:&quot;article&quot;,&quot;pages&quot;:12,&quot;width&quot;:&quot;595.276&quot;,&quot;height&quot;:&quot;841.89&quot;,&quot;sha256&quot;:&quot;00e69497760fbab59a0fc264a4c85d7bdaff25cf3b19966155d166f266cd6056&quot;,&quot;created&quot;:&quot;2016-11-22T16:08:16Z&quot;,&quot;expires&quot;:null,&quot;file_type&quot;:&quot;pdf&quot;,&quot;source_url&quot;:null,&quot;customWidth&quot;:{&quot;0&quot;:&quot;595.276&quot;},&quot;customHeight&quot;:{&quot;0&quot;:&quot;841.89&quot;},&quot;access_method&quot;:&quot;personal_library&quot;,&quot;manually_matched&quot;:false}],&quot;pdf_hash&quot;:&quot;00e69497760fbab59a0fc264a4c85d7bdaff25cf3b19966155d166f266cd6056&quot;,&quot;primary_file_type&quot;:&quot;pdf&quot;,&quot;primary_file_hash&quot;:&quot;00e69497760fbab59a0fc264a4c85d7bdaff25cf3b19966155d166f266cd6056&quot;,&quot;citeproc&quot;:{&quot;DOI&quot;:&quot;10.7555/JBR.30.20150131&quot;,&quot;JournalAbbr&quot;:&quot;J Biomed.Res&quot;,&quot;Publication&quot;:&quot;Journal of Biomedical Research &quot;,&quot;PMID&quot;:&quot;27476881&quot;,&quot;ISSN&quot;:&quot;1674-8301&quot;,&quot;Authors&quot;:[{&quot;type&quot;:&quot;author&quot;,&quot;first&quot;:&quot;J&quot;,&quot;last&quot;:&quot;Wu&quot;},{&quot;type&quot;:&quot;author&quot;,&quot;first&quot;:&quot;L&quot;,&quot;last&quot;:&quot;Li&quot;}],&quot;Volume&quot;:&quot;30&quot;,&quot;Title&quot;:&quot;Autoantibodies in Alzheimer's disease: potential biomarkers, pathogenic roles, and therapeutic implications&quot;,&quot;Type&quot;:&quot;article-journal&quot;,&quot;Language&quot;:&quot;ENG&quot;,&quot;Abstract&quot;:&quot;Alzheimer's disease (AD) is a prevalent and debilitating neurodegenerative disorder in the elderly. The etiology of AD has not been fully defined and currently there is no cure for this devastating disease. Compelling evidence suggests that the immune system plays a critical role in the pathophysiology of AD. Autoantibodies against a variety of molecules have been associated with AD. The roles of these autoantibodies in AD, however, are not well understood. This review attempts to summarize recent findings on these autoantibodies and explore their potential as diagnostic/prognostic biomarkers for AD, their roles in the pathogenesis of AD, and their implications in the development of effective immunotherapies for AD&quot;,&quot;Issue&quot;:&quot;1674-8301 (Print),1674-8301 (Linking)&quot;,&quot;Issued&quot;:2016}}]"/>
    <we:property name="2029361620" value="[{&quot;seq&quot;:6126,&quot;article&quot;:{&quot;issn&quot;:&quot;0028-0836&quot;,&quot;year&quot;:2018,&quot;eissn&quot;:&quot;1476-4687&quot;,&quot;issue&quot;:&quot;7732&quot;,&quot;title&quot;:&quot;TDP-43 and RNA form amyloid-like myo-granules in regenerating muscle&quot;,&quot;volume&quot;:&quot;563&quot;,&quot;authors&quot;:[&quot;Thomas O Vogler&quot;,&quot;Joshua R Wheeler&quot;,&quot;Eric D Nguyen&quot;,&quot;Michael P Hughes&quot;,&quot;Kyla A Britson&quot;,&quot;Evan Lester&quot;,&quot;Bhalchandra Rao&quot;,&quot;Nicole Dalla Betta&quot;,&quot;Oscar N Whitney&quot;,&quot;Theodore E Ewachiw&quot;,&quot;Edward Gomes&quot;,&quot;James Shorter&quot;,&quot;Thomas E Lloyd&quot;,&quot;David S Eisenberg&quot;,&quot;J Paul Taylor&quot;,&quot;Aaron M Johnson&quot;,&quot;Bradley B Olwin&quot;,&quot;Roy Parker&quot;],&quot;journal&quot;:&quot;Nature&quot;,&quot;abstract&quot;:&quot;A dominant histopathological feature in neuromuscular diseases, including amyotrophic lateral sclerosis and inclusion body myopathy, is cytoplasmic aggregation of the RNA-binding protein TDP-43. Although rare mutations in TARDBP—the gene that encodes TDP-43—that lead to protein misfolding often cause protein aggregation, most patients do not have any mutations in TARDBP. Therefore, aggregates of wild-type TDP-43 arise in most patients by an unknown mechanism. Here we show that TDP-43 is an essential protein for normal skeletal muscle formation that unexpectedly forms cytoplasmic, amyloid-like oligomeric assemblies, which we call myo-granules, during regeneration of skeletal muscle in mice and humans. Myo-granules bind to mRNAs that encode sarcomeric proteins and are cleared as myofibres mature. Although myo-granules occur during normal skeletal-muscle regeneration, myo-granules can seed TDP-43 amyloid fibrils in vitro and are increased in a mouse model of inclusion body myopathy. Therefore, increased assembly or decreased clearance of functionally normal myo-granules could be the source of cytoplasmic TDP-43 aggregates that commonly occur in neuromuscular disease. Cytoplasmic, amyloid-like oligomeric assemblies that contain TDP-43 are increased in damaged tissues with elevated regeneration, thereby enhancing the possibility of amyloid fibre formation and/or aggregation of TDP-43 in disease.&quot;,&quot;pagination&quot;:&quot;508-513&quot;,&quot;journal_abbrev&quot;:&quot;Nature&quot;},&quot;deleted&quot;:false,&quot;ext_ids&quot;:{&quot;doi&quot;:&quot;10.1038/s41586-018-0665-2&quot;,&quot;pmid&quot;:&quot;30464263&quot;},&quot;user_data&quot;:{&quot;created&quot;:&quot;2020-02-03T13:26:54Z&quot;,&quot;modified&quot;:&quot;2020-02-03T13:26:54Z&quot;,&quot;createdby&quot;:&quot;browser_extension_aa chrome-v2.48&quot;,&quot;modifiedby&quot;:&quot;browser_extension_aa chrome-v2.48&quot;,&quot;has_annotations&quot;:false,&quot;unread&quot;:true,&quot;last_read&quot;:null},&quot;import_data&quot;:{},&quot;collection_id&quot;:&quot;5d224991-30c6-40d2-ac7b-5d7a4f5f30b2&quot;,&quot;custom_metadata&quot;:{},&quot;id&quot;:&quot;bc6bf23c-7638-44fe-9098-041aa8f8f21c&quot;,&quot;type&quot;:&quot;item&quot;,&quot;files&quot;:[],&quot;citeproc&quot;:{},&quot;atIndex&quot;:47}]"/>
    <we:property name="2074622963" value="[{&quot;collection_id&quot;:&quot;5d224991-30c6-40d2-ac7b-5d7a4f5f30b2&quot;,&quot;deleted&quot;:false,&quot;item_type&quot;:&quot;article&quot;,&quot;data_version&quot;:1,&quot;article&quot;:{&quot;abstract&quot;:&quot;Amyotrophic lateral sclerosis (ALS) is an adult-onset neurodegenerative disorder that causes selective death of motor neurons followed by paralysis and death. A subset of ALS cases is caused by mutations in the gene for Cu, Zn superoxide dismutase (SOD1), which impart a toxic gain of function to this antioxidant enzyme. This neurotoxic property is widely believed to stem from an increased propensity to misfold and aggregate caused by decreased stability of the native homodimer or a tendency to lose stabilizing posttranslational modifications. Study of the molecular mechanisms of SOD1-related ALS has revealed a complex array of interconnected pathological processes, including glutamate excitotoxicity, dysregulation of neurotrophic factors and axon guidance proteins, axonal transport defects, mitochondrial dysfunction, deficient protein quality control, and aberrant RNA processing. Many of these pathologies are directly exacerbated by misfolded and aggregated SOD1 and/or cytosolic calcium overload, suggesting the primacy of these events in disease etiology and their potential as targets for therapeutic intervention.&quot;,&quot;authors&quot;:[&quot;Rachel L. Redler&quot;,&quot;Nikolay V. Dokholyan&quot;],&quot;eissn&quot;:&quot;1878-0814&quot;,&quot;issn&quot;:&quot;1877-1173&quot;,&quot;journal&quot;:&quot;Progress in molecular biology and translational science&quot;,&quot;journal_abbrev&quot;:&quot;Prog Mol Biol Transl&quot;,&quot;pagination&quot;:&quot;215-262&quot;,&quot;title&quot;:&quot;Progress in Molecular Biology and Translational Science&quot;,&quot;volume&quot;:&quot;107&quot;,&quot;year&quot;:&quot;2012&quot;,&quot;isbn&quot;:&quot;9780123858832&quot;,&quot;chapter&quot;:&quot;Chapter 7 The Complex Molecular Biology of Amyotrophic Lateral Sclerosis (ALS)&quot;},&quot;ext_ids&quot;:{&quot;doi&quot;:&quot;10.1016/b978-0-12-385883-2.00002-3&quot;,&quot;pmid&quot;:&quot;22482452&quot;,&quot;pmcid&quot;:&quot;PMC3605887&quot;},&quot;user_data&quot;:{&quot;citekey&quot;:&quot;Redler:2012e14&quot;,&quot;created&quot;:&quot;2019-01-31T15:26:14Z&quot;,&quot;createdby&quot;:&quot;extension-chrome-v1.45&quot;,&quot;modified&quot;:&quot;2019-01-31T15:26:14Z&quot;,&quot;modifiedby&quot;:&quot;extension-chrome-v1.45&quot;,&quot;has_annotations&quot;:false,&quot;unread&quot;:true,&quot;voted_down_count&quot;:0,&quot;voted_up_count&quot;:0,&quot;shared&quot;:false},&quot;seq&quot;:5786,&quot;drm&quot;:null,&quot;purchased&quot;:null,&quot;id&quot;:&quot;e145c750-fefa-4e06-ad15-a1a54789c9f9&quot;,&quot;files&quot;:[{&quot;file_type&quot;:&quot;pdf&quot;,&quot;name&quot;:&quot;nihms-449330.pdf&quot;,&quot;pages&quot;:46,&quot;size&quot;:3107002,&quot;sha256&quot;:&quot;0e028242d93b8c2e53e06a0d67e9b2a63c81ddb99025d0565018e5093cfcd070&quot;,&quot;access_method&quot;:&quot;personal_library&quot;,&quot;source_url&quot;:&quot;https://www.ncbi.nlm.nih.gov/pmc/articles/PMC3605887/pdf/nihms-449330.pdf&quot;,&quot;type&quot;:&quot;article&quot;,&quot;created&quot;:&quot;2019-01-31T15:26:14Z&quot;}],&quot;pdf_hash&quot;:&quot;0e028242d93b8c2e53e06a0d67e9b2a63c81ddb99025d0565018e5093cfcd070&quot;,&quot;collection_group_id&quot;:null,&quot;custom_metadata&quot;:{},&quot;citeproc&quot;:{},&quot;atIndex&quot;:0},{&quot;collection_id&quot;:&quot;5d224991-30c6-40d2-ac7b-5d7a4f5f30b2&quot;,&quot;deleted&quot;:false,&quot;item_type&quot;:&quot;article&quot;,&quot;data_version&quot;:1,&quot;article&quot;:{&quot;abstract&quot;:&quot;The mechanisms involved in selective motor neuron degeneration in amyotrophic lateral sclerosis remain unknown more than 135 years after the disease was first described. Although most cases have no known cause, mutations in the gene encoding Cu/Zn superoxide dismutase (SOD1) have been implicated in a fraction of familial cases of the disease. Transgenic mouse models with mutations in the SOD1 gene and other ALS genes develop pathology reminiscent of the disorder, including progressive death of motor neurons, and have provided insight into the pathogenesis of the disease but have consistently failed to predict therapeutic efficacy in humans. However, emerging research has demonstrated that mutations and pathology associated with the TDP-43 gene and protein may be more common than SOD1 mutations in familial and sporadic ALS. Putative mechanisms of toxicity targeting motor neurons include oxidative damage, accumulation of intracellular aggregates, mitochondrial dysfunction, defects in axonal transport, growth factor deficiency, aberrant RNA metabolism, glial cell pathology, and glutamate excitotoxicity. Convergence of these pathways is likely to mediate disease onset and progression. Ann Neurol 2009;65 (suppl):S3–S9&quot;,&quot;authors&quot;:[&quot;Jeffrey D. Rothstein&quot;],&quot;eissn&quot;:&quot;1531-8249&quot;,&quot;issn&quot;:&quot;1531-8249&quot;,&quot;issue&quot;:&quot;S1&quot;,&quot;journal&quot;:&quot;Annals of Neurology&quot;,&quot;journal_abbrev&quot;:&quot;Ann Neurol&quot;,&quot;pagination&quot;:&quot;S3-S9&quot;,&quot;title&quot;:&quot;Current hypotheses for the underlying biology of amyotrophic lateral sclerosis&quot;,&quot;volume&quot;:&quot;65&quot;,&quot;year&quot;:&quot;2009&quot;},&quot;ext_ids&quot;:{&quot;doi&quot;:&quot;10.1002/ana.21543&quot;,&quot;pmid&quot;:&quot;19191304&quot;},&quot;user_data&quot;:{&quot;citekey&quot;:&quot;Rothstein:200980a&quot;,&quot;created&quot;:&quot;2019-01-31T15:25:47Z&quot;,&quot;createdby&quot;:&quot;extension-chrome-v1.45&quot;,&quot;modified&quot;:&quot;2019-01-31T15:25:47Z&quot;,&quot;modifiedby&quot;:&quot;extension-chrome-v1.45&quot;,&quot;has_annotations&quot;:false,&quot;unread&quot;:true,&quot;voted_down_count&quot;:0,&quot;voted_up_count&quot;:0,&quot;shared&quot;:false},&quot;seq&quot;:5784,&quot;drm&quot;:null,&quot;purchased&quot;:null,&quot;id&quot;:&quot;80a81883-545e-4838-bbc4-f5dcc64e3441&quot;,&quot;files&quot;:[{&quot;file_type&quot;:&quot;pdf&quot;,&quot;name&quot;:&quot;Current hypotheses for the underlying biology of amyotrophic lateral sclerosis..pdf&quot;,&quot;pages&quot;:7,&quot;size&quot;:381123,&quot;sha256&quot;:&quot;4d26a155310a531f2f1b8be998879721990c4b6cbf1ed4a1cb148b39779555d9&quot;,&quot;access_method&quot;:&quot;personal_library&quot;,&quot;source_url&quot;:&quot;http://onlinelibrary.wiley.com/doi/10.1002/ana.21543/pdf&quot;,&quot;type&quot;:&quot;article&quot;,&quot;created&quot;:&quot;2019-01-31T15:25:47Z&quot;}],&quot;pdf_hash&quot;:&quot;4d26a155310a531f2f1b8be998879721990c4b6cbf1ed4a1cb148b39779555d9&quot;,&quot;collection_group_id&quot;:null,&quot;custom_metadata&quot;:{},&quot;citeproc&quot;:{}}]"/>
    <we:property name="2098514459" value="[{&quot;ext_ids&quot;:{&quot;pmid&quot;:&quot;22384236&quot;,&quot;pmcid&quot;:&quot;PMC3285212&quot;,&quot;doi&quot;:&quot;10.1371/journal.pone.0032383&quot;},&quot;deleted&quot;:false,&quot;seq&quot;:3472,&quot;article&quot;:{&quot;chapter&quot;:null,&quot;pagination&quot;:null,&quot;abstract&quot;:&quot;&lt;p&gt;Parkinson's disease (PD), hallmarked by a variety of motor disorders and neurological decline, is the second most common neurodegenerative disease worldwide. Currently, no diagnostic test exists to identify sufferers, and physicians must rely on a combination of subjective physical and neurological assessments to make a diagnosis. The discovery of definitive blood-borne biomarkers would be a major step towards early and reliable diagnosis. Despite attention devoted to this search, such biomarkers have remained elusive. In the present study, we used human protein microarrays to reveal serum autoantibodies that are differentially expressed among PD and control subjects. The diagnostic significance of each of these autoantibodies was evaluated, resulting in the selection of 10 autoantibody biomarkers that can effectively differentiate PD sera from control sera with a sensitivity of 93.1% and specificity of 100%. PD sera were also distinguishable from sera obtained from Alzheimer's disease, breast cancer, and multiple sclerosis patients with accuracies of 86.0%, 96.6%, and 100%, respectively. Results demonstrate that serum autoantibodies can be used as highly specific and accurate biomarkers for PD diagnosis throughout the course of the disease.&lt;/p&gt;&quot;,&quot;authors&quot;:[&quot;Min Han&quot;,&quot;Eric Nagele&quot;,&quot;Cassandra DeMarshall&quot;,&quot;Nimish Acharya&quot;,&quot;Robert Nagele&quot;],&quot;journal&quot;:&quot;PLoS ONE&quot;,&quot;volume&quot;:&quot;7&quot;,&quot;eissn&quot;:null,&quot;issn&quot;:null,&quot;eisbn&quot;:null,&quot;year&quot;:2012,&quot;isbn&quot;:null,&quot;issue&quot;:&quot;2&quot;,&quot;title&quot;:&quot;Diagnosis of Parkinson's Disease Based on Disease-Specific Autoantibody Profiles in Human Sera&quot;,&quot;citeproc&quot;:&quot;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&quot;},&quot;user_data&quot;:{&quot;sourced_from&quot;:2,&quot;added&quot;:null,&quot;source&quot;:null,&quot;createdby&quot;:&quot;desktop-Windows7-2.25.13797&quot;,&quot;created&quot;:&quot;2016-11-22T14:10:23Z&quot;,&quot;notes&quot;:&quot;&quot;,&quot;modifiedby&quot;:&quot;desktop-Windows7-2.26.13848&quot;,&quot;view_count&quot;:0,&quot;modified&quot;:&quot;2016-11-28T14:21:21Z&quot;,&quot;print_count&quot;:0,&quot;last_read&quot;:null,&quot;active_read_time&quot;:&quot;0&quot;,&quot;star&quot;:false,&quot;unread&quot;:true,&quot;tags&quot;:[],&quot;has_annotations&quot;:false,&quot;voted_down_count&quot;:0,&quot;voted_up_count&quot;:0,&quot;shared&quot;:false},&quot;item_type&quot;:&quot;article&quot;,&quot;collection_id&quot;:&quot;5d224991-30c6-40d2-ac7b-5d7a4f5f30b2&quot;,&quot;data_version&quot;:1,&quot;id&quot;:&quot;BB64CF3A-BE5F-B5CA-79E5-8C5F90A101E6&quot;,&quot;files&quot;:[{&quot;file_type&quot;:&quot;pdf&quot;,&quot;size&quot;:592930,&quot;customHeight&quot;:{&quot;0&quot;:&quot;790.866&quot;},&quot;type&quot;:&quot;article&quot;,&quot;pages&quot;:6,&quot;name&quot;:&quot;Han et al-PLoS ONE.pdf&quot;,&quot;created&quot;:&quot;2016-11-28T14:21:03Z&quot;,&quot;width&quot;:&quot;612.283&quot;,&quot;sha256&quot;:&quot;3faa500cb77475a2692c92e25b7d6517e5abafa6f41aa03c09b2e53b3dacfd4d&quot;,&quot;height&quot;:&quot;790.866&quot;,&quot;manually_matched&quot;:false,&quot;customWidth&quot;:{&quot;0&quot;:&quot;612.283&quot;},&quot;source_url&quot;:null,&quot;expires&quot;:null,&quot;sha1&quot;:&quot;dc3682f0c7aed28211388cf6fa8edcace0ad9854&quot;,&quot;access_method&quot;:&quot;personal_library&quot;}],&quot;pdf_hash&quot;:&quot;3faa500cb77475a2692c92e25b7d6517e5abafa6f41aa03c09b2e53b3dacfd4d&quot;,&quot;collection_group_id&quot;:null,&quot;custom_metadata&quot;:{},&quot;citeproc&quot;:{&quot;DOI&quot;:&quot;10.1371/journal.pone.0032383&quot;,&quot;JournalAbbr&quot;:&quot;PLoS ONE&quot;,&quot;Publication&quot;:&quot;PLoS ONE&quot;,&quot;PMID&quot;:&quot;22384236&quot;,&quot;Page&quot;:&quot;e32383&quot;,&quot;Authors&quot;:[{&quot;type&quot;:&quot;author&quot;,&quot;first&quot;:&quot;Min&quot;,&quot;last&quot;:&quot;Han&quot;},{&quot;type&quot;:&quot;author&quot;,&quot;first&quot;:&quot;Eric&quot;,&quot;last&quot;:&quot;Nagele&quot;},{&quot;type&quot;:&quot;author&quot;,&quot;first&quot;:&quot;Cassandra&quot;,&quot;last&quot;:&quot;DeMarshall&quot;},{&quot;type&quot;:&quot;author&quot;,&quot;first&quot;:&quot;Nimish&quot;,&quot;last&quot;:&quot;Acharya&quot;},{&quot;type&quot;:&quot;author&quot;,&quot;first&quot;:&quot;Robert&quot;,&quot;last&quot;:&quot;Nagele&quot;}],&quot;Abstract&quot;:&quot;&lt;p&gt;Parkinson's disease (PD), hallmarked by a variety of motor disorders and neurological decline, is the second most common neurodegenerative disease worldwide. Currently, no diagnostic test exists to identify sufferers, and physicians must rely on a combination of subjective physical and neurological assessments to make a diagnosis. The discovery of definitive blood-borne biomarkers would be a major step towards early and reliable diagnosis. Despite attention devoted to this search, such biomarkers have remained elusive. In the present study, we used human protein microarrays to reveal serum autoantibodies that are differentially expressed among PD and control subjects. The diagnostic significance of each of these autoantibodies was evaluated, resulting in the selection of 10 autoantibody biomarkers that can effectively differentiate PD sera from control sera with a sensitivity of 93.1% and specificity of 100%. PD sera were also distinguishable from sera obtained from Alzheimer's disease, breast cancer, and multiple sclerosis patients with accuracies of 86.0%, 96.6%, and 100%, respectively. Results demonstrate that serum autoantibodies can be used as highly specific and accurate biomarkers for PD diagnosis throughout the course of the disease.&lt;/p&gt;&quot;,&quot;Title&quot;:&quot;Diagnosis of Parkinson's Disease Based on Disease-Specific Autoantibody Profiles in Human Sera&quot;,&quot;Type&quot;:&quot;article-journal&quot;,&quot;Volume&quot;:&quot;7&quot;,&quot;Issue&quot;:&quot;2&quot;,&quot;Issued&quot;:2012},&quot;atIndex&quot;:22},{&quot;collection_id&quot;:&quot;5d224991-30c6-40d2-ac7b-5d7a4f5f30b2&quot;,&quot;deleted&quot;:false,&quot;item_type&quot;:&quot;article&quot;,&quot;data_version&quot;:1,&quot;article&quot;:{&quot;abstract&quot;:&quot;After decades of Alzheimer's disease (AD) research, the development of a definitive diagnostic test for this disease has remained elusive. The discovery of blood-borne biomarkers yielding an accurate and relatively non-invasive test has been a primary goal. Using human protein microarrays to characterize the differential expression of serum autoantibodies in AD and non-demented control (NDC) groups, we identified potential diagnostic biomarkers for AD. The differential significance of each biomarker was evaluated, resulting in the selection of only 10 autoantibody biomarkers that can effectively differentiate AD sera from NDC sera with a sensitivity of 96.0% and specificity of 92.5%. AD sera were also distinguishable from sera obtained from patients with Parkinson's disease and breast cancer with accuracies of 86% and 92%, respectively. Results demonstrate that serum autoantibodies can be used effectively as highly-specific and accurate biomarkers to diagnose AD throughout the course of the disease.&quot;,&quot;authors&quot;:[&quot;Eric Nagele&quot;,&quot;Min Han&quot;,&quot;Cassandra DeMarshall&quot;,&quot;Benjamin Belinka&quot;,&quot;Robert Nagele&quot;],&quot;eissn&quot;:&quot;1932-6203&quot;,&quot;issue&quot;:&quot;8&quot;,&quot;journal&quot;:&quot;PLoS ONE&quot;,&quot;journal_abbrev&quot;:&quot;Plos One&quot;,&quot;pagination&quot;:&quot;e23112&quot;,&quot;title&quot;:&quot;Diagnosis of Alzheimer's Disease Based on Disease-Specific Autoantibody Profiles in Human Sera&quot;,&quot;volume&quot;:&quot;6&quot;,&quot;year&quot;:&quot;2011&quot;},&quot;ext_ids&quot;:{&quot;doi&quot;:&quot;10.1371/journal.pone.0023112&quot;,&quot;pmid&quot;:&quot;21826230&quot;,&quot;pmcid&quot;:&quot;PMC3149629&quot;},&quot;user_data&quot;:{&quot;citekey&quot;:&quot;Nagele:2011964&quot;,&quot;created&quot;:&quot;2019-02-01T13:22:54Z&quot;,&quot;createdby&quot;:&quot;extension-chrome-v1.45&quot;,&quot;modified&quot;:&quot;2019-02-01T13:22:54Z&quot;,&quot;modifiedby&quot;:&quot;extension-chrome-v1.45&quot;,&quot;has_annotations&quot;:false,&quot;unread&quot;:true,&quot;voted_down_count&quot;:0,&quot;voted_up_count&quot;:0,&quot;shared&quot;:false},&quot;drm&quot;:null,&quot;purchased&quot;:null,&quot;seq&quot;:5806,&quot;id&quot;:&quot;9640f48a-4148-4b41-8a41-3085711cfce5&quot;,&quot;files&quot;:[{&quot;file_type&quot;:&quot;pdf&quot;,&quot;name&quot;:&quot;Diagnosis of Alzheimer's Disease Based on Disease-Specific Autoantibody Profiles in Human Sera.pdf&quot;,&quot;pages&quot;:7,&quot;size&quot;:422558,&quot;sha256&quot;:&quot;6bd6dfce705d0da367da0b9bfa38cf5ca2278723ee5874555aea144ac6124dff&quot;,&quot;access_method&quot;:&quot;open_access&quot;,&quot;full_pdf_access&quot;:true,&quot;can_print&quot;:true,&quot;type&quot;:&quot;article&quot;,&quot;created&quot;:&quot;2019-02-01T13:22:49Z&quot;}],&quot;pdf_hash&quot;:&quot;6bd6dfce705d0da367da0b9bfa38cf5ca2278723ee5874555aea144ac6124dff&quot;,&quot;collection_group_id&quot;:null,&quot;custom_metadata&quot;:{},&quot;citeproc&quot;:{}}]"/>
    <we:property name="2101979032" value="[{&quot;drm&quot;:null,&quot;seq&quot;:6071,&quot;article&quot;:{&quot;year&quot;:2019,&quot;eissn&quot;:&quot;1664-3224&quot;,&quot;title&quot;:&quot;Distinct Autoimmune Anti-α-Synuclein Antibody Patterns in Multiple System Atrophy and Parkinson’s Disease&quot;,&quot;volume&quot;:&quot;10&quot;,&quot;authors&quot;:[&quot;Jonas Folke&quot;,&quot;Rasmus Rydbirk&quot;,&quot;Annemette Løkkegaard&quot;,&quot;Lisette Salvesen&quot;,&quot;Anne-Mette Hejl&quot;,&quot;Charlotte Starhof&quot;,&quot;Sára Bech&quot;,&quot;Kristian Winge&quot;,&quot;Søren Christensen&quot;,&quot;Lars Østergaard Pedersen&quot;,&quot;Susana Aznar&quot;,&quot;Bente Pakkenberg&quot;,&quot;Tomasz Brudek&quot;],&quot;journal&quot;:&quot;Frontiers in Immunology&quot;,&quot;abstract&quot;:&quot;Aggregation of alpha-synuclein (α-syn) is considered to be the major pathological hallmark and driving force of Multiple System Atrophy (MSA) and Parkinson's disease (PD). Immune dysfunctions have been associated with both MSA and PD and recently we reported that the levels of natural occurring autoantibodies (NAbs) with high-affinity/avidity toward α-synuclein are reduced in MSA and PD patients. Here, we aimed to evaluate the plasma immunoglobulin (Ig) composition binding α-syn and other amyloidogenic neuropathological proteins, and to correlate them with disease severity and duration in MSA and PD patients. All participants were recruited from a single neurological unit and the plasma samples were stored for later research at the Bispebjerg Movement Disorder Biobank. All patients were diagnosed according to current consensus criteria. Using multiple variable linear regression analyses, we observed higher levels of anti-α-syn IgG1 and IgG3 NAbs in MSA vs. PD, higher levels of anti-α-syn IgG2 NAbs in PD compared to controls, whereas anti-α-syn IgG4 NAbs were reduced in PD compared to MSA and controls. Anti-α-syn IgM levels were decreased in both MSA and PD. Further our data supported that MSA patients' immune system was affected with reduced IgG1 and IgM global levels compared to PD and controls, with further reduced global IgG2 levels compared to PD. These results suggest distinct autoimmune patterns in MSA and PD. These findings suggest a specific autoimmune physiological mechanism involving responses toward α-syn, differing in neurodegenerative disease with overlapping α-syn pathology.&quot;,&quot;pagination&quot;:&quot;2253&quot;,&quot;journal_abbrev&quot;:&quot;Front Immunol&quot;},&quot;deleted&quot;:false,&quot;ext_ids&quot;:{&quot;doi&quot;:&quot;10.3389/fimmu.2019.02253&quot;},&quot;item_type&quot;:&quot;article&quot;,&quot;purchased&quot;:null,&quot;user_data&quot;:{&quot;created&quot;:&quot;2019-09-24T07:07:01Z&quot;,&quot;modified&quot;:&quot;2019-09-24T07:07:11Z&quot;,&quot;createdby&quot;:&quot;browser_extension_aa chrome-v2.32&quot;,&quot;modifiedby&quot;:&quot;browser_extension_aa chrome-v2.32&quot;,&quot;has_annotations&quot;:false,&quot;unread&quot;:true,&quot;last_read&quot;:null},&quot;data_version&quot;:1,&quot;collection_id&quot;:&quot;5d224991-30c6-40d2-ac7b-5d7a4f5f30b2&quot;,&quot;supplement_files&quot;:[],&quot;id&quot;:&quot;d42fd7d4-e791-4f2f-a008-bc949c67ee8f&quot;,&quot;type&quot;:&quot;item&quot;,&quot;files&quot;:[{&quot;name&quot;:&quot;www.frontiersin.org 24.9.2019 09.07.11.pdf&quot;,&quot;size&quot;:777304,&quot;type&quot;:&quot;article&quot;,&quot;pages&quot;:9,&quot;sha256&quot;:&quot;489d4cea645c2b34385d0cb719e9b04f5d900ab42fdd8a3f99f2251d9d488e22&quot;,&quot;created&quot;:&quot;2019-09-24T07:07:11Z&quot;,&quot;file_type&quot;:&quot;pdf&quot;,&quot;source_url&quot;:&quot;www.frontiersin.org%2024.9.2019%2009.07.11.pdf&quot;,&quot;access_method&quot;:&quot;personal_library&quot;}],&quot;pdf_hash&quot;:&quot;489d4cea645c2b34385d0cb719e9b04f5d900ab42fdd8a3f99f2251d9d488e22&quot;,&quot;primary_file_type&quot;:&quot;pdf&quot;,&quot;primary_file_hash&quot;:&quot;489d4cea645c2b34385d0cb719e9b04f5d900ab42fdd8a3f99f2251d9d488e22&quot;,&quot;citeproc&quot;:{},&quot;atIndex&quot;:49}]"/>
    <we:property name="style" value="{&quot;title&quot;:&quot;Neurology&quot;,&quot;url&quot;:&quot;https://smartcite.readcube.com/styles/neurology&quot;,&quot;favorite&quot;:false}"/>
    <we:property name="-993252190" value="[{&quot;collection_id&quot;:&quot;5d224991-30c6-40d2-ac7b-5d7a4f5f30b2&quot;,&quot;deleted&quot;:false,&quot;item_type&quot;:&quot;article&quot;,&quot;data_version&quot;:1,&quot;article&quot;:{&quot;abstract&quot;:&quot;Immunoglobulins may have been developed in evolution to provide specificity for clearing body waste in the first animals with three germ layers. Tissue homeostasis in vertebrates comprises clearance of proteins released from lysed cells, elimination of altered plasma proteins, of senescent and apoptotic cells. Rather specific IgM and IgG naturally occurring antibodies (NAbs) to cytoplasmic and cytoskeletal proteins bind to proteins released from lysing cells and the IgG NAbs are slightly upregulated upon demand. Some of these NAbs along with complement have devastating effects when massive amounts of intracellular proteins are released during an infarct or an ischemia/reperfusion experiment. IgM NAbs to neoepitopes on plasma proteins/lipids help clear denatured proteins and are protective. IgG NAbs to an exposed protein, band 3 from red blood cells, bind to oligomerized band 3 and due to an affinity for C3 within their framework preferentially form C3b2–IgG complexes from nascent C3b. Thus, anti-band 3 NAbs gain potency by using avidity and generating a potent precursor of the amplifying C3 convertase. IgM NAbs to neoepitopes, which are generated by oxidized lipids forming Schiff bases with proteins, are protective and help clear this waste in atherosclerosis, but IgG antibodies (NAbs?) of the same specificity promote disease.&quot;,&quot;authors&quot;:[&quot;Hans U. Lutz&quot;],&quot;issn&quot;:&quot;0896-8411&quot;,&quot;issue&quot;:&quot;4&quot;,&quot;journal&quot;:&quot;Journal of Autoimmunity&quot;,&quot;journal_abbrev&quot;:&quot;J Autoimmun&quot;,&quot;pagination&quot;:&quot;287-294&quot;,&quot;title&quot;:&quot;Homeostatic roles of naturally occurring antibodies: An overview&quot;,&quot;volume&quot;:&quot;29&quot;,&quot;year&quot;:&quot;2007&quot;},&quot;ext_ids&quot;:{&quot;doi&quot;:&quot;10.1016/j.jaut.2007.07.007&quot;,&quot;pmid&quot;:&quot;17826952&quot;},&quot;user_data&quot;:{&quot;citekey&quot;:&quot;Lutz:2007c5e&quot;,&quot;created&quot;:&quot;2019-01-31T15:48:50Z&quot;,&quot;createdby&quot;:&quot;extension-chrome-v1.45&quot;,&quot;modified&quot;:&quot;2019-01-31T15:48:50Z&quot;,&quot;modifiedby&quot;:&quot;extension-chrome-v1.45&quot;,&quot;has_annotations&quot;:false,&quot;unread&quot;:true,&quot;voted_down_count&quot;:0,&quot;voted_up_count&quot;:0,&quot;shared&quot;:false},&quot;seq&quot;:5795,&quot;id&quot;:&quot;c5e7f385-736e-4ad2-894c-f1948bf49214&quot;,&quot;files&quot;:[],&quot;collection_group_id&quot;:null,&quot;custom_metadata&quot;:{},&quot;citeproc&quot;:{},&quot;atIndex&quot;:14}]"/>
    <we:property name="-960488425" value="[{&quot;collection_id&quot;:&quot;5d224991-30c6-40d2-ac7b-5d7a4f5f30b2&quot;,&quot;deleted&quot;:false,&quot;item_type&quot;:&quot;article&quot;,&quot;data_version&quot;:1,&quot;article&quot;:{&quot;abstract&quot;:&quot; The pathophysiology of immunoglobulin G4-related disease (IgG4-RD) and its most common manifestations, IgG4-associated (sclerosing) cholangitis and autoimmune pancreatitis, remains largely unknown, but IgG4 is presumably involved. IgG4 is a promiscuous antibody, which could be directly pathogenic, fulfill a protective role, or could just be a fortuitous marker of an aberrant inflammatory response. IgG4 antibodies possess exclusive structural and functional characteristics suggesting anti-inflammatory and tolerance-inducing effects. By studying the role of IgG4 in other inflammatory conditions, namely hypersensitivity and allergies, autoimmune and immune-mediated diseases, infections and malignancies, new insights can be obtained increasing our understanding of the role of IgG4 antibodies in IgG4-RD. Beekeepers, animal laboratory workers and individuals undergoing allergen immunotherapy possess high serum levels of allergen-specific IgG4, which exhibit immunosuppressive functions, protecting the individual from anaphylactic reactions. In autoimmune/immune-mediated diseases, such as pemphigus vulgaris, pemphigus foliaceus and MuSK-myasthenia gravis, IgG4 autoantibodies are pathogenic. Regarding malignancies such as melanoma and cholangiocarcinoma or helminthic infections, IgG4 antibodies inhibit clearance of tumor cells or the invader, respectively. Translating these findings to IgG4-RD, IgG4 alone can implement pathogenic effects and structural damage, but may also function as a protective antibody dampening the more harmful effects of IgG1 when directed against the same epitopes. This article is part of a Special Issue entitled: Cholangiocytes in Health and Disease edited by Jesus Banales, Marco Marzioni, Nicholas LaRusso and Peter Jansen.&quot;,&quot;authors&quot;:[&quot;David C. Trampert&quot;,&quot;Lowiek M. Hubers&quot;,&quot;Stan F.J. van de Graaf&quot;,&quot;Ulrich Beuers&quot;],&quot;issn&quot;:&quot;0925-4439&quot;,&quot;issue&quot;:&quot;4 Pt B&quot;,&quot;journal&quot;:&quot;Biochimica et Biophysica Acta (BBA) - Molecular Basis of Disease&quot;,&quot;journal_abbrev&quot;:&quot;Biochimica Et Biophysica Acta Bba - Mol Basis Dis&quot;,&quot;pagination&quot;:&quot;1401-1409&quot;,&quot;title&quot;:&quot;On the role of IgG4 in inflammatory conditions: lessons for IgG4-related disease&quot;,&quot;volume&quot;:&quot;1864&quot;,&quot;year&quot;:&quot;2018&quot;},&quot;ext_ids&quot;:{&quot;doi&quot;:&quot;10.1016/j.bbadis.2017.07.038&quot;,&quot;pmid&quot;:&quot;28782655&quot;},&quot;user_data&quot;:{&quot;citekey&quot;:&quot;Trampert:2018f91&quot;,&quot;created&quot;:&quot;2019-02-05T14:43:33Z&quot;,&quot;createdby&quot;:&quot;extension-chrome-v1.46&quot;,&quot;modified&quot;:&quot;2019-02-05T14:43:33Z&quot;,&quot;modifiedby&quot;:&quot;extension-chrome-v1.46&quot;,&quot;has_annotations&quot;:false,&quot;unread&quot;:true,&quot;voted_down_count&quot;:0,&quot;voted_up_count&quot;:0,&quot;shared&quot;:false},&quot;seq&quot;:5818,&quot;id&quot;:&quot;f91d86a0-9d63-4eeb-b69e-8aec5de4378f&quot;,&quot;files&quot;:[],&quot;collection_group_id&quot;:null,&quot;custom_metadata&quot;:{},&quot;citeproc&quot;:{},&quot;atIndex&quot;:46}]"/>
    <we:property name="-544607052" value="[{&quot;collection_id&quot;:&quot;5d224991-30c6-40d2-ac7b-5d7a4f5f30b2&quot;,&quot;deleted&quot;:false,&quot;item_type&quot;:&quot;article&quot;,&quot;data_version&quot;:1,&quot;article&quot;:{&quot;abstract&quot;:&quot;Parkinson's disease, Alzheimer's disease and other neurodegenerative disorders share a common pathologic pathway with aggregation and deposition of misfolded proteins causing a disruption of particular neuronal networks. Several mechanisms have been implicated in the down-stream events following deposition of misfolded proteins including failure of cellular defenses among many others. Recently, naturally occurring autoantibodies against ß-amyloid and α-synuclein have been detected in healthy persons and altered levels in patients were associated with particular neurodegenerative disorders. In this review the current knowledge on the role of naturally occurring autoantibodies is discussed in respect to neurodegenerative disorders.&quot;,&quot;authors&quot;:[&quot;Frauke Neff&quot;,&quot;Xing Wei&quot;,&quot;Carmen Nölker&quot;,&quot;Michael Bacher&quot;,&quot;Yansheng Du&quot;,&quot;Richard Dodel&quot;],&quot;issn&quot;:&quot;1568-9972&quot;,&quot;issue&quot;:&quot;6&quot;,&quot;journal&quot;:&quot;Autoimmunity Reviews&quot;,&quot;journal_abbrev&quot;:&quot;Autoimmun Rev&quot;,&quot;pagination&quot;:&quot;501-507&quot;,&quot;title&quot;:&quot;Immunotherapy and naturally occurring autoantibodies in neurodegenerative disorders&quot;,&quot;volume&quot;:&quot;7&quot;,&quot;year&quot;:&quot;2008&quot;},&quot;ext_ids&quot;:{&quot;doi&quot;:&quot;10.1016/j.autrev.2008.04.010&quot;,&quot;pmid&quot;:&quot;18558370&quot;},&quot;user_data&quot;:{&quot;citekey&quot;:&quot;Neff:20088a7&quot;,&quot;created&quot;:&quot;2019-01-31T15:59:49Z&quot;,&quot;createdby&quot;:&quot;extension-chrome-v1.45&quot;,&quot;modified&quot;:&quot;2019-01-31T15:59:49Z&quot;,&quot;modifiedby&quot;:&quot;extension-chrome-v1.45&quot;,&quot;has_annotations&quot;:false,&quot;unread&quot;:true,&quot;voted_down_count&quot;:0,&quot;voted_up_count&quot;:0,&quot;shared&quot;:false},&quot;seq&quot;:5800,&quot;id&quot;:&quot;8a7283fd-c6b6-42f7-9f84-13a819dced81&quot;,&quot;files&quot;:[],&quot;collection_group_id&quot;:null,&quot;custom_metadata&quot;:{},&quot;citeproc&quot;:{},&quot;atIndex&quot;:38},{&quot;collection_id&quot;:&quot;5d224991-30c6-40d2-ac7b-5d7a4f5f30b2&quot;,&quot;deleted&quot;:false,&quot;item_type&quot;:&quot;article&quot;,&quot;data_version&quot;:1,&quot;article&quot;:{&quot;abstract&quot;:&quot;Current treatment options for Alzheimer’s disease (AD) exert only a shortlived effect on disease symptoms. Active and passive immunotherapy have both been shown to be effective in clearing plaques, removing β-amyloid (Aβ) and improving behaviour in animal models of AD. Although the first active immunization trial in humans was discontinued because of severe adverse effects, several new approaches are currently being investigated in clinical trials. Recently, commercially available intravenous immunoglobulins (IVIG) have been used in small pilot trials for the treatment of patients with AD, based on the hypothesis that IVIG contains naturally occurring auto-antibodies (nAbs-Aβ) that specifically recognize and block the toxic effects of Ab. Furthermore, these nAbs-Aβ are reduced in AD patients compared with healthy controls, supporting the notion of replacement with IVIG. Beyond the occurrence of nAbs-Aβ, evidence for several other mechanisms associated with IVIG in AD has been reported in preclinical experiments and clinical studies. In 2009, a phase III clinical trial involving more than 360 AD patients was initiated and may provide conclusive evidence for the effect of IVIG as a treatment option for AD in 2011. In this article, we review the current knowledge and scientific rationale for using IVIG in patients with AD and other neurodegenerative disorders.&quot;,&quot;authors&quot;:[&quot;Richard Dodel&quot;,&quot;Frauke Neff&quot;,&quot;Carmen Noelker&quot;,&quot;Refik Pul&quot;,&quot;Yansheng Du&quot;,&quot;Michael Bacher&quot;,&quot;Wolfgang Oertel&quot;],&quot;eissn&quot;:&quot;1179-1950&quot;,&quot;issn&quot;:&quot;0012-6667&quot;,&quot;issue&quot;:&quot;5&quot;,&quot;journal&quot;:&quot;Drugs&quot;,&quot;journal_abbrev&quot;:&quot;Drugs&quot;,&quot;pagination&quot;:&quot;513-528&quot;,&quot;title&quot;:&quot;Intravenous Immunoglobulins as a Treatment for Alzheimer’s Disease&quot;,&quot;volume&quot;:&quot;70&quot;,&quot;year&quot;:&quot;2010&quot;},&quot;ext_ids&quot;:{&quot;doi&quot;:&quot;10.2165/11533070-000000000-00000&quot;,&quot;pmid&quot;:&quot;20329802&quot;},&quot;user_data&quot;:{&quot;citekey&quot;:&quot;Dodel:20106e1&quot;,&quot;created&quot;:&quot;2019-02-01T15:06:44Z&quot;,&quot;createdby&quot;:&quot;extension-chrome-v1.45&quot;,&quot;modified&quot;:&quot;2019-02-01T15:06:44Z&quot;,&quot;modifiedby&quot;:&quot;extension-chrome-v1.45&quot;,&quot;has_annotations&quot;:false,&quot;unread&quot;:true,&quot;voted_down_count&quot;:0,&quot;voted_up_count&quot;:0,&quot;shared&quot;:false},&quot;seq&quot;:5814,&quot;id&quot;:&quot;6e14ef07-8527-45a0-83bd-03f0c6449a9f&quot;,&quot;files&quot;:[],&quot;collection_group_id&quot;:null,&quot;custom_metadata&quot;:{},&quot;citeproc&quot;:{}}]"/>
    <we:property name="-366058943" value="[{&quot;collection_id&quot;:&quot;5d224991-30c6-40d2-ac7b-5d7a4f5f30b2&quot;,&quot;deleted&quot;:false,&quot;item_type&quot;:&quot;article&quot;,&quot;data_version&quot;:1,&quot;article&quot;:{&quot;abstract&quot;:&quot;Muscle atrophy with weakness is a core feature of amyotrophic lateral sclerosis (ALS) that has long been attributed to motor neuron loss alone. However, several studies in ALS patients, and more so in animal models, have challenged this assumption with the latter providing direct evidence that muscle can play an active role in the disease. Here, we examined the possible role of cell autonomous pathology in 148 skeletal muscle samples from 57 ALS patients, identifying phosphorylated TAR DNA-binding protein (pTDP-43) inclusions in the muscle fibers of 19 patients (33.3%) and 24 tissue samples (16.2% of specimens). A muscle group-specific difference was identified with pTDP-43 pathology being significantly more common in axial (paraspinous, diaphragm) than appendicular muscles (P = 0.0087). This pathology was not significantly associated with pertinent clinical, genetic (c9ALS) or nervous system pathologic data, suggesting it is not limited to any particular subgroup of ALS patients. Among 25 non-ALS muscle samples, pTDP-43 inclusions were seen only in the autophagy-related disorder inclusion body myositis (IBM) (n = 4), where they were more diffuse than in positive ALS samples (P = 0.007). As in IBM samples, pTDP-43 aggregates in ALS were p62/ sequestosome-1-positive, potentially indicating induction of autophagy. Phospho-TDP-43-positive ALS and IBM samples also showed significant up-regulation of TARDBP and SQSTM1 expression. These findings implicate axial skeletal muscle as an additional site of pTDP-43 pathology in some ALS patients, including sporadic and familial cases, which is deserving of further investigation.&quot;,&quot;authors&quot;:[&quot;Matthew D. Cykowski&quot;,&quot;Suzanne Z. Powell&quot;,&quot;Joan W. Appel&quot;,&quot;Anithachristy S. Arumanayagam&quot;,&quot;Andreana L. Rivera&quot;,&quot;Stanley H. Appel&quot;],&quot;eissn&quot;:&quot;2051-5960&quot;,&quot;issue&quot;:&quot;1&quot;,&quot;journal&quot;:&quot;Acta Neuropathologica Communications&quot;,&quot;journal_abbrev&quot;:&quot;Acta Neuropathologica Commun&quot;,&quot;pagination&quot;:&quot;28&quot;,&quot;title&quot;:&quot;Phosphorylated TDP-43 (pTDP-43) aggregates in the axial skeletal muscle of patients with sporadic and familial amyotrophic lateral sclerosis&quot;,&quot;volume&quot;:&quot;6&quot;,&quot;year&quot;:&quot;2018&quot;},&quot;ext_ids&quot;:{&quot;doi&quot;:&quot;10.1186/s40478-018-0528-y&quot;,&quot;pmid&quot;:&quot;29653597&quot;},&quot;user_data&quot;:{&quot;citekey&quot;:&quot;Cykowski:201837a&quot;,&quot;created&quot;:&quot;2019-02-01T14:23:10Z&quot;,&quot;createdby&quot;:&quot;extension-chrome-v1.45&quot;,&quot;modified&quot;:&quot;2019-02-01T14:23:10Z&quot;,&quot;modifiedby&quot;:&quot;extension-chrome-v1.45&quot;,&quot;has_annotations&quot;:false,&quot;unread&quot;:true,&quot;voted_down_count&quot;:0,&quot;voted_up_count&quot;:0,&quot;shared&quot;:false},&quot;drm&quot;:null,&quot;purchased&quot;:null,&quot;seq&quot;:5813,&quot;id&quot;:&quot;37ac9f9f-0043-4885-8b78-37842559275f&quot;,&quot;files&quot;:[{&quot;file_type&quot;:&quot;pdf&quot;,&quot;name&quot;:&quot;Phosphorylated TDP-43 (pTDP-43) aggregates in the axial skeletal muscle of patients with sporadic and familial amyotrophic lateral sclerosis.pdf&quot;,&quot;pages&quot;:15,&quot;size&quot;:4111436,&quot;sha256&quot;:&quot;de1928e6a911d0afd7e6bd62cbfc1b9426ddc6e24d7f42425bc8b954cb75209b&quot;,&quot;access_method&quot;:&quot;open_access&quot;,&quot;full_pdf_access&quot;:true,&quot;can_print&quot;:true,&quot;type&quot;:&quot;article&quot;,&quot;created&quot;:&quot;2019-02-01T14:23:00Z&quot;}],&quot;pdf_hash&quot;:&quot;de1928e6a911d0afd7e6bd62cbfc1b9426ddc6e24d7f42425bc8b954cb75209b&quot;,&quot;collection_group_id&quot;:null,&quot;custom_metadata&quot;:{},&quot;citeproc&quot;:{},&quot;atIndex&quot;:36}]"/>
    <we:property name="-2142181953" value="[{&quot;seq&quot;:1253,&quot;item_type&quot;:&quot;article&quot;,&quot;deleted&quot;:false,&quot;article&quot;:{&quot;eisbn&quot;:null,&quot;chapter&quot;:null,&quot;abstract&quot;:&quot;&quot;,&quot;authors&quot;:[&quot;H.U.; Lutz&quot;],&quot;journal&quot;:&quot;Springer New York&quot;,&quot;pagination&quot;:null,&quot;volume&quot;:null,&quot;title&quot;:&quot;Naturally occurring antibodies (NAbs)&quot;,&quot;isbn&quot;:&quot;978-1-4614-3461-0&quot;,&quot;issue&quot;:null,&quot;citeproc&quot;:&quot;eyJJU0JOIjoiOTc4LTEtNDYxNC0zNDYxLTAiLCJQdWJsaXNoZXIiOiJTcHJpbmdlciBOZXcgWW9yayIsIktleXdvcmQiOiJBbnRpYm9kaWVzLCBBbnRpYm9keSwgTWVkaWNpbmUiLCJBdXRob3JzIjpbeyJmaXJzdCI6IkguVS47IiwidHlwZSI6ImF1dGhvciIsImxhc3QiOiJMdXR6In1dLCJUaXRsZSI6Ik5hdHVyYWxseSBvY2N1cnJpbmcgYW50aWJvZGllcyAoTkFicykiLCJCb29rVGl0bGUiOiJOYXR1cmFsbHkgb2NjdXJyaW5nIGFudGlib2RpZXMgKE5BYnMpIiwiVHlwZSI6ImJvb2sifQ==&quot;,&quot;year&quot;:2012,&quot;eissn&quot;:null,&quot;issn&quot;:null},&quot;ext_ids&quot;:{},&quot;user_data&quot;:{&quot;view_count&quot;:0,&quot;created&quot;:&quot;2016-11-17T01:54:55Z&quot;,&quot;print_count&quot;:0,&quot;active_read_time&quot;:null,&quot;notes&quot;:&quot;&quot;,&quot;star&quot;:false,&quot;source&quot;:null,&quot;modified&quot;:&quot;2016-11-22T20:17:22Z&quot;,&quot;unread&quot;:true,&quot;added&quot;:null,&quot;sourced_from&quot;:1,&quot;modifiedby&quot;:&quot;desktop-Windows8-2.26.13848&quot;,&quot;createdby&quot;:&quot;desktop-Windows8-2.25.13797&quot;,&quot;last_read&quot;:null,&quot;tags&quot;:[],&quot;has_annotations&quot;:false,&quot;voted_down_count&quot;:0,&quot;voted_up_count&quot;:0,&quot;shared&quot;:false},&quot;collection_id&quot;:&quot;5d224991-30c6-40d2-ac7b-5d7a4f5f30b2&quot;,&quot;data_version&quot;:1,&quot;id&quot;:&quot;A757B689-30C7-EB5F-F760-6FFE6DE0D63D&quot;,&quot;files&quot;:[],&quot;collection_group_id&quot;:null,&quot;custom_metadata&quot;:{},&quot;citeproc&quot;:{&quot;ISBN&quot;:&quot;978-1-4614-3461-0&quot;,&quot;Publisher&quot;:&quot;Springer New York&quot;,&quot;Keyword&quot;:&quot;Antibodies, Antibody, Medicine&quot;,&quot;Authors&quot;:[{&quot;first&quot;:&quot;H.U.;&quot;,&quot;type&quot;:&quot;author&quot;,&quot;last&quot;:&quot;Lutz&quot;}],&quot;Title&quot;:&quot;Naturally occurring antibodies (NAbs)&quot;,&quot;BookTitle&quot;:&quot;Naturally occurring antibodies (NAbs)&quot;,&quot;Type&quot;:&quot;book&quot;},&quot;atIndex&quot;:37}]"/>
    <we:property name="-2093001389" value="[{&quot;drm&quot;:null,&quot;seq&quot;:6130,&quot;article&quot;:{&quot;issn&quot;:&quot;1529-7322&quot;,&quot;year&quot;:2016,&quot;eissn&quot;:&quot;1534-6315&quot;,&quot;issue&quot;:&quot;1&quot;,&quot;title&quot;:&quot;IgG4 Characteristics and Functions in Cancer Immunity&quot;,&quot;volume&quot;:&quot;16&quot;,&quot;authors&quot;:[&quot;Silvia Crescioli&quot;,&quot;Isabel Correa&quot;,&quot;Panagiotis Karagiannis&quot;,&quot;Anna M Davies&quot;,&quot;Brian J Sutton&quot;,&quot;Frank O Nestle&quot;,&quot;Sophia N Karagiannis&quot;],&quot;journal&quot;:&quot;Current Allergy and Asthma Reports&quot;,&quot;abstract&quot;:&quot;IgG4 is the least abundant subclass of IgG in normal human serum, but elevated IgG4 levels are triggered in response to a chronic antigenic stimulus and inflammation. Since the immune system is exposed to tumor-associated antigens over a relatively long period of time, and tumors notoriously promote inflammation, it is unsurprising that IgG4 has been implicated in certain tumor types. Despite differing from other IgG subclasses by only a few amino acids, IgG4 possesses unique structural characteristics that may be responsible for its poor effector function potency and immunomodulatory properties. We describe the unique attributes of IgG4 that may be responsible for these regulatory functions, particularly in the cancer context. We discuss the inflammatory conditions in tumors that support IgG4, the emerging and proposed mechanisms by which IgG4 may contribute to tumor-associated escape from immune surveillance and implications for cancer immunotherapy.&quot;,&quot;pagination&quot;:&quot;7&quot;,&quot;journal_abbrev&quot;:&quot;Curr Allergy Asthm R&quot;},&quot;deleted&quot;:false,&quot;ext_ids&quot;:{&quot;doi&quot;:&quot;10.1007/s11882-015-0580-7&quot;,&quot;pmid&quot;:&quot;26742760&quot;,&quot;pmcid&quot;:&quot;PMC4705142&quot;},&quot;purchased&quot;:null,&quot;user_data&quot;:{&quot;created&quot;:&quot;2020-02-03T14:07:57Z&quot;,&quot;modified&quot;:&quot;2020-02-03T14:07:58Z&quot;,&quot;createdby&quot;:&quot;browser_extension_aa chrome-v2.48&quot;,&quot;modifiedby&quot;:&quot;browser_extension_aa chrome-v2.48&quot;,&quot;has_annotations&quot;:false,&quot;unread&quot;:true,&quot;last_read&quot;:null},&quot;import_data&quot;:{},&quot;collection_id&quot;:&quot;5d224991-30c6-40d2-ac7b-5d7a4f5f30b2&quot;,&quot;custom_metadata&quot;:{},&quot;id&quot;:&quot;5e293686-4a0e-4c74-811d-9ca53b140ce3&quot;,&quot;type&quot;:&quot;item&quot;,&quot;files&quot;:[{&quot;name&quot;:&quot;link.springer.com 3.2.2020 15.07.58.pdf&quot;,&quot;size&quot;:1999978,&quot;type&quot;:&quot;article&quot;,&quot;pages&quot;:11,&quot;sha256&quot;:&quot;800860f673e2825fc939fbc84397eb464dc1c7eb1e8fa6361b3a0cf743fc7f8d&quot;,&quot;created&quot;:&quot;2020-02-03T14:07:58Z&quot;,&quot;file_type&quot;:&quot;pdf&quot;,&quot;source_url&quot;:&quot;link.springer.com%203.2.2020%2015.07.58.pdf&quot;,&quot;access_method&quot;:&quot;personal_library&quot;}],&quot;pdf_hash&quot;:&quot;800860f673e2825fc939fbc84397eb464dc1c7eb1e8fa6361b3a0cf743fc7f8d&quot;,&quot;primary_file_type&quot;:&quot;pdf&quot;,&quot;primary_file_hash&quot;:&quot;800860f673e2825fc939fbc84397eb464dc1c7eb1e8fa6361b3a0cf743fc7f8d&quot;,&quot;citeproc&quot;:{},&quot;atIndex&quot;:50}]"/>
    <we:property name="-1944454109" value="[{&quot;collection_id&quot;:&quot;5d224991-30c6-40d2-ac7b-5d7a4f5f30b2&quot;,&quot;deleted&quot;:false,&quot;item_type&quot;:&quot;article&quot;,&quot;data_version&quot;:1,&quot;article&quot;:{&quot;authors&quot;:[&quot;Stratis Avrameas&quot;,&quot;Haris Alexopoulos&quot;,&quot;Harry M. Moutsopoulos&quot;],&quot;eissn&quot;:&quot;1664-3224&quot;,&quot;issn&quot;:&quot;1664-3224&quot;,&quot;journal&quot;:&quot;Frontiers in Immunology&quot;,&quot;journal_abbrev&quot;:&quot;Front Immunol&quot;,&quot;pagination&quot;:&quot;1320&quot;,&quot;title&quot;:&quot;Natural Autoantibodies: An Undersugn Hero of the Immune System and Autoimmune Disorders—A Point of View&quot;,&quot;volume&quot;:&quot;9&quot;,&quot;year&quot;:&quot;2018&quot;},&quot;ext_ids&quot;:{&quot;doi&quot;:&quot;10.3389/fimmu.2018.01320&quot;,&quot;pmid&quot;:&quot;29946320&quot;},&quot;user_data&quot;:{&quot;citekey&quot;:&quot;Avrameas:2018988&quot;,&quot;created&quot;:&quot;2019-01-31T15:56:10Z&quot;,&quot;createdby&quot;:&quot;extension-chrome-v1.45&quot;,&quot;modified&quot;:&quot;2019-01-31T15:56:10Z&quot;,&quot;modifiedby&quot;:&quot;extension-chrome-v1.45&quot;,&quot;has_annotations&quot;:false,&quot;unread&quot;:true,&quot;voted_down_count&quot;:0,&quot;voted_up_count&quot;:0,&quot;shared&quot;:false},&quot;drm&quot;:null,&quot;purchased&quot;:null,&quot;seq&quot;:5799,&quot;id&quot;:&quot;98840e43-271d-4d1d-b9bd-b904befde3de&quot;,&quot;files&quot;:[{&quot;file_type&quot;:&quot;pdf&quot;,&quot;name&quot;:&quot;Natural Autoantibodies: An Undersugn Hero of the Immune System and Autoimmune Disorders—A Point of View.pdf&quot;,&quot;pages&quot;:4,&quot;size&quot;:136900,&quot;sha256&quot;:&quot;5c3fb78486fcf697606eae10c341a5f8a25d4a8025979ccb2de62ec457b035e7&quot;,&quot;access_method&quot;:&quot;open_access&quot;,&quot;full_pdf_access&quot;:true,&quot;can_print&quot;:true,&quot;type&quot;:&quot;article&quot;,&quot;created&quot;:&quot;2019-01-31T15:56:05Z&quot;}],&quot;pdf_hash&quot;:&quot;5c3fb78486fcf697606eae10c341a5f8a25d4a8025979ccb2de62ec457b035e7&quot;,&quot;collection_group_id&quot;:null,&quot;custom_metadata&quot;:{},&quot;citeproc&quot;:{},&quot;item&quot;:{&quot;id&quot;:&quot;98840e43-271d-4d1d-b9bd-b904befde3de&quot;,&quot;type&quot;:&quot;article-journal&quot;,&quot;DOI&quot;:&quot;10.3389/fimmu.2018.01320&quot;,&quot;container-title&quot;:&quot;Frontiers in Immunology&quot;,&quot;container-title-short&quot;:&quot;Front Immunol&quot;,&quot;journalAbbreviation&quot;:&quot;Front Immunol&quot;,&quot;title&quot;:&quot;Natural Autoantibodies: An Undersugn Hero of the Immune System and Autoimmune Disorders—A Point of View&quot;,&quot;ISSN&quot;:&quot;1664-3224&quot;,&quot;volume&quot;:&quot;9&quot;,&quot;page&quot;:&quot;1320&quot;,&quot;original-date&quot;:{&quot;0&quot;:&quot;2&quot;,&quot;1&quot;:&quot;0&quot;,&quot;2&quot;:&quot;1&quot;,&quot;3&quot;:&quot;8&quot;},&quot;issued&quot;:{&quot;year&quot;:2018},&quot;author&quot;:[{&quot;family&quot;:&quot;Avrameas&quot;,&quot;given&quot;:&quot;Stratis&quot;},{&quot;family&quot;:&quot;Alexopoulos&quot;,&quot;given&quot;:&quot;Haris&quot;},{&quot;family&quot;:&quot;Moutsopoulos&quot;,&quot;given&quot;:&quot;Harry M&quot;}],&quot;page-first&quot;:&quot;1320&quot;}},{&quot;ext_ids&quot;:{&quot;pmid&quot;:&quot;23589757&quot;,&quot;pmc&quot;:&quot;PMC3617628&quot;,&quot;pmcid&quot;:&quot;PMC3617628&quot;,&quot;doi&quot;:&quot;10.1371/journal.pone.0060726&quot;},&quot;seq&quot;:5847,&quot;item_type&quot;:&quot;article&quot;,&quot;article&quot;:{&quot;isbn&quot;:null,&quot;journal&quot;:&quot;PLoS ONE&quot;,&quot;issn&quot;:&quot;1932-6203&quot;,&quot;issue&quot;:&quot;4&quot;,&quot;eisbn&quot;:null,&quot;chapter&quot;:null,&quot;citeproc&quot;:null,&quot;volume&quot;:&quot;8&quot;,&quot;pagination&quot;:&quot;e60726&quot;,&quot;abstract&quot;:&quot;The presence of self-reactive IgG autoantibodies in human sera is largely thought to represent a breakdown in central tolerance and is typically regarded as a harbinger of autoimmune pathology. In the present study, immune-response profiling of human serum from 166 individuals via human protein microarrays demonstrates that IgG autoantibodies are abundant in all human serum, usually numbering in the thousands. These IgG autoantibodies bind to human antigens from organs and tissues all over the body and their serum diversity is strongly influenced by age, gender, and the presence of specific diseases. We also found that serum IgG autoantibody profiles are unique to an individual and remarkably stable over time. Similar profiles exist in rat and swine, suggesting conservation of this immunological feature among mammals. The number, diversity, and apparent evolutionary conservation of autoantibody profiles suggest that IgG autoantibodies have some important, as yet unrecognized, physiological function. We propose that IgG autoantibodies have evolved as an adaptive mechanism for debris-clearance, a function consistent with their apparent utility as diagnostic indicators of disease as already established for Alzheimer’s and Parkinson’s diseases.&quot;,&quot;year&quot;:&quot;2013&quot;,&quot;authors&quot;:[&quot;Eric P. Nagele&quot;,&quot;Min Han&quot;,&quot;Nimish K. Acharya&quot;,&quot;Cassandra DeMarshall&quot;,&quot;Mary C. Kosciuk&quot;,&quot;Robert G. Nagele&quot;],&quot;title&quot;:&quot;Natural IgG Autoantibodies Are Abundant and Ubiquitous in Human Sera, and Their Number Is Influenced By Age, Gender, and Disease&quot;,&quot;eissn&quot;:&quot;1932-6203&quot;,&quot;journal_abbrev&quot;:&quot;Plos One&quot;},&quot;user_data&quot;:{&quot;modified&quot;:&quot;2019-03-21T14:10:57Z&quot;,&quot;created&quot;:&quot;2016-11-22T14:10:22Z&quot;,&quot;active_read_time&quot;:&quot;0&quot;,&quot;star&quot;:false,&quot;source&quot;:null,&quot;modifiedby&quot;:&quot;Web App&quot;,&quot;unread&quot;:true,&quot;createdby&quot;:&quot;desktop-Windows7-2.25.13797&quot;,&quot;sourced_from&quot;:1,&quot;last_read&quot;:null,&quot;view_count&quot;:0,&quot;print_count&quot;:0,&quot;added&quot;:null,&quot;notes&quot;:&quot;&quot;,&quot;tags&quot;:[],&quot;has_annotations&quot;:false,&quot;voted_down_count&quot;:0,&quot;voted_up_count&quot;:0,&quot;shared&quot;:false},&quot;deleted&quot;:false,&quot;collection_id&quot;:&quot;5d224991-30c6-40d2-ac7b-5d7a4f5f30b2&quot;,&quot;data_version&quot;:1,&quot;id&quot;:&quot;3EF9AB6C-09FA-BFA3-17B4-8C5F9097BE6D&quot;,&quot;files&quot;:[],&quot;collection_group_id&quot;:null,&quot;custom_metadata&quot;:{},&quot;citeproc&quot;:{}}]"/>
    <we:property name="-1792970495" value="[{&quot;user_data&quot;:{&quot;modifiedby&quot;:&quot;desktop-Windows8-2.33.14258&quot;,&quot;unread&quot;:true,&quot;createdby&quot;:&quot;extension-chrome-v1.29&quot;,&quot;sourced_from&quot;:0,&quot;last_read&quot;:&quot;2017-09-22T13:53:29Z&quot;,&quot;view_count&quot;:1,&quot;source&quot;:null,&quot;notes&quot;:&quot;&quot;,&quot;added&quot;:null,&quot;created&quot;:&quot;2017-06-08T09:42:48Z&quot;,&quot;modified&quot;:&quot;2017-10-12T08:04:58Z&quot;,&quot;print_count&quot;:0,&quot;active_read_time&quot;:&quot;0&quot;,&quot;star&quot;:false,&quot;tags&quot;:[],&quot;has_annotations&quot;:false,&quot;voted_down_count&quot;:0,&quot;voted_up_count&quot;:0,&quot;shared&quot;:false},&quot;deleted&quot;:false,&quot;item_type&quot;:&quot;article&quot;,&quot;ext_ids&quot;:{&quot;pmid&quot;:28592329,&quot;pmcid&quot;:&quot;PMC5463400&quot;,&quot;pmc&quot;:&quot;PMC5463400&quot;,&quot;doi&quot;:&quot;10.1186/s13024-017-0187-7&quot;},&quot;article&quot;:{&quot;year&quot;:2017,&quot;eissn&quot;:null,&quot;pagination&quot;:&quot;44&quot;,&quot;abstract&quot;:&quot;Parkinson's' disease (PD) and Multiple System Atrophy (MSA) are progressive brain disorders characterized by intracellular accumulations of &amp;#x3B1;-synuclein and nerve cell loss in specific brain areas. This loss causes problems with movement, balance and/or autonomic functions. Naturally occurring autoantibodies (NAbs) play potentially an important role in clearing or/and blocking circulating pathological proteins. Little is known about the functional properties of anti-&amp;#x3B1;-synuclein NAbs in PD and MSA, and there have been opposing reports regarding their plasma concentrations in these disorders.&quot;,&quot;volume&quot;:&quot;12&quot;,&quot;authors&quot;:[&quot;Tomasz Brudek&quot;,&quot;Kristian Winge&quot;,&quot;Jonas Folke&quot;,&quot;Søren Christensen&quot;,&quot;Karina Fog&quot;,&quot;Bente Pakkenberg&quot;,&quot;Lars Pedersen&quot;],&quot;journal&quot;:&quot;Molecular neurodegeneration&quot;,&quot;issue&quot;:&quot;1&quot;,&quot;eisbn&quot;:null,&quot;isbn&quot;:null,&quot;chapter&quot;:null,&quot;issn&quot;:&quot;1750-1326&quot;,&quot;title&quot;:&quot;Autoimmune antibody decline in Parkinson's disease and Multiple System Atrophy; a step towards immunotherapeutic strategies.&quot;},&quot;seq&quot;:5550,&quot;collection_id&quot;:&quot;5d224991-30c6-40d2-ac7b-5d7a4f5f30b2&quot;,&quot;data_version&quot;:1,&quot;id&quot;:&quot;2d9ecb4b-c26e-4f07-bd8d-331cfa41b6ef&quot;,&quot;files&quot;:[{&quot;customWidth&quot;:{&quot;0&quot;:&quot;595.276&quot;},&quot;sha1&quot;:null,&quot;size&quot;:3418993,&quot;type&quot;:&quot;article&quot;,&quot;width&quot;:&quot;595.276&quot;,&quot;name&quot;:&quot;10.1186/s13024-017-0187-7.pdf&quot;,&quot;access_method&quot;:&quot;personal_library&quot;,&quot;created&quot;:&quot;2017-06-08T09:42:48Z&quot;,&quot;height&quot;:&quot;790.866&quot;,&quot;sha256&quot;:&quot;569dff7efaa90b2f94c6e1a8131a993466076ee5e9579300a9ed2379d32154be&quot;,&quot;file_type&quot;:&quot;pdf&quot;,&quot;customHeight&quot;:{&quot;0&quot;:&quot;790.866&quot;},&quot;pages&quot;:16,&quot;manually_matched&quot;:false,&quot;source_url&quot;:null,&quot;expires&quot;:null}],&quot;pdf_hash&quot;:&quot;569dff7efaa90b2f94c6e1a8131a993466076ee5e9579300a9ed2379d32154be&quot;,&quot;collection_group_id&quot;:null,&quot;custom_metadata&quot;:{},&quot;citeproc&quot;:{},&quot;atIndex&quot;:26}]"/>
    <we:property name="-1673027020" value="[{&quot;user_data&quot;:{&quot;modifiedby&quot;:&quot;desktop-Windows8-2.33.14258&quot;,&quot;unread&quot;:true,&quot;createdby&quot;:&quot;extension-chrome-v1.29&quot;,&quot;sourced_from&quot;:0,&quot;last_read&quot;:&quot;2017-09-22T13:53:29Z&quot;,&quot;view_count&quot;:1,&quot;source&quot;:null,&quot;notes&quot;:&quot;&quot;,&quot;added&quot;:null,&quot;created&quot;:&quot;2017-06-08T09:42:48Z&quot;,&quot;modified&quot;:&quot;2017-10-12T08:04:58Z&quot;,&quot;print_count&quot;:0,&quot;active_read_time&quot;:&quot;0&quot;,&quot;star&quot;:false,&quot;tags&quot;:[],&quot;has_annotations&quot;:false,&quot;voted_down_count&quot;:0,&quot;voted_up_count&quot;:0,&quot;shared&quot;:false},&quot;deleted&quot;:false,&quot;item_type&quot;:&quot;article&quot;,&quot;ext_ids&quot;:{&quot;pmid&quot;:28592329,&quot;pmcid&quot;:&quot;PMC5463400&quot;,&quot;pmc&quot;:&quot;PMC5463400&quot;,&quot;doi&quot;:&quot;10.1186/s13024-017-0187-7&quot;},&quot;article&quot;:{&quot;year&quot;:2017,&quot;eissn&quot;:null,&quot;pagination&quot;:&quot;44&quot;,&quot;abstract&quot;:&quot;Parkinson's' disease (PD) and Multiple System Atrophy (MSA) are progressive brain disorders characterized by intracellular accumulations of &amp;#x3B1;-synuclein and nerve cell loss in specific brain areas. This loss causes problems with movement, balance and/or autonomic functions. Naturally occurring autoantibodies (NAbs) play potentially an important role in clearing or/and blocking circulating pathological proteins. Little is known about the functional properties of anti-&amp;#x3B1;-synuclein NAbs in PD and MSA, and there have been opposing reports regarding their plasma concentrations in these disorders.&quot;,&quot;volume&quot;:&quot;12&quot;,&quot;authors&quot;:[&quot;Tomasz Brudek&quot;,&quot;Kristian Winge&quot;,&quot;Jonas Folke&quot;,&quot;Søren Christensen&quot;,&quot;Karina Fog&quot;,&quot;Bente Pakkenberg&quot;,&quot;Lars Pedersen&quot;],&quot;journal&quot;:&quot;Molecular neurodegeneration&quot;,&quot;issue&quot;:&quot;1&quot;,&quot;eisbn&quot;:null,&quot;isbn&quot;:null,&quot;chapter&quot;:null,&quot;issn&quot;:&quot;1750-1326&quot;,&quot;title&quot;:&quot;Autoimmune antibody decline in Parkinson's disease and Multiple System Atrophy; a step towards immunotherapeutic strategies.&quot;},&quot;seq&quot;:5550,&quot;collection_id&quot;:&quot;5d224991-30c6-40d2-ac7b-5d7a4f5f30b2&quot;,&quot;data_version&quot;:1,&quot;id&quot;:&quot;2d9ecb4b-c26e-4f07-bd8d-331cfa41b6ef&quot;,&quot;files&quot;:[{&quot;customWidth&quot;:{&quot;0&quot;:&quot;595.276&quot;},&quot;sha1&quot;:null,&quot;size&quot;:3418993,&quot;type&quot;:&quot;article&quot;,&quot;width&quot;:&quot;595.276&quot;,&quot;name&quot;:&quot;10.1186/s13024-017-0187-7.pdf&quot;,&quot;access_method&quot;:&quot;personal_library&quot;,&quot;created&quot;:&quot;2017-06-08T09:42:48Z&quot;,&quot;height&quot;:&quot;790.866&quot;,&quot;sha256&quot;:&quot;569dff7efaa90b2f94c6e1a8131a993466076ee5e9579300a9ed2379d32154be&quot;,&quot;file_type&quot;:&quot;pdf&quot;,&quot;customHeight&quot;:{&quot;0&quot;:&quot;790.866&quot;},&quot;pages&quot;:16,&quot;manually_matched&quot;:false,&quot;source_url&quot;:null,&quot;expires&quot;:null}],&quot;pdf_hash&quot;:&quot;569dff7efaa90b2f94c6e1a8131a993466076ee5e9579300a9ed2379d32154be&quot;,&quot;collection_group_id&quot;:null,&quot;custom_metadata&quot;:{},&quot;citeproc&quot;:{},&quot;atIndex&quot;:32}]"/>
    <we:property name="-1651130411" value="[{&quot;collection_id&quot;:&quot;5d224991-30c6-40d2-ac7b-5d7a4f5f30b2&quot;,&quot;deleted&quot;:false,&quot;item_type&quot;:&quot;article&quot;,&quot;data_version&quot;:1,&quot;article&quot;:{&quot;abstract&quot;:&quot;TDP-43 accumulates in nerve cells of nearly all cases of amyotrophic lateral sclerosis (ALS; the commonest form of motor neuron disease) and in the majority of Tau-negative frontotemporal lobar degeneration (FTLD). There is currently no biochemical test or marker of disease activity for ALS or FTLD, and the clinical diagnosis depends on the opinion of an experienced neurologist. TDP-43 has a key role in the pathogenesis of ALS/FTLD. Measuring TDP-43 in easily accessible biofluids, such as blood or cerebrospinal fluid, might reduce diagnostic delay and offer a readout for use in future drug trials. However, attempts at measuring disease-specific forms of TDP-43 in peripheral biofluids of ALS and FTLD patients have not yielded consistent results, and only some of the pathological biochemical features of TDP-43 found in human brain tissue have been detected in clinical biofluids to date. Reflecting on the molecular pathology of TDP-43, this review provides a critical overview on biofluid studies and future directions to develop a TDP-43-based clinical biomarker for ALS and FTLD.&quot;,&quot;authors&quot;:[&quot;Emily Feneberg&quot;,&quot;Elizabeth Gray&quot;,&quot;Olaf Ansorge&quot;,&quot;Kevin Talbot&quot;,&quot;Martin R. Turner&quot;],&quot;eissn&quot;:&quot;1559-1182&quot;,&quot;issn&quot;:&quot;0893-7648&quot;,&quot;issue&quot;:&quot;10&quot;,&quot;journal&quot;:&quot;Molecular Neurobiology&quot;,&quot;journal_abbrev&quot;:&quot;Mol Neurobiol&quot;,&quot;pagination&quot;:&quot;7789-7801&quot;,&quot;title&quot;:&quot;Towards a TDP-43-Based Biomarker for ALS and FTLD&quot;,&quot;volume&quot;:&quot;55&quot;,&quot;year&quot;:&quot;2018&quot;},&quot;ext_ids&quot;:{&quot;doi&quot;:&quot;10.1007/s12035-018-0947-6&quot;,&quot;pmid&quot;:&quot;29460270&quot;},&quot;user_data&quot;:{&quot;citekey&quot;:&quot;Feneberg:2018707&quot;,&quot;created&quot;:&quot;2019-02-01T14:06:49Z&quot;,&quot;createdby&quot;:&quot;extension-chrome-v1.45&quot;,&quot;modified&quot;:&quot;2019-02-01T14:06:49Z&quot;,&quot;modifiedby&quot;:&quot;extension-chrome-v1.45&quot;,&quot;has_annotations&quot;:false,&quot;unread&quot;:true,&quot;voted_down_count&quot;:0,&quot;voted_up_count&quot;:0,&quot;shared&quot;:false},&quot;drm&quot;:null,&quot;purchased&quot;:null,&quot;seq&quot;:5810,&quot;id&quot;:&quot;707be456-3042-430e-a480-d43780363346&quot;,&quot;files&quot;:[{&quot;file_type&quot;:&quot;pdf&quot;,&quot;name&quot;:&quot;Towards a TDP-43-Based Biomarker for ALS and FTLD.pdf&quot;,&quot;pages&quot;:13,&quot;size&quot;:914171,&quot;sha256&quot;:&quot;fa4bbec7c6e43b43cac6c5a9dedc80ef41d3487df928fd9e8262b5c5c97b1c79&quot;,&quot;access_method&quot;:&quot;open_access&quot;,&quot;full_pdf_access&quot;:true,&quot;can_print&quot;:true,&quot;type&quot;:&quot;article&quot;,&quot;created&quot;:&quot;2019-02-01T14:06:49Z&quot;}],&quot;pdf_hash&quot;:&quot;fa4bbec7c6e43b43cac6c5a9dedc80ef41d3487df928fd9e8262b5c5c97b1c79&quot;,&quot;collection_group_id&quot;:null,&quot;custom_metadata&quot;:{},&quot;citeproc&quot;:{},&quot;atIndex&quot;:35}]"/>
    <we:property name="-1633858565" value="[{&quot;collection_id&quot;:&quot;5d224991-30c6-40d2-ac7b-5d7a4f5f30b2&quot;,&quot;deleted&quot;:false,&quot;item_type&quot;:&quot;article&quot;,&quot;data_version&quot;:1,&quot;article&quot;:{&quot;abstract&quot;:&quot; It has been suggested that aggregation of α-synuclein (α-syn) into oligomers leads to neurodegeneration in Parkinson's disease (PD), but intravenous immunoglobulin (IVIG) which contains antibodies against α-syn monomers and oligomers fails to treat PD mouse model. The reason may be because IVIG contains much low level of antibodies against α-syn, and of which only a small part can penetrate the blood-brain barrier, resulting in an extremely low level of effective antibodies in the brain, and limiting the beneficial effect of IVIG on PD mice. Here, we first isolated naturally occurring autoantibodies against α-syn (NAbs-α-syn) from IVIG. Our further investigation results showed that NAbs-α-syn inhibited α-syn aggregation and attenuated α-syn-induced cytotoxicity in vitro. Compared with vehicles, NAbs-α-syn significantly attenuated the memory and motor deficits by reducing the levels of soluble α-syn, total human α-syn and α-syn oligomers, decreasing the intracellular p-α-synser129 deposits and axonal pathology, inhibiting the microgliosis and astrogliosis, as well as the production of proinflammatory cytokines, increasing the levels of PSD95, synaptophysin and TH in the brain of A53T transgenic mice. These findings suggest that NAbs-α-syn overcomes the deficiency of IVIG and exhibits a promising therapeutic potential for the treatment of PD.&quot;,&quot;authors&quot;:[&quot;Ya-ru Huang&quot;,&quot;Xi-xiu Xie&quot;,&quot;Mei Ji&quot;,&quot;Xiao-lin Yu&quot;,&quot;Jie Zhu&quot;,&quot;Ling-xiao Zhang&quot;,&quot;Xiao-ge Liu&quot;,&quot;Chen Wei&quot;,&quot;Gang Li&quot;,&quot;Rui-tian Liu&quot;],&quot;eissn&quot;:&quot;1095-953X&quot;,&quot;issn&quot;:&quot;0969-9961&quot;,&quot;journal&quot;:&quot;Neurobiology of disease&quot;,&quot;journal_abbrev&quot;:&quot;Neurobiol Dis&quot;,&quot;title&quot;:&quot;Naturally occurring autoantibodies against α-synuclein rescues memory and motor deficits and attenuates α-synuclein pathology in mouse model of Parkinson's disease&quot;,&quot;year&quot;:&quot;2018&quot;},&quot;ext_ids&quot;:{&quot;doi&quot;:&quot;10.1016/j.nbd.2018.11.024&quot;,&quot;pmid&quot;:&quot;30481547&quot;},&quot;user_data&quot;:{&quot;citekey&quot;:&quot;Huang:20185d2&quot;,&quot;created&quot;:&quot;2019-01-10T13:26:57Z&quot;,&quot;createdby&quot;:&quot;extension-chrome-v1.42&quot;,&quot;modified&quot;:&quot;2019-01-10T13:26:57Z&quot;,&quot;modifiedby&quot;:&quot;extension-chrome-v1.42&quot;,&quot;has_annotations&quot;:false,&quot;unread&quot;:true,&quot;voted_down_count&quot;:0,&quot;voted_up_count&quot;:0,&quot;shared&quot;:false},&quot;seq&quot;:5768,&quot;id&quot;:&quot;ebcbea50-6f9e-458b-9079-09c449683a9b&quot;,&quot;files&quot;:[],&quot;collection_group_id&quot;:null,&quot;custom_metadata&quot;:{},&quot;citeproc&quot;:{},&quot;atIndex&quot;:42}]"/>
    <we:property name="-1449079239" value="[{&quot;collection_id&quot;:&quot;5d224991-30c6-40d2-ac7b-5d7a4f5f30b2&quot;,&quot;deleted&quot;:false,&quot;item_type&quot;:&quot;article&quot;,&quot;data_version&quot;:1,&quot;article&quot;:{&quot;authors&quot;:[&quot;A. Khosroshahi&quot;,&quot;Z. S. Wallace&quot;,&quot;J. L. Crowe&quot;,&quot;T. Akamizu&quot;,&quot;A. Azumi&quot;,&quot;M. N. Carruthers&quot;,&quot;S. T. Chari&quot;,&quot;E. Della‐Torre&quot;,&quot;L. Frulloni&quot;,&quot;H. Goto&quot;,&quot;P. A. Hart&quot;,&quot;T. Kamisawa&quot;,&quot;S. Kawa&quot;,&quot;M. Kawano&quot;,&quot;M. H. Kim&quot;,&quot;Y. Kodama&quot;,&quot;K. Kubota&quot;,&quot;M. M. Lerch&quot;,&quot;M. Löhr&quot;,&quot;Y. Masaki&quot;,&quot;S. Matsui&quot;,&quot;T. Mimori&quot;,&quot;S. Nakamura&quot;,&quot;T. Nakazawa&quot;,&quot;H. Ohara&quot;,&quot;K. Okazaki&quot;,&quot;J.H. Ryu&quot;,&quot;T. Saeki&quot;,&quot;N. Schleinitz&quot;,&quot;A. Shimatsu&quot;,&quot;T. Shimosegawa&quot;,&quot;H. Takahashi&quot;,&quot;M. Takahira&quot;,&quot;A. Tanaka&quot;,&quot;M. Topazian&quot;,&quot;H. Umehara&quot;,&quot;G. J. Webster&quot;,&quot;T. E. Witzig&quot;,&quot;M. Yamamoto&quot;,&quot;W. Zhang&quot;,&quot;T. Chiba&quot;,&quot;J. H. Stone&quot;],&quot;eissn&quot;:&quot;2326-5205&quot;,&quot;issn&quot;:&quot;2326-5191&quot;,&quot;issue&quot;:&quot;7&quot;,&quot;journal&quot;:&quot;Arthritis &amp; Rheumatology&quot;,&quot;journal_abbrev&quot;:&quot;Arthritis Rheumatol&quot;,&quot;pagination&quot;:&quot;1688-1699&quot;,&quot;title&quot;:&quot;International Consensus Guidance Statement on the Management and Treatment of IgG4‐Related Disease&quot;,&quot;volume&quot;:&quot;67&quot;,&quot;year&quot;:&quot;2015&quot;},&quot;ext_ids&quot;:{&quot;doi&quot;:&quot;10.1002/art.39132&quot;,&quot;pmid&quot;:&quot;25809420&quot;},&quot;user_data&quot;:{&quot;citekey&quot;:&quot;Khosroshahi:2015869&quot;,&quot;created&quot;:&quot;2019-03-21T13:39:48Z&quot;,&quot;createdby&quot;:&quot;extension-chrome-v1.48&quot;,&quot;modified&quot;:&quot;2019-03-21T13:39:48Z&quot;,&quot;modifiedby&quot;:&quot;extension-chrome-v1.48&quot;,&quot;has_annotations&quot;:false,&quot;unread&quot;:true,&quot;voted_down_count&quot;:0,&quot;voted_up_count&quot;:0,&quot;shared&quot;:false},&quot;seq&quot;:5842,&quot;drm&quot;:null,&quot;purchased&quot;:null,&quot;id&quot;:&quot;86977309-a52c-44ca-8d79-70fd6737ade2&quot;,&quot;files&quot;:[{&quot;file_type&quot;:&quot;pdf&quot;,&quot;name&quot;:&quot;International Consensus Guidance Statement on the Management and Treatment of IgG4-Related Disease..pdf&quot;,&quot;pages&quot;:12,&quot;size&quot;:107160,&quot;sha256&quot;:&quot;a8d229b63df51bac6866e520dfa378f10ce4df20112cd9a64bd48a6cd8ab0b04&quot;,&quot;access_method&quot;:&quot;personal_library&quot;,&quot;source_url&quot;:&quot;https://onlinelibrary.wiley.com/doi/pdf/10.1002/art.39132&quot;,&quot;type&quot;:&quot;article&quot;,&quot;created&quot;:&quot;2019-03-21T13:39:48Z&quot;},{&quot;file_type&quot;:&quot;pdf&quot;,&quot;pages&quot;:31,&quot;size&quot;:438264,&quot;sha256&quot;:&quot;172852a86d76d1b52bf6e5aea7cfd9a2f00a195418d9ea5db96fcc5091ab8748&quot;,&quot;access_method&quot;:&quot;official_supplement&quot;,&quot;type&quot;:&quot;supplement&quot;,&quot;created&quot;:&quot;2019-03-21T13:39:48Z&quot;},{&quot;file_type&quot;:&quot;pdf&quot;,&quot;pages&quot;:26,&quot;size&quot;:380451,&quot;sha256&quot;:&quot;6562118b7a4e2bd0a4cb91b62deb14df645d226c672e9268dfa3ed7f57e4ec40&quot;,&quot;access_method&quot;:&quot;official_supplement&quot;,&quot;type&quot;:&quot;supplement&quot;,&quot;created&quot;:&quot;2019-03-21T13:39:48Z&quot;}],&quot;pdf_hash&quot;:&quot;a8d229b63df51bac6866e520dfa378f10ce4df20112cd9a64bd48a6cd8ab0b04&quot;,&quot;collection_group_id&quot;:null,&quot;custom_metadata&quot;:{},&quot;citeproc&quot;:{},&quot;atIndex&quot;:50}]"/>
    <we:property name="-1406536357" value="[{&quot;seq&quot;:5823,&quot;article&quot;:{&quot;isbn&quot;:null,&quot;issn&quot;:&quot;0953-8178&quot;,&quot;year&quot;:2015,&quot;eisbn&quot;:null,&quot;eissn&quot;:&quot;1460-2377&quot;,&quot;issue&quot;:&quot;3&quot;,&quot;title&quot;:&quot;Disease origin and progression in amyotrophic lateral sclerosis: an immunology perspective&quot;,&quot;volume&quot;:&quot;27&quot;,&quot;authors&quot;:[&quot;Andrea Malaspina&quot;,&quot;Fabiola Puentes&quot;,&quot;Sandra Amor&quot;],&quot;chapter&quot;:null,&quot;journal&quot;:&quot;International Immunology&quot;,&quot;abstract&quot;:&quot;The immune system is inextricably linked with many neurodegenerative diseases including amyotrophic lateral sclerosis (ALS), a devastating neuromuscular disorder affecting motor cell function with an average survival of 3 years from symptoms onset. In ALS, there is a dynamic interplay between the resident innate immune cells, that is, microglia and astrocytes, which may become progressively harmful to motor neurons. Although innate and adaptive immune responses are associated with progressive neurodegeneration, in the early stages of ALS immune activation pathways are primarily considered to be beneficial promoting neuronal repair of the damaged tissues, though a harmful effect of T cells at this stage of disease has also been observed. In addition, although auto-antibodies against neuronal antigens are present in ALS, it is unclear whether these arise as a primary or secondary event to neuronal damage, and whether the auto-antibodies are indeed pathogenic. Understanding how the immune system contributes to the fate of motor cells in ALS may shed light on the triggers of disease as well as on the mechanisms contributing to the propagation of the pathology. Immune markers may also act as biomarkers while pathways involved in immune action may be targets of new therapeutic strategies. Here, we review the modalities by which the immune system senses the core pathological process in motor neuron disorders, focusing on tissue-specific immune responses in the neuromuscular junction and in the neuroaxis observed in affected individuals and in animal models of ALS. We elaborate on existing data on the immunological fingerprint of ALS that could be used to identify clues on the disease origin and patterns of progression.&quot;,&quot;pagination&quot;:&quot;117-129&quot;},&quot;deleted&quot;:false,&quot;ext_ids&quot;:{&quot;doi&quot;:&quot;10.1093/intimm/dxu099&quot;,&quot;pmid&quot;:&quot;25344935&quot;},&quot;item_type&quot;:&quot;article&quot;,&quot;user_data&quot;:{&quot;star&quot;:false,&quot;tags&quot;:[],&quot;added&quot;:null,&quot;notes&quot;:&quot;&quot;,&quot;source&quot;:null,&quot;unread&quot;:true,&quot;citekey&quot;:&quot;Malaspina:2015b60&quot;,&quot;created&quot;:&quot;2019-02-01T13:33:47Z&quot;,&quot;modified&quot;:&quot;2019-02-06T15:02:51Z&quot;,&quot;createdby&quot;:&quot;extension-chrome-v1.45&quot;,&quot;last_read&quot;:null,&quot;modifiedby&quot;:&quot;desktop-Windows8-2.33.14513&quot;,&quot;view_count&quot;:0,&quot;print_count&quot;:0,&quot;sourced_from&quot;:0,&quot;active_read_time&quot;:null,&quot;has_annotations&quot;:false},&quot;data_version&quot;:1,&quot;collection_id&quot;:&quot;5d224991-30c6-40d2-ac7b-5d7a4f5f30b2&quot;,&quot;custom_metadata&quot;:null,&quot;supplement_files&quot;:[],&quot;id&quot;:&quot;b60318a3-4738-44a5-b259-a81a277385dd&quot;,&quot;type&quot;:&quot;item&quot;,&quot;files&quot;:[{&quot;name&quot;:&quot;dxu099.pdf&quot;,&quot;sha1&quot;:null,&quot;size&quot;:1271905,&quot;type&quot;:&quot;article&quot;,&quot;pages&quot;:13,&quot;width&quot;:null,&quot;height&quot;:null,&quot;sha256&quot;:&quot;ef8b71b456d96a2772927ed18d5917d80a75e0f824f39c94604bcd5f4d04a095&quot;,&quot;created&quot;:&quot;2019-02-01T13:33:47Z&quot;,&quot;expires&quot;:null,&quot;file_type&quot;:&quot;pdf&quot;,&quot;source_url&quot;:null,&quot;customWidth&quot;:null,&quot;customHeight&quot;:null,&quot;access_method&quot;:&quot;personal_library&quot;,&quot;manually_matched&quot;:false}],&quot;pdf_hash&quot;:&quot;ef8b71b456d96a2772927ed18d5917d80a75e0f824f39c94604bcd5f4d04a095&quot;,&quot;primary_file_type&quot;:&quot;pdf&quot;,&quot;primary_file_hash&quot;:&quot;ef8b71b456d96a2772927ed18d5917d80a75e0f824f39c94604bcd5f4d04a095&quot;,&quot;citeproc&quot;:{},&quot;atIndex&quot;:46}]"/>
    <we:property name="-1349631773" value="[{&quot;seq&quot;:6122,&quot;article&quot;:{&quot;issn&quot;:&quot;0022-510X&quot;,&quot;year&quot;:1999,&quot;issue&quot;:&quot;1-2&quot;,&quot;title&quot;:&quot;The ALSFRS-R: a revised ALS functional rating scale that incorporates assessments of respiratory function&quot;,&quot;volume&quot;:&quot;169&quot;,&quot;authors&quot;:[&quot;Jesse M. Cedarbaum&quot;,&quot;Nancy Stambler&quot;,&quot;Errol Malta&quot;,&quot;Cynthia Fuller&quot;,&quot;Dana Hilt&quot;,&quot;Barbara Thurmond&quot;,&quot;Arline Nakanishi&quot;,&quot;BDNF ALS Study Group (Phase III)1A complete listing of the BDNF Study Group (Phase III) members is given in .&quot;],&quot;journal&quot;:&quot;Journal of the Neurological Sciences&quot;,&quot;abstract&quot;:&quot;The ALS Functional Rating Scale (ALSFRS) is a validated rating instrument for monitoring the progression of disability in patients with amyotrophic lateral sclerosis (ALS). One weakness of the ALSFRS as originally designed was that it granted disproportionate weighting to limb and bulbar, as compared to respiratory, dysfunction. We have now validated a revised version of the ALSFRS, which incorporates additional assessments of dyspnea, orthopnea, and the need for ventilatory support. The Revised ALSFRS (ALSFRS-R) retains the properties of the original scale and shows strong internal consistency and construct validity. ALSFRS-R scores correlate significantly with quality of life as measured by the Sickness Impact Profile, indicating that the quality of function is a strong determinant of quality of life in ALS.&quot;,&quot;pagination&quot;:&quot;13-21&quot;,&quot;journal_abbrev&quot;:&quot;J Neurol Sci&quot;},&quot;deleted&quot;:false,&quot;ext_ids&quot;:{&quot;doi&quot;:&quot;10.1016/s0022-510x(99)00210-5&quot;,&quot;pmid&quot;:&quot;10540002&quot;},&quot;user_data&quot;:{&quot;created&quot;:&quot;2020-01-30T13:37:57Z&quot;,&quot;modified&quot;:&quot;2020-01-30T13:37:57Z&quot;,&quot;createdby&quot;:&quot;browser_extension_aa chrome-v2.48&quot;,&quot;modifiedby&quot;:&quot;browser_extension_aa chrome-v2.48&quot;,&quot;has_annotations&quot;:false,&quot;unread&quot;:true,&quot;last_read&quot;:null},&quot;import_data&quot;:{},&quot;collection_id&quot;:&quot;5d224991-30c6-40d2-ac7b-5d7a4f5f30b2&quot;,&quot;custom_metadata&quot;:{},&quot;id&quot;:&quot;4ffd2c66-e383-4ede-a0db-e84841df9fe0&quot;,&quot;type&quot;:&quot;item&quot;,&quot;files&quot;:[],&quot;citeproc&quot;:{},&quot;atIndex&quot;:45},{&quot;drm&quot;:null,&quot;seq&quot;:6124,&quot;article&quot;:{&quot;issn&quot;:&quot;0340-5354&quot;,&quot;year&quot;:2017,&quot;eissn&quot;:&quot;1432-1459&quot;,&quot;issue&quot;:&quot;7&quot;,&quot;title&quot;:&quot;Assessment of the factorial validity and reliability of the ALSFRS-R: a revision of its measurement model&quot;,&quot;volume&quot;:&quot;264&quot;,&quot;authors&quot;:[&quot;Leonhard A Bakker&quot;,&quot;Carin D Schröder&quot;,&quot;Michael A van Es&quot;,&quot;Paul Westers&quot;,&quot;Johanna M A Visser-Meily&quot;,&quot;Leonard H van den Berg&quot;],&quot;journal&quot;:&quot;Journal of Neurology&quot;,&quot;abstract&quot;:&quot;The amyotrophic lateral sclerosis functional rating scale-revised (ALSFRS-R) is a widely used primary outcome measure in amyotrophic lateral sclerosis (ALS) clinical practice and clinical trials. ALSFRS-R items cannot, however, validly be summed to obtain a total score, but constitute domain scores reflecting a profile of disease severity. Currently, there are different measurement models for estimating domain scores. The objective of the present study is, therefore, to derive the measurement model that best fits the data for a valid and uniform estimation of ALSFRS-R domain scores. Data from 1556 patients with ALS were obtained from a population-based register in The Netherlands. A random split of the sample provided a calibration and validation set. Measurement models of the ALSFRS-R were investigated using both exploratory factor analyses and confirmatory factor analyses. The measurement model with a four-factor structure (i.e., bulbar, fine motor, gross motor, and respiratory function), with correlated factors and cross-loading items on dressing and hygiene and turning in bed and adjusting bed clothes on both motor function scales, provided the best fit to the data in both sets. Correlation between factors ranged from weak to modest, confirming that the ALSFRS-R constitutes a profile of four clinically relevant domain scores rather than a total score that expresses disease severity. The internal consistency of the four domain scores was satisfactory. Our revision of the measurement model may allow for a more adequate estimation of disease severity and disease progression in epidemiological studies and clinical trials.&quot;,&quot;pagination&quot;:&quot;1413-1420&quot;,&quot;journal_abbrev&quot;:&quot;J Neurol&quot;},&quot;deleted&quot;:false,&quot;ext_ids&quot;:{&quot;doi&quot;:&quot;10.1007/s00415-017-8538-4&quot;,&quot;pmid&quot;:&quot;28608303&quot;},&quot;purchased&quot;:null,&quot;user_data&quot;:{&quot;created&quot;:&quot;2020-01-30T13:38:23Z&quot;,&quot;modified&quot;:&quot;2020-01-30T13:38:24Z&quot;,&quot;createdby&quot;:&quot;browser_extension_aa chrome-v2.48&quot;,&quot;modifiedby&quot;:&quot;browser_extension_aa chrome-v2.48&quot;,&quot;has_annotations&quot;:false,&quot;unread&quot;:true,&quot;last_read&quot;:null},&quot;import_data&quot;:{},&quot;collection_id&quot;:&quot;5d224991-30c6-40d2-ac7b-5d7a4f5f30b2&quot;,&quot;custom_metadata&quot;:{},&quot;id&quot;:&quot;7928e1d6-6df0-4cf6-9690-622a665a35b9&quot;,&quot;type&quot;:&quot;item&quot;,&quot;files&quot;:[{&quot;name&quot;:&quot;link.springer.com 30.1.2020 14.38.24.pdf&quot;,&quot;size&quot;:742459,&quot;type&quot;:&quot;article&quot;,&quot;pages&quot;:8,&quot;sha256&quot;:&quot;018a9d4c0368fdc89f70d35d604a8a06963ce64d1d3dbc6db3a92dc947d683dd&quot;,&quot;created&quot;:&quot;2020-01-30T13:38:24Z&quot;,&quot;file_type&quot;:&quot;pdf&quot;,&quot;source_url&quot;:&quot;link.springer.com%2030.1.2020%2014.38.24.pdf&quot;,&quot;access_method&quot;:&quot;personal_library&quot;}],&quot;pdf_hash&quot;:&quot;018a9d4c0368fdc89f70d35d604a8a06963ce64d1d3dbc6db3a92dc947d683dd&quot;,&quot;primary_file_type&quot;:&quot;pdf&quot;,&quot;primary_file_hash&quot;:&quot;018a9d4c0368fdc89f70d35d604a8a06963ce64d1d3dbc6db3a92dc947d683dd&quot;,&quot;citeproc&quot;:{}}]"/>
    <we:property name="-1292125989" value="[{&quot;collection_id&quot;:&quot;5d224991-30c6-40d2-ac7b-5d7a4f5f30b2&quot;,&quot;deleted&quot;:false,&quot;item_type&quot;:&quot;article&quot;,&quot;data_version&quot;:1,&quot;article&quot;:{&quot;abstract&quot;:&quot;Natural Abs, which arise without known immune exposure, have been described that specifically recognize cells dying from apoptosis, but their role in innate immunity remains poorly understood. Herein, we show that the immune response to neoantigenic determinants on apoptotic thymocytes is dominated by Abs to oxidation-associated Ags, phosphorylcholine (PC), a head group that becomes exposed during programmed cell death, and malondialdehyde (MDA), a reactive aldehyde degradation product of polyunsaturated lipids produced following exposure to reactive oxidation species. While natural Abs to apoptotic cells in naive adult mice were dominated by PC and MDA specificities, the amounts of these Abs were substantially boosted by treatment of mice with apoptotic cells. Moreover, the relative amounts of PC and MDA Abs was affected by VH gene inheritance. Ab interactions with apoptotic cells also mediated the recruitment of C1q, which enhanced apoptotic cell phagocytosis by immature dendritic cells. Significantly, IgM Abs to both PC and MDA were primary factors in determining the efficiency of serum-dependent apoptotic cell phagocytosis. Hence, we demonstrate a mechanism by which certain natural Abs that recognize neoantigens on apoptotic cells, in naive mice and those induced by immune exposure to apoptotic cells, can enhance the functional capabilities of immature dendritic cells for phagocytic engulfment of apoptotic cells.&quot;,&quot;authors&quot;:[&quot;Yifang Chen&quot;,&quot;Yong-Beom Park&quot;,&quot;Ekta Patel&quot;,&quot;Gregg J. Silverman&quot;],&quot;eissn&quot;:&quot;1550-6606&quot;,&quot;issn&quot;:&quot;0022-1767&quot;,&quot;issue&quot;:&quot;10&quot;,&quot;journal&quot;:&quot;The Journal of Immunology&quot;,&quot;journal_abbrev&quot;:&quot;J Immunol&quot;,&quot;pagination&quot;:&quot;6031-6043&quot;,&quot;title&quot;:&quot;IgM Antibodies to Apoptosis-Associated Determinants Recruit C1q and Enhance Dendritic Cell Phagocytosis of Apoptotic Cells&quot;,&quot;volume&quot;:&quot;182&quot;,&quot;year&quot;:&quot;2009&quot;},&quot;ext_ids&quot;:{&quot;doi&quot;:&quot;10.4049/jimmunol.0804191&quot;,&quot;pmid&quot;:&quot;19414754&quot;,&quot;pmcid&quot;:&quot;PMC4428684&quot;},&quot;user_data&quot;:{&quot;citekey&quot;:&quot;Chen:2009a28&quot;,&quot;created&quot;:&quot;2019-03-26T12:53:13Z&quot;,&quot;createdby&quot;:&quot;extension-chrome-v1.49&quot;,&quot;modified&quot;:&quot;2019-03-26T12:53:13Z&quot;,&quot;modifiedby&quot;:&quot;extension-chrome-v1.49&quot;,&quot;has_annotations&quot;:false,&quot;unread&quot;:true,&quot;voted_down_count&quot;:0,&quot;voted_up_count&quot;:0,&quot;shared&quot;:false},&quot;seq&quot;:5849,&quot;id&quot;:&quot;a28af73e-f2d5-4618-9643-358159f76d2a&quot;,&quot;files&quot;:[],&quot;collection_group_id&quot;:null,&quot;custom_metadata&quot;:{},&quot;citeproc&quot;:{},&quot;atIndex&quot;:52}]"/>
    <we:property name="-104277393" value="[{&quot;collection_id&quot;:&quot;5d224991-30c6-40d2-ac7b-5d7a4f5f30b2&quot;,&quot;deleted&quot;:false,&quot;item_type&quot;:&quot;article&quot;,&quot;data_version&quot;:1,&quot;article&quot;:{&quot;abstract&quot;:&quot;Background:  Allergic diseases are characterized by the activation of the immune system and formation of immunoglobulin (Ig)E antibodies against normally innocuous environmental antigens, whereas IgG4 and IgA represent noninflammatory and blocking antibody isotypes. The T helper 2 (Th2) cells induce and T regulatory (Treg) cells suppress several features of allergic inflammation. Our aim was to investigate the role of allergen-specific T regulatory type 1 (Tr1) cells and CD4+CD25+ Treg cells and toll-like receptors (TLRs) on IgE, IgG4 and IgA production. Methods:  Germline or productive Ig-transcripts are determined by real-time reverse transcriptase-polymerase chain reaction, secreted Igs are measured by enzyme-linked immunosorbent assay and the frequency of Ig-producing plasma cells is investigated by enzyme-linked immunosorbent spot. Circulating CD4+CD25+ Treg cells and allergen-specific Tr1 cells are used. Results:  Both allergen-specific, interleukin-10-secreting Tr1 cells and CD4+CD25+ Treg cells from healthy individuals induced IgG4 and suppressed IgE production in peripheral blood mononuclear cells and purified B-cell cultures. In contrast, induction of IgA production is independent of T-cell help and the role of Tr1 or Treg cells is very limited, whereas it was highly induced by direct B-cell activation via TLR7 and 9. Conclusions:  These data suggest that T regulatory cells may contribute to the suppression of allergic diseases by suppression of IgE and induction of IgG4, whereas IgA production is enhanced by B-cell activation via TLR7 and TLR9.&quot;,&quot;authors&quot;:[&quot;F. Meiler&quot;,&quot;S. Klunker&quot;,&quot;M. Zimmermann&quot;,&quot;C. A. Akdis&quot;,&quot;M. Akdis&quot;],&quot;eissn&quot;:&quot;1398-9995&quot;,&quot;issn&quot;:&quot;1398-9995&quot;,&quot;issue&quot;:&quot;11&quot;,&quot;journal&quot;:&quot;Allergy&quot;,&quot;journal_abbrev&quot;:&quot;Allergy&quot;,&quot;pagination&quot;:&quot;1455-1463&quot;,&quot;title&quot;:&quot;Distinct regulation of IgE, IgG4 and IgA by T regulatory cells and toll‐like receptors&quot;,&quot;volume&quot;:&quot;63&quot;,&quot;year&quot;:&quot;2008&quot;},&quot;ext_ids&quot;:{&quot;doi&quot;:&quot;10.1111/j.1398-9995.2008.01774.x&quot;,&quot;pmid&quot;:&quot;18925882&quot;},&quot;user_data&quot;:{&quot;citekey&quot;:&quot;Meiler:20082ac&quot;,&quot;created&quot;:&quot;2019-02-05T14:43:00Z&quot;,&quot;createdby&quot;:&quot;extension-chrome-v1.46&quot;,&quot;modified&quot;:&quot;2019-02-05T14:43:00Z&quot;,&quot;modifiedby&quot;:&quot;extension-chrome-v1.46&quot;,&quot;has_annotations&quot;:false,&quot;unread&quot;:true,&quot;voted_down_count&quot;:0,&quot;voted_up_count&quot;:0,&quot;shared&quot;:false},&quot;seq&quot;:5817,&quot;drm&quot;:null,&quot;purchased&quot;:null,&quot;id&quot;:&quot;2acc0f3f-05a4-4169-a308-fdbc701f2a42&quot;,&quot;files&quot;:[{&quot;file_type&quot;:&quot;pdf&quot;,&quot;name&quot;:&quot;Distinct regulation of IgE, IgG4 and IgA by T regulatory cells and toll-like receptors..pdf&quot;,&quot;pages&quot;:9,&quot;size&quot;:414958,&quot;sha256&quot;:&quot;5c83e4b67e1c2521df50e439ae29f9879178ec272109e71c7111c73f0fbb9971&quot;,&quot;access_method&quot;:&quot;personal_library&quot;,&quot;source_url&quot;:&quot;http://onlinelibrary.wiley.com/doi/10.1111/j.1398-9995.2008.01774.x/pdf&quot;,&quot;type&quot;:&quot;article&quot;,&quot;created&quot;:&quot;2019-02-05T14:43:00Z&quot;},{&quot;file_type&quot;:&quot;pdf&quot;,&quot;pages&quot;:5,&quot;size&quot;:285790,&quot;sha256&quot;:&quot;7e4b3f7e80f9d5ba5e42add7ab5fb72a819b04cc8f618e981a421c137d4610a3&quot;,&quot;access_method&quot;:&quot;official_supplement&quot;,&quot;type&quot;:&quot;supplement&quot;,&quot;created&quot;:&quot;2019-02-05T14:43:00Z&quot;}],&quot;pdf_hash&quot;:&quot;5c83e4b67e1c2521df50e439ae29f9879178ec272109e71c7111c73f0fbb9971&quot;,&quot;collection_group_id&quot;:null,&quot;custom_metadata&quot;:{},&quot;citeproc&quot;:{},&quot;atIndex&quot;:44},{&quot;collection_id&quot;:&quot;5d224991-30c6-40d2-ac7b-5d7a4f5f30b2&quot;,&quot;deleted&quot;:false,&quot;item_type&quot;:&quot;article&quot;,&quot;data_version&quot;:1,&quot;article&quot;:{&quot;authors&quot;:[&quot;Willem van de Veen&quot;,&quot;Mübeccel Akdis&quot;],&quot;eissn&quot;:&quot;1097-6825&quot;,&quot;issn&quot;:&quot;0091-6749&quot;,&quot;issue&quot;:&quot;5&quot;,&quot;journal&quot;:&quot;Journal of Allergy and Clinical Immunology&quot;,&quot;journal_abbrev&quot;:&quot;J Allergy Clin Immun&quot;,&quot;pagination&quot;:&quot;1434-1435&quot;,&quot;title&quot;:&quot;Role of IgG4 in IgE-mediated allergic responses&quot;,&quot;volume&quot;:&quot;138&quot;,&quot;year&quot;:&quot;2016&quot;},&quot;ext_ids&quot;:{&quot;doi&quot;:&quot;10.1016/j.jaci.2016.07.022&quot;,&quot;pmid&quot;:&quot;27566454&quot;},&quot;user_data&quot;:{&quot;citekey&quot;:&quot;Veen:2016109&quot;,&quot;created&quot;:&quot;2019-02-05T14:44:00Z&quot;,&quot;createdby&quot;:&quot;extension-chrome-v1.46&quot;,&quot;modified&quot;:&quot;2019-02-05T14:44:00Z&quot;,&quot;modifiedby&quot;:&quot;extension-chrome-v1.46&quot;,&quot;has_annotations&quot;:false,&quot;unread&quot;:true,&quot;voted_down_count&quot;:0,&quot;voted_up_count&quot;:0,&quot;shared&quot;:false},&quot;seq&quot;:5819,&quot;id&quot;:&quot;109daaad-f959-4372-9990-3cc7b089519c&quot;,&quot;files&quot;:[],&quot;collection_group_id&quot;:null,&quot;custom_metadata&quot;:{},&quot;citeproc&quot;:{}}]"/>
    <we:property name="-243421064" value="[{&quot;seq&quot;:5884,&quot;article&quot;:{&quot;issn&quot;:&quot;1466-0822&quot;,&quot;year&quot;:&quot;2009&quot;,&quot;issue&quot;:&quot;5&quot;,&quot;title&quot;:&quot;El Escorial revisited: Revised criteria for the diagnosis of amyotrophic lateral sclerosis&quot;,&quot;volume&quot;:&quot;1&quot;,&quot;authors&quot;:[&quot;B R Brooks&quot;,&quot;R G Miller&quot;,&quot;M Swash&quot;,&quot;T L Munsat&quot;,&quot;World Federation of Neurology Research Group on Motor Neuron Diseases&quot;],&quot;journal&quot;:&quot;Amyotrophic Lateral Sclerosis and Other Motor Neuron Disorders&quot;,&quot;pagination&quot;:&quot;293-299&quot;,&quot;journal_abbrev&quot;:&quot;Amyotroph Lateral Sc&quot;},&quot;deleted&quot;:false,&quot;ext_ids&quot;:{&quot;doi&quot;:&quot;10.1080/146608200300079536&quot;,&quot;pmid&quot;:&quot;11464847&quot;},&quot;item_type&quot;:&quot;article&quot;,&quot;user_data&quot;:{&quot;created&quot;:&quot;2019-05-27T12:47:07Z&quot;,&quot;modified&quot;:&quot;2019-05-27T12:47:07Z&quot;,&quot;createdby&quot;:&quot;aa_extension-chrome-v2.12&quot;,&quot;modifiedby&quot;:&quot;aa_extension-chrome-v2.12&quot;,&quot;has_annotations&quot;:false,&quot;unread&quot;:true,&quot;last_read&quot;:null},&quot;data_version&quot;:1,&quot;collection_id&quot;:&quot;5d224991-30c6-40d2-ac7b-5d7a4f5f30b2&quot;,&quot;supplement_files&quot;:[],&quot;id&quot;:&quot;0e210c22-83f6-4118-a21a-3a09864ada4b&quot;,&quot;type&quot;:&quot;item&quot;,&quot;files&quot;:[],&quot;citeproc&quot;:{},&quot;atIndex&quot;:51}]"/>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E2CD5-A37D-4456-9198-2348BE05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575</Words>
  <Characters>3509</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Hovedstaden</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Brudek</dc:creator>
  <cp:lastModifiedBy>Tomasz Brudek</cp:lastModifiedBy>
  <cp:revision>3</cp:revision>
  <cp:lastPrinted>2020-02-24T13:43:00Z</cp:lastPrinted>
  <dcterms:created xsi:type="dcterms:W3CDTF">2020-11-03T08:56:00Z</dcterms:created>
  <dcterms:modified xsi:type="dcterms:W3CDTF">2020-11-03T09:04:00Z</dcterms:modified>
</cp:coreProperties>
</file>