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B0" w:rsidRDefault="006A00B0" w:rsidP="006A00B0">
      <w:pPr>
        <w:spacing w:line="480" w:lineRule="auto"/>
        <w:rPr>
          <w:rFonts w:cs="Arial"/>
          <w:lang w:val="en-GB"/>
        </w:rPr>
      </w:pPr>
      <w:r w:rsidRPr="004D7958">
        <w:rPr>
          <w:rFonts w:cs="Arial"/>
          <w:b/>
          <w:bCs/>
          <w:lang w:val="en-GB"/>
        </w:rPr>
        <w:t xml:space="preserve">Table </w:t>
      </w:r>
      <w:r w:rsidR="009E03EC" w:rsidRPr="004D7958">
        <w:rPr>
          <w:rFonts w:cs="Arial"/>
          <w:b/>
          <w:bCs/>
          <w:lang w:val="en-GB"/>
        </w:rPr>
        <w:t>e-</w:t>
      </w:r>
      <w:r w:rsidRPr="004D7958">
        <w:rPr>
          <w:rFonts w:cs="Arial"/>
          <w:b/>
          <w:bCs/>
          <w:lang w:val="en-GB"/>
        </w:rPr>
        <w:t>1</w:t>
      </w:r>
      <w:r w:rsidRPr="004D7958">
        <w:rPr>
          <w:rFonts w:cs="Arial"/>
          <w:lang w:val="en-GB"/>
        </w:rPr>
        <w:t>. Score of molecules up-regula</w:t>
      </w:r>
      <w:bookmarkStart w:id="0" w:name="_GoBack"/>
      <w:bookmarkEnd w:id="0"/>
      <w:r w:rsidRPr="004D7958">
        <w:rPr>
          <w:rFonts w:cs="Arial"/>
          <w:lang w:val="en-GB"/>
        </w:rPr>
        <w:t>ted in the chronic progressive phase of EAE and up-regulated during neurogenesis.</w:t>
      </w:r>
    </w:p>
    <w:tbl>
      <w:tblPr>
        <w:tblStyle w:val="Tablaconcuadrcula"/>
        <w:tblW w:w="8647" w:type="dxa"/>
        <w:tblLook w:val="04A0" w:firstRow="1" w:lastRow="0" w:firstColumn="1" w:lastColumn="0" w:noHBand="0" w:noVBand="1"/>
      </w:tblPr>
      <w:tblGrid>
        <w:gridCol w:w="933"/>
        <w:gridCol w:w="1498"/>
        <w:gridCol w:w="2644"/>
        <w:gridCol w:w="1028"/>
        <w:gridCol w:w="1006"/>
        <w:gridCol w:w="872"/>
        <w:gridCol w:w="666"/>
      </w:tblGrid>
      <w:tr w:rsidR="004E751F" w:rsidRPr="005E6200" w:rsidTr="005A2971">
        <w:tc>
          <w:tcPr>
            <w:tcW w:w="93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Entrez</w:t>
            </w:r>
          </w:p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264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NSC vs.</w:t>
            </w:r>
          </w:p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Neurons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sPLS</w:t>
            </w:r>
          </w:p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Ne</w:t>
            </w: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</w:rPr>
              <w:t>twork</w:t>
            </w:r>
          </w:p>
        </w:tc>
        <w:tc>
          <w:tcPr>
            <w:tcW w:w="87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</w:rPr>
              <w:t>Time-</w:t>
            </w:r>
          </w:p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b/>
                <w:bCs/>
                <w:color w:val="000000"/>
                <w:sz w:val="20"/>
                <w:szCs w:val="20"/>
              </w:rPr>
              <w:t>Sum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12350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C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ar</w:t>
            </w:r>
            <w:r w:rsidRPr="005E620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carbonic anhydrase 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21812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tgfbr1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color w:val="000000"/>
                <w:sz w:val="20"/>
                <w:szCs w:val="20"/>
                <w:lang w:val="en-US"/>
              </w:rPr>
              <w:t>transforming growth factor, beta receptor 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15945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E03098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xcl</w:t>
            </w: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5A2971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color w:val="000000"/>
                <w:sz w:val="20"/>
                <w:szCs w:val="20"/>
                <w:lang w:val="en-US"/>
              </w:rPr>
              <w:t>chemokine (C-X-C motif) ligand 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12892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C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pox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coproporphyrinogen oxidase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13121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cyp51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cytochrome P450, family 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13360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5A297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D</w:t>
            </w:r>
            <w:r w:rsidR="005A2971">
              <w:rPr>
                <w:rFonts w:cs="Arial"/>
                <w:color w:val="000000"/>
                <w:sz w:val="20"/>
                <w:szCs w:val="20"/>
              </w:rPr>
              <w:t>hcr</w:t>
            </w:r>
            <w:r w:rsidRPr="005E6200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7-dehydrocholesterol reductase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H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mgcr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3-hydroxy-3-methylglutaryl-Coenzyme A reductase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16402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I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tga</w:t>
            </w:r>
            <w:r w:rsidRPr="005E620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integrin alpha 5 (fibronectin receptor alpha)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16835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Ldlr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low density lipoprotein receptor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18194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D0172F" w:rsidRPr="005E6200">
              <w:rPr>
                <w:rFonts w:cs="Arial"/>
                <w:color w:val="000000"/>
                <w:sz w:val="20"/>
                <w:szCs w:val="20"/>
              </w:rPr>
              <w:t>sdhl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color w:val="000000"/>
                <w:sz w:val="20"/>
                <w:szCs w:val="20"/>
                <w:lang w:val="en-US"/>
              </w:rPr>
              <w:t>NAD(P) dependent steroid dehydrogenase-like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20775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6A00B0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="00D0172F" w:rsidRPr="005E6200">
              <w:rPr>
                <w:rFonts w:cs="Arial"/>
                <w:color w:val="000000"/>
                <w:sz w:val="20"/>
                <w:szCs w:val="20"/>
              </w:rPr>
              <w:t>ql</w:t>
            </w:r>
            <w:r>
              <w:rPr>
                <w:rFonts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squalene epoxidase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21356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Tapbp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TAP binding protein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72512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A00B0">
              <w:rPr>
                <w:rFonts w:cs="Arial"/>
                <w:color w:val="000000"/>
                <w:sz w:val="20"/>
                <w:szCs w:val="20"/>
              </w:rPr>
              <w:t>Sting1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6A00B0" w:rsidRDefault="006A00B0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A00B0">
              <w:rPr>
                <w:rFonts w:cs="Arial"/>
                <w:color w:val="000000"/>
                <w:sz w:val="20"/>
                <w:szCs w:val="20"/>
                <w:lang w:val="en-US"/>
              </w:rPr>
              <w:t>stimulator of interferon response cGAMP interactor 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73338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Itpripl1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color w:val="000000"/>
                <w:sz w:val="20"/>
                <w:szCs w:val="20"/>
                <w:lang w:val="en-US"/>
              </w:rPr>
              <w:t>inositol 1,4,5-triphosphate receptor interacting protein-like 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74268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A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ven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apoptosis, caspase activation inhibitor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74754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D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hcr</w:t>
            </w:r>
            <w:r w:rsidRPr="005E6200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24-dehydrocholesterol reductase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76179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U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sp</w:t>
            </w:r>
            <w:r w:rsidRPr="005E6200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ubiquitin specific peptidase 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78388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M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vp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major vault protein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110006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G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glucuronidase, beta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110196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Fdps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6A00B0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A00B0">
              <w:rPr>
                <w:rFonts w:cs="Arial"/>
                <w:color w:val="000000"/>
                <w:sz w:val="20"/>
                <w:szCs w:val="20"/>
                <w:lang w:val="en-US"/>
              </w:rPr>
              <w:t>farnesyl diphosphate synthetase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170459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 w:rsidP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S</w:t>
            </w:r>
            <w:r w:rsidR="006A00B0">
              <w:rPr>
                <w:rFonts w:cs="Arial"/>
                <w:color w:val="000000"/>
                <w:sz w:val="20"/>
                <w:szCs w:val="20"/>
              </w:rPr>
              <w:t>tard</w:t>
            </w:r>
            <w:r w:rsidRPr="005E620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5E6200">
              <w:rPr>
                <w:rFonts w:cs="Arial"/>
                <w:color w:val="000000"/>
                <w:sz w:val="20"/>
                <w:szCs w:val="20"/>
                <w:lang w:val="en-US"/>
              </w:rPr>
              <w:t>StAR-related lipid transfer (START) domain containing 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319554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6A00B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Idi1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6A00B0">
            <w:pPr>
              <w:rPr>
                <w:rFonts w:cs="Arial"/>
                <w:color w:val="000000"/>
                <w:sz w:val="20"/>
                <w:szCs w:val="20"/>
              </w:rPr>
            </w:pPr>
            <w:r w:rsidRPr="006A00B0">
              <w:rPr>
                <w:rFonts w:cs="Arial"/>
                <w:color w:val="000000"/>
                <w:sz w:val="20"/>
                <w:szCs w:val="20"/>
              </w:rPr>
              <w:t>isopentenyl-diphosphate delta isomerase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4E751F" w:rsidRPr="005E6200" w:rsidTr="005A2971"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545370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Hmcn1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hemicentin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751F" w:rsidRPr="005E6200" w:rsidRDefault="00D0172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E620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</w:tbl>
    <w:p w:rsidR="004E751F" w:rsidRDefault="004E751F">
      <w:pPr>
        <w:tabs>
          <w:tab w:val="left" w:pos="1368"/>
          <w:tab w:val="right" w:pos="10620"/>
          <w:tab w:val="left" w:pos="13320"/>
          <w:tab w:val="left" w:pos="13860"/>
          <w:tab w:val="right" w:pos="14040"/>
        </w:tabs>
        <w:spacing w:line="480" w:lineRule="auto"/>
        <w:ind w:right="236"/>
        <w:rPr>
          <w:rFonts w:cs="Arial"/>
          <w:lang w:val="en-GB"/>
        </w:rPr>
      </w:pPr>
    </w:p>
    <w:p w:rsidR="004E751F" w:rsidRDefault="004E751F"/>
    <w:sectPr w:rsidR="004E751F" w:rsidSect="002111CC">
      <w:pgSz w:w="11906" w:h="16838"/>
      <w:pgMar w:top="1418" w:right="1701" w:bottom="141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7A" w:rsidRDefault="00E4037A" w:rsidP="00330C5E">
      <w:r>
        <w:separator/>
      </w:r>
    </w:p>
  </w:endnote>
  <w:endnote w:type="continuationSeparator" w:id="0">
    <w:p w:rsidR="00E4037A" w:rsidRDefault="00E4037A" w:rsidP="0033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LOGL F+ Adv Myrsemi_ B">
    <w:altName w:val="Cambria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7A" w:rsidRDefault="00E4037A" w:rsidP="00330C5E">
      <w:r>
        <w:separator/>
      </w:r>
    </w:p>
  </w:footnote>
  <w:footnote w:type="continuationSeparator" w:id="0">
    <w:p w:rsidR="00E4037A" w:rsidRDefault="00E4037A" w:rsidP="0033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74FF"/>
    <w:multiLevelType w:val="hybridMultilevel"/>
    <w:tmpl w:val="B22CCABA"/>
    <w:lvl w:ilvl="0" w:tplc="74E63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51F"/>
    <w:rsid w:val="00001297"/>
    <w:rsid w:val="00001DDA"/>
    <w:rsid w:val="00022165"/>
    <w:rsid w:val="00035C74"/>
    <w:rsid w:val="000845FA"/>
    <w:rsid w:val="0008589D"/>
    <w:rsid w:val="0009063B"/>
    <w:rsid w:val="00095469"/>
    <w:rsid w:val="00117A7E"/>
    <w:rsid w:val="001230BB"/>
    <w:rsid w:val="0013147E"/>
    <w:rsid w:val="00160137"/>
    <w:rsid w:val="00172FF0"/>
    <w:rsid w:val="001A2EC3"/>
    <w:rsid w:val="001A7518"/>
    <w:rsid w:val="001F4B8F"/>
    <w:rsid w:val="002111CC"/>
    <w:rsid w:val="00221869"/>
    <w:rsid w:val="00244D72"/>
    <w:rsid w:val="002502DA"/>
    <w:rsid w:val="002566EC"/>
    <w:rsid w:val="002714CE"/>
    <w:rsid w:val="00272854"/>
    <w:rsid w:val="002935AB"/>
    <w:rsid w:val="002A6EBB"/>
    <w:rsid w:val="002B5F4B"/>
    <w:rsid w:val="002D3CEC"/>
    <w:rsid w:val="003174BA"/>
    <w:rsid w:val="00330C5E"/>
    <w:rsid w:val="00333D04"/>
    <w:rsid w:val="00347471"/>
    <w:rsid w:val="00385214"/>
    <w:rsid w:val="003E130B"/>
    <w:rsid w:val="003E154E"/>
    <w:rsid w:val="003F0B92"/>
    <w:rsid w:val="004242D5"/>
    <w:rsid w:val="0044299B"/>
    <w:rsid w:val="00456E83"/>
    <w:rsid w:val="00457EC9"/>
    <w:rsid w:val="00464154"/>
    <w:rsid w:val="004B6757"/>
    <w:rsid w:val="004C0D89"/>
    <w:rsid w:val="004C68FD"/>
    <w:rsid w:val="004D7958"/>
    <w:rsid w:val="004D7D34"/>
    <w:rsid w:val="004E751F"/>
    <w:rsid w:val="005258EE"/>
    <w:rsid w:val="00526732"/>
    <w:rsid w:val="00553A99"/>
    <w:rsid w:val="00554086"/>
    <w:rsid w:val="00580D4C"/>
    <w:rsid w:val="0059792E"/>
    <w:rsid w:val="005A2971"/>
    <w:rsid w:val="005B374B"/>
    <w:rsid w:val="005E6200"/>
    <w:rsid w:val="005F46F5"/>
    <w:rsid w:val="005F5D5B"/>
    <w:rsid w:val="00605267"/>
    <w:rsid w:val="00607A20"/>
    <w:rsid w:val="00636B55"/>
    <w:rsid w:val="00644983"/>
    <w:rsid w:val="00654A4A"/>
    <w:rsid w:val="006A00B0"/>
    <w:rsid w:val="006A0C35"/>
    <w:rsid w:val="006D5244"/>
    <w:rsid w:val="006F0B55"/>
    <w:rsid w:val="00704704"/>
    <w:rsid w:val="00741F81"/>
    <w:rsid w:val="00742ED2"/>
    <w:rsid w:val="00751A5E"/>
    <w:rsid w:val="007553ED"/>
    <w:rsid w:val="00761A34"/>
    <w:rsid w:val="00767A34"/>
    <w:rsid w:val="00776482"/>
    <w:rsid w:val="00787F92"/>
    <w:rsid w:val="007A54A5"/>
    <w:rsid w:val="007E4D93"/>
    <w:rsid w:val="00827093"/>
    <w:rsid w:val="00883A88"/>
    <w:rsid w:val="00885841"/>
    <w:rsid w:val="008D134A"/>
    <w:rsid w:val="008E653C"/>
    <w:rsid w:val="009235EA"/>
    <w:rsid w:val="009371A7"/>
    <w:rsid w:val="00963ED4"/>
    <w:rsid w:val="00964551"/>
    <w:rsid w:val="00965463"/>
    <w:rsid w:val="00983823"/>
    <w:rsid w:val="009E03EC"/>
    <w:rsid w:val="009F02A6"/>
    <w:rsid w:val="00A145FB"/>
    <w:rsid w:val="00A26586"/>
    <w:rsid w:val="00A50652"/>
    <w:rsid w:val="00A52840"/>
    <w:rsid w:val="00A63596"/>
    <w:rsid w:val="00A67088"/>
    <w:rsid w:val="00A70BEA"/>
    <w:rsid w:val="00A84295"/>
    <w:rsid w:val="00A95449"/>
    <w:rsid w:val="00AC2E68"/>
    <w:rsid w:val="00AF7319"/>
    <w:rsid w:val="00B04B1B"/>
    <w:rsid w:val="00B21629"/>
    <w:rsid w:val="00B2624A"/>
    <w:rsid w:val="00B7782C"/>
    <w:rsid w:val="00B92783"/>
    <w:rsid w:val="00BA032B"/>
    <w:rsid w:val="00BA199E"/>
    <w:rsid w:val="00BE2F28"/>
    <w:rsid w:val="00BF623E"/>
    <w:rsid w:val="00C10A70"/>
    <w:rsid w:val="00C206D2"/>
    <w:rsid w:val="00C239E0"/>
    <w:rsid w:val="00C316E4"/>
    <w:rsid w:val="00C53DE8"/>
    <w:rsid w:val="00C56885"/>
    <w:rsid w:val="00C57601"/>
    <w:rsid w:val="00C829E6"/>
    <w:rsid w:val="00C87BD8"/>
    <w:rsid w:val="00C90414"/>
    <w:rsid w:val="00CA43B4"/>
    <w:rsid w:val="00CD0432"/>
    <w:rsid w:val="00CD6761"/>
    <w:rsid w:val="00CE32E5"/>
    <w:rsid w:val="00CE4908"/>
    <w:rsid w:val="00CF0813"/>
    <w:rsid w:val="00D0172F"/>
    <w:rsid w:val="00D1676D"/>
    <w:rsid w:val="00D41C90"/>
    <w:rsid w:val="00D7442B"/>
    <w:rsid w:val="00D7452C"/>
    <w:rsid w:val="00D86EA6"/>
    <w:rsid w:val="00D87221"/>
    <w:rsid w:val="00E03098"/>
    <w:rsid w:val="00E06324"/>
    <w:rsid w:val="00E4037A"/>
    <w:rsid w:val="00E42F23"/>
    <w:rsid w:val="00E67099"/>
    <w:rsid w:val="00E84BDD"/>
    <w:rsid w:val="00E91B91"/>
    <w:rsid w:val="00EA2236"/>
    <w:rsid w:val="00EB187A"/>
    <w:rsid w:val="00F47DA6"/>
    <w:rsid w:val="00F564FB"/>
    <w:rsid w:val="00F61D9F"/>
    <w:rsid w:val="00F74A19"/>
    <w:rsid w:val="00F87DDC"/>
    <w:rsid w:val="00F87EB7"/>
    <w:rsid w:val="00F90A17"/>
    <w:rsid w:val="00FB03CE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C4E7E-8963-464F-89C8-8B340D9F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C8"/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1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1F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F247DF"/>
    <w:pPr>
      <w:keepNext/>
      <w:spacing w:line="480" w:lineRule="auto"/>
      <w:textAlignment w:val="baseline"/>
      <w:outlineLvl w:val="3"/>
    </w:pPr>
    <w:rPr>
      <w:rFonts w:cs="Arial"/>
      <w:b/>
      <w:bCs/>
      <w:szCs w:val="20"/>
      <w:lang w:val="en-GB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6C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fasi1">
    <w:name w:val="Èmfasi1"/>
    <w:basedOn w:val="Fuentedeprrafopredeter"/>
    <w:uiPriority w:val="20"/>
    <w:qFormat/>
    <w:rsid w:val="002A018B"/>
    <w:rPr>
      <w:i/>
      <w:iCs/>
    </w:rPr>
  </w:style>
  <w:style w:type="character" w:customStyle="1" w:styleId="EnlladInternet">
    <w:name w:val="Enllaç d'Internet"/>
    <w:basedOn w:val="Fuentedeprrafopredeter"/>
    <w:uiPriority w:val="99"/>
    <w:unhideWhenUsed/>
    <w:rsid w:val="00465D7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sid w:val="00DE17EA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F5B3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F5B36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F5B36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F5B3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jrnl">
    <w:name w:val="jrnl"/>
    <w:basedOn w:val="Fuentedeprrafopredeter"/>
    <w:qFormat/>
    <w:rsid w:val="00A64A82"/>
  </w:style>
  <w:style w:type="character" w:customStyle="1" w:styleId="EndNoteBibliographyTitleCar">
    <w:name w:val="EndNote Bibliography Title Car"/>
    <w:basedOn w:val="Fuentedeprrafopredeter"/>
    <w:link w:val="EndNoteBibliographyTitle"/>
    <w:qFormat/>
    <w:rsid w:val="005501D4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dNoteBibliographyCar">
    <w:name w:val="EndNote Bibliography Car"/>
    <w:basedOn w:val="Fuentedeprrafopredeter"/>
    <w:link w:val="EndNoteBibliography"/>
    <w:qFormat/>
    <w:rsid w:val="005501D4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qFormat/>
    <w:rsid w:val="00F247DF"/>
    <w:rPr>
      <w:rFonts w:ascii="Arial" w:eastAsia="Times New Roman" w:hAnsi="Arial" w:cs="Arial"/>
      <w:b/>
      <w:bCs/>
      <w:sz w:val="24"/>
      <w:szCs w:val="20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F247D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701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46CD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mfasi10">
    <w:name w:val="Èmfasi1"/>
    <w:qFormat/>
    <w:rsid w:val="0089193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8919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43352B"/>
    <w:rPr>
      <w:color w:val="605E5C"/>
      <w:shd w:val="clear" w:color="auto" w:fill="E1DFDD"/>
    </w:rPr>
  </w:style>
  <w:style w:type="character" w:customStyle="1" w:styleId="Carctersdenotafinal">
    <w:name w:val="Caràcters de nota final"/>
    <w:qFormat/>
    <w:rsid w:val="002111CC"/>
  </w:style>
  <w:style w:type="character" w:customStyle="1" w:styleId="ncoradenotafinal">
    <w:name w:val="Àncora de nota final"/>
    <w:rsid w:val="002111CC"/>
    <w:rPr>
      <w:vertAlign w:val="superscript"/>
    </w:rPr>
  </w:style>
  <w:style w:type="character" w:customStyle="1" w:styleId="ncoradenotaalpeu">
    <w:name w:val="Àncora de nota al peu"/>
    <w:rsid w:val="002111CC"/>
    <w:rPr>
      <w:vertAlign w:val="superscript"/>
    </w:rPr>
  </w:style>
  <w:style w:type="character" w:customStyle="1" w:styleId="Carctersdenotaalpeu">
    <w:name w:val="Caràcters de nota al peu"/>
    <w:qFormat/>
    <w:rsid w:val="002111CC"/>
  </w:style>
  <w:style w:type="paragraph" w:customStyle="1" w:styleId="Encapalament">
    <w:name w:val="Encapçalament"/>
    <w:basedOn w:val="Normal"/>
    <w:next w:val="Textoindependiente"/>
    <w:qFormat/>
    <w:rsid w:val="002111CC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rsid w:val="002111CC"/>
    <w:pPr>
      <w:spacing w:after="140" w:line="276" w:lineRule="auto"/>
    </w:pPr>
  </w:style>
  <w:style w:type="paragraph" w:styleId="Lista">
    <w:name w:val="List"/>
    <w:basedOn w:val="Textoindependiente"/>
    <w:rsid w:val="002111CC"/>
    <w:rPr>
      <w:rFonts w:cs="Noto Sans Devanagari"/>
    </w:rPr>
  </w:style>
  <w:style w:type="paragraph" w:styleId="Descripcin">
    <w:name w:val="caption"/>
    <w:basedOn w:val="Normal"/>
    <w:qFormat/>
    <w:rsid w:val="002111C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ex">
    <w:name w:val="Índex"/>
    <w:basedOn w:val="Normal"/>
    <w:qFormat/>
    <w:rsid w:val="002111CC"/>
    <w:pPr>
      <w:suppressLineNumbers/>
    </w:pPr>
    <w:rPr>
      <w:rFonts w:cs="Noto Sans Devanagari"/>
    </w:rPr>
  </w:style>
  <w:style w:type="paragraph" w:styleId="Prrafodelista">
    <w:name w:val="List Paragraph"/>
    <w:basedOn w:val="Normal"/>
    <w:uiPriority w:val="34"/>
    <w:qFormat/>
    <w:rsid w:val="00B7675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F5B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F5B3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F5B36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qFormat/>
    <w:rsid w:val="00A64A82"/>
    <w:pPr>
      <w:spacing w:beforeAutospacing="1" w:afterAutospacing="1"/>
    </w:pPr>
    <w:rPr>
      <w:rFonts w:ascii="Times" w:eastAsiaTheme="minorHAnsi" w:hAnsi="Times" w:cstheme="minorBidi"/>
      <w:sz w:val="20"/>
      <w:szCs w:val="20"/>
      <w:lang w:val="fr-FR" w:eastAsia="fr-FR"/>
    </w:rPr>
  </w:style>
  <w:style w:type="paragraph" w:customStyle="1" w:styleId="desc">
    <w:name w:val="desc"/>
    <w:basedOn w:val="Normal"/>
    <w:qFormat/>
    <w:rsid w:val="00A64A82"/>
    <w:pPr>
      <w:spacing w:beforeAutospacing="1" w:afterAutospacing="1"/>
    </w:pPr>
    <w:rPr>
      <w:rFonts w:ascii="Times" w:eastAsiaTheme="minorHAnsi" w:hAnsi="Times" w:cstheme="minorBidi"/>
      <w:sz w:val="20"/>
      <w:szCs w:val="20"/>
      <w:lang w:val="fr-FR" w:eastAsia="fr-FR"/>
    </w:rPr>
  </w:style>
  <w:style w:type="paragraph" w:customStyle="1" w:styleId="details">
    <w:name w:val="details"/>
    <w:basedOn w:val="Normal"/>
    <w:qFormat/>
    <w:rsid w:val="00A64A82"/>
    <w:pPr>
      <w:spacing w:beforeAutospacing="1" w:afterAutospacing="1"/>
    </w:pPr>
    <w:rPr>
      <w:rFonts w:ascii="Times" w:eastAsiaTheme="minorHAnsi" w:hAnsi="Times" w:cstheme="minorBidi"/>
      <w:sz w:val="20"/>
      <w:szCs w:val="20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5501D4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link w:val="EndNoteBibliographyCar"/>
    <w:qFormat/>
    <w:rsid w:val="005501D4"/>
    <w:pPr>
      <w:jc w:val="both"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B3279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qFormat/>
    <w:rsid w:val="00F247DF"/>
    <w:pPr>
      <w:spacing w:after="120" w:line="480" w:lineRule="auto"/>
    </w:pPr>
    <w:rPr>
      <w:rFonts w:ascii="Times New Roman" w:hAnsi="Times New Roman"/>
    </w:rPr>
  </w:style>
  <w:style w:type="paragraph" w:styleId="Revisin">
    <w:name w:val="Revision"/>
    <w:uiPriority w:val="99"/>
    <w:semiHidden/>
    <w:qFormat/>
    <w:rsid w:val="000D1043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basedOn w:val="Normal"/>
    <w:qFormat/>
    <w:rsid w:val="002111CC"/>
    <w:rPr>
      <w:rFonts w:ascii="HLOGL F+ Adv Myrsemi_ B" w:eastAsiaTheme="minorHAnsi" w:hAnsi="HLOGL F+ Adv Myrsemi_ B"/>
      <w:color w:val="000000"/>
    </w:rPr>
  </w:style>
  <w:style w:type="paragraph" w:styleId="Textonotaalfinal">
    <w:name w:val="endnote text"/>
    <w:basedOn w:val="Normal"/>
    <w:rsid w:val="002111CC"/>
    <w:pPr>
      <w:suppressLineNumbers/>
      <w:ind w:left="339" w:hanging="339"/>
    </w:pPr>
    <w:rPr>
      <w:sz w:val="20"/>
      <w:szCs w:val="20"/>
    </w:rPr>
  </w:style>
  <w:style w:type="table" w:styleId="Tablabsica1">
    <w:name w:val="Table Simple 1"/>
    <w:basedOn w:val="Tablanormal"/>
    <w:rsid w:val="002E43BE"/>
    <w:rPr>
      <w:szCs w:val="20"/>
      <w:lang w:eastAsia="es-ES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6A7F85"/>
    <w:rPr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4B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4B1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30C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0C5E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0C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C5E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7326-EA76-40F9-AA2D-063EB402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y0022558d</dc:creator>
  <dc:description/>
  <cp:lastModifiedBy>Nicolas Fissolo -</cp:lastModifiedBy>
  <cp:revision>4</cp:revision>
  <cp:lastPrinted>2020-03-11T08:07:00Z</cp:lastPrinted>
  <dcterms:created xsi:type="dcterms:W3CDTF">2020-09-08T09:12:00Z</dcterms:created>
  <dcterms:modified xsi:type="dcterms:W3CDTF">2020-10-19T06:35:00Z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7th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 6th edition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Id 5_1">
    <vt:lpwstr>http://www.zotero.org/styles/harvard-cite-them-right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http://www.zotero.org/styles/nature</vt:lpwstr>
  </property>
  <property fmtid="{D5CDD505-2E9C-101B-9397-08002B2CF9AE}" pid="26" name="Mendeley Recent Style Name 8_1">
    <vt:lpwstr>Nature</vt:lpwstr>
  </property>
  <property fmtid="{D5CDD505-2E9C-101B-9397-08002B2CF9AE}" pid="27" name="Mendeley Recent Style Id 9_1">
    <vt:lpwstr>http://www.zotero.org/styles/neurology</vt:lpwstr>
  </property>
  <property fmtid="{D5CDD505-2E9C-101B-9397-08002B2CF9AE}" pid="28" name="Mendeley Recent Style Name 9_1">
    <vt:lpwstr>Neurology</vt:lpwstr>
  </property>
</Properties>
</file>