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C" w:rsidRDefault="00483A5C" w:rsidP="00483A5C">
      <w:pPr>
        <w:spacing w:line="480" w:lineRule="auto"/>
        <w:rPr>
          <w:sz w:val="24"/>
          <w:szCs w:val="24"/>
          <w:lang w:val="en-US"/>
        </w:rPr>
      </w:pPr>
      <w:bookmarkStart w:id="0" w:name="_GoBack"/>
      <w:r w:rsidRPr="002642B2">
        <w:rPr>
          <w:b/>
          <w:sz w:val="24"/>
          <w:szCs w:val="24"/>
        </w:rPr>
        <w:t>Supplementary t</w:t>
      </w:r>
      <w:r w:rsidRPr="002642B2">
        <w:rPr>
          <w:b/>
          <w:sz w:val="24"/>
          <w:szCs w:val="24"/>
          <w:lang w:val="en-US"/>
        </w:rPr>
        <w:t>able</w:t>
      </w:r>
      <w:r w:rsidRPr="00B872C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1</w:t>
      </w:r>
      <w:bookmarkEnd w:id="0"/>
      <w:r w:rsidRPr="00B96F0F">
        <w:rPr>
          <w:sz w:val="24"/>
          <w:szCs w:val="24"/>
          <w:lang w:val="en-US"/>
        </w:rPr>
        <w:t xml:space="preserve">. </w:t>
      </w:r>
      <w:proofErr w:type="gramStart"/>
      <w:r w:rsidRPr="00B96F0F">
        <w:rPr>
          <w:sz w:val="24"/>
          <w:szCs w:val="24"/>
          <w:lang w:val="en-US"/>
        </w:rPr>
        <w:t>Characteristics of cases and controls</w:t>
      </w:r>
      <w:r>
        <w:rPr>
          <w:sz w:val="24"/>
          <w:szCs w:val="24"/>
          <w:lang w:val="en-US"/>
        </w:rPr>
        <w:t>, overall and restricted to those who donated blood</w:t>
      </w:r>
      <w:r w:rsidRPr="00B96F0F">
        <w:rPr>
          <w:sz w:val="24"/>
          <w:szCs w:val="24"/>
          <w:lang w:val="en-US"/>
        </w:rPr>
        <w:t>.</w:t>
      </w:r>
      <w:proofErr w:type="gramEnd"/>
    </w:p>
    <w:tbl>
      <w:tblPr>
        <w:tblW w:w="7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08"/>
        <w:gridCol w:w="1276"/>
        <w:gridCol w:w="1417"/>
        <w:gridCol w:w="1418"/>
      </w:tblGrid>
      <w:tr w:rsidR="00483A5C" w:rsidRPr="00876BFC" w:rsidTr="001E7C33">
        <w:tc>
          <w:tcPr>
            <w:tcW w:w="2552" w:type="dxa"/>
            <w:shd w:val="clear" w:color="auto" w:fill="FFFFFF"/>
          </w:tcPr>
          <w:p w:rsidR="00483A5C" w:rsidRPr="00876BF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  <w:gridSpan w:val="2"/>
            <w:shd w:val="clear" w:color="auto" w:fill="FFFFFF"/>
          </w:tcPr>
          <w:p w:rsidR="00483A5C" w:rsidRDefault="00483A5C" w:rsidP="001E7C33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83A5C" w:rsidRPr="00876BFC" w:rsidRDefault="00483A5C" w:rsidP="001E7C33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HLA data available</w:t>
            </w:r>
          </w:p>
        </w:tc>
      </w:tr>
      <w:tr w:rsidR="00483A5C" w:rsidRPr="00876BFC" w:rsidTr="001E7C33">
        <w:tc>
          <w:tcPr>
            <w:tcW w:w="2552" w:type="dxa"/>
          </w:tcPr>
          <w:p w:rsidR="00483A5C" w:rsidRPr="00876BF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483A5C" w:rsidRPr="00876BFC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876BFC">
              <w:rPr>
                <w:b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276" w:type="dxa"/>
          </w:tcPr>
          <w:p w:rsidR="00483A5C" w:rsidRPr="00876BFC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876BFC">
              <w:rPr>
                <w:b/>
                <w:sz w:val="18"/>
                <w:szCs w:val="18"/>
                <w:lang w:val="en-US"/>
              </w:rPr>
              <w:t>Controls</w:t>
            </w:r>
          </w:p>
        </w:tc>
        <w:tc>
          <w:tcPr>
            <w:tcW w:w="1417" w:type="dxa"/>
          </w:tcPr>
          <w:p w:rsidR="00483A5C" w:rsidRPr="00876BFC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876BFC">
              <w:rPr>
                <w:b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418" w:type="dxa"/>
          </w:tcPr>
          <w:p w:rsidR="00483A5C" w:rsidRPr="00876BFC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876BFC">
              <w:rPr>
                <w:b/>
                <w:sz w:val="18"/>
                <w:szCs w:val="18"/>
                <w:lang w:val="en-US"/>
              </w:rPr>
              <w:t>Controls</w:t>
            </w:r>
          </w:p>
        </w:tc>
      </w:tr>
      <w:tr w:rsidR="00483A5C" w:rsidRPr="00876BFC" w:rsidTr="001E7C33">
        <w:tc>
          <w:tcPr>
            <w:tcW w:w="2552" w:type="dxa"/>
          </w:tcPr>
          <w:p w:rsidR="00483A5C" w:rsidRPr="00876BF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876BFC">
              <w:rPr>
                <w:sz w:val="18"/>
                <w:szCs w:val="18"/>
                <w:lang w:val="en-US"/>
              </w:rPr>
              <w:t>Women (n, %)</w:t>
            </w:r>
          </w:p>
        </w:tc>
        <w:tc>
          <w:tcPr>
            <w:tcW w:w="130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4923 (74)</w:t>
            </w:r>
          </w:p>
        </w:tc>
        <w:tc>
          <w:tcPr>
            <w:tcW w:w="1276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10096 (73)</w:t>
            </w:r>
          </w:p>
        </w:tc>
        <w:tc>
          <w:tcPr>
            <w:tcW w:w="1417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4022 (74)</w:t>
            </w:r>
          </w:p>
        </w:tc>
        <w:tc>
          <w:tcPr>
            <w:tcW w:w="141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5520 (76)</w:t>
            </w:r>
          </w:p>
        </w:tc>
      </w:tr>
      <w:tr w:rsidR="00483A5C" w:rsidRPr="00876BFC" w:rsidTr="001E7C33">
        <w:tc>
          <w:tcPr>
            <w:tcW w:w="2552" w:type="dxa"/>
          </w:tcPr>
          <w:p w:rsidR="00483A5C" w:rsidRPr="00876BF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876BFC">
              <w:rPr>
                <w:sz w:val="18"/>
                <w:szCs w:val="18"/>
                <w:lang w:val="en-US"/>
              </w:rPr>
              <w:t>Men (n, %)</w:t>
            </w:r>
          </w:p>
        </w:tc>
        <w:tc>
          <w:tcPr>
            <w:tcW w:w="130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1771 (26)</w:t>
            </w:r>
          </w:p>
        </w:tc>
        <w:tc>
          <w:tcPr>
            <w:tcW w:w="1276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3649 (27)</w:t>
            </w:r>
          </w:p>
        </w:tc>
        <w:tc>
          <w:tcPr>
            <w:tcW w:w="1417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1438 (26)</w:t>
            </w:r>
          </w:p>
        </w:tc>
        <w:tc>
          <w:tcPr>
            <w:tcW w:w="141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1755 (24)</w:t>
            </w:r>
          </w:p>
        </w:tc>
      </w:tr>
      <w:tr w:rsidR="00483A5C" w:rsidRPr="00876BFC" w:rsidTr="001E7C33">
        <w:tc>
          <w:tcPr>
            <w:tcW w:w="2552" w:type="dxa"/>
          </w:tcPr>
          <w:p w:rsidR="00483A5C" w:rsidRPr="00876BF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Swedish</w:t>
            </w:r>
            <w:r w:rsidRPr="00876BFC">
              <w:rPr>
                <w:sz w:val="18"/>
                <w:szCs w:val="18"/>
                <w:lang w:val="en-US"/>
              </w:rPr>
              <w:t xml:space="preserve"> origin (n, %)</w:t>
            </w:r>
          </w:p>
        </w:tc>
        <w:tc>
          <w:tcPr>
            <w:tcW w:w="130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5441 (81)</w:t>
            </w:r>
          </w:p>
        </w:tc>
        <w:tc>
          <w:tcPr>
            <w:tcW w:w="1276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11086 (81)</w:t>
            </w:r>
          </w:p>
        </w:tc>
        <w:tc>
          <w:tcPr>
            <w:tcW w:w="1417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4454 (82)</w:t>
            </w:r>
          </w:p>
        </w:tc>
        <w:tc>
          <w:tcPr>
            <w:tcW w:w="141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5949 (82)</w:t>
            </w:r>
          </w:p>
        </w:tc>
      </w:tr>
      <w:tr w:rsidR="00483A5C" w:rsidRPr="00876BFC" w:rsidTr="001E7C33">
        <w:tc>
          <w:tcPr>
            <w:tcW w:w="2552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BMI at age 20 (kg/m</w:t>
            </w:r>
            <w:r>
              <w:rPr>
                <w:sz w:val="18"/>
                <w:szCs w:val="18"/>
                <w:vertAlign w:val="superscript"/>
                <w:lang w:val="en-US"/>
              </w:rPr>
              <w:t>g</w:t>
            </w:r>
            <w:r>
              <w:rPr>
                <w:sz w:val="18"/>
                <w:szCs w:val="18"/>
                <w:lang w:val="en-US"/>
              </w:rPr>
              <w:t>, SD)</w:t>
            </w:r>
          </w:p>
          <w:p w:rsidR="00483A5C" w:rsidRPr="009718C1" w:rsidRDefault="00483A5C" w:rsidP="001E7C33">
            <w:pPr>
              <w:tabs>
                <w:tab w:val="right" w:pos="2194"/>
              </w:tabs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BMI</w:t>
            </w:r>
            <w:r w:rsidRPr="00CF472B">
              <w:rPr>
                <w:sz w:val="18"/>
                <w:szCs w:val="18"/>
                <w:u w:val="single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25 kg/m (n, %)</w:t>
            </w:r>
            <w:r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30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 (3.6)</w:t>
            </w:r>
          </w:p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 (13)</w:t>
            </w:r>
          </w:p>
        </w:tc>
        <w:tc>
          <w:tcPr>
            <w:tcW w:w="1276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21.6 (3.0)</w:t>
            </w:r>
          </w:p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1384 (10)</w:t>
            </w:r>
          </w:p>
        </w:tc>
        <w:tc>
          <w:tcPr>
            <w:tcW w:w="1417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 (3.5)</w:t>
            </w:r>
          </w:p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719 (13)</w:t>
            </w:r>
          </w:p>
        </w:tc>
        <w:tc>
          <w:tcPr>
            <w:tcW w:w="141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21.6 (3.0)</w:t>
            </w:r>
          </w:p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686 (9.4)</w:t>
            </w:r>
          </w:p>
        </w:tc>
      </w:tr>
      <w:tr w:rsidR="00483A5C" w:rsidRPr="00C52E7D" w:rsidTr="001E7C33">
        <w:tc>
          <w:tcPr>
            <w:tcW w:w="2552" w:type="dxa"/>
          </w:tcPr>
          <w:p w:rsidR="00483A5C" w:rsidRPr="00876BF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history of IM (n, %)</w:t>
            </w:r>
          </w:p>
        </w:tc>
        <w:tc>
          <w:tcPr>
            <w:tcW w:w="130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1112 (17)</w:t>
            </w:r>
          </w:p>
        </w:tc>
        <w:tc>
          <w:tcPr>
            <w:tcW w:w="1276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1260 (9.2)</w:t>
            </w:r>
          </w:p>
        </w:tc>
        <w:tc>
          <w:tcPr>
            <w:tcW w:w="1417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877 (16)</w:t>
            </w:r>
          </w:p>
        </w:tc>
        <w:tc>
          <w:tcPr>
            <w:tcW w:w="141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616 (8.5)</w:t>
            </w:r>
          </w:p>
        </w:tc>
      </w:tr>
      <w:tr w:rsidR="00483A5C" w:rsidRPr="00C52E7D" w:rsidTr="001E7C33">
        <w:tc>
          <w:tcPr>
            <w:tcW w:w="2552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 smoking (n, %)</w:t>
            </w:r>
          </w:p>
        </w:tc>
        <w:tc>
          <w:tcPr>
            <w:tcW w:w="130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3805 (57)</w:t>
            </w:r>
          </w:p>
        </w:tc>
        <w:tc>
          <w:tcPr>
            <w:tcW w:w="1276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6821 (50)</w:t>
            </w:r>
          </w:p>
        </w:tc>
        <w:tc>
          <w:tcPr>
            <w:tcW w:w="1417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3132 (57)</w:t>
            </w:r>
          </w:p>
        </w:tc>
        <w:tc>
          <w:tcPr>
            <w:tcW w:w="141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3688 (51)</w:t>
            </w:r>
          </w:p>
        </w:tc>
      </w:tr>
      <w:tr w:rsidR="00483A5C" w:rsidRPr="00876BFC" w:rsidTr="001E7C33">
        <w:tc>
          <w:tcPr>
            <w:tcW w:w="2552" w:type="dxa"/>
          </w:tcPr>
          <w:p w:rsidR="00483A5C" w:rsidRPr="00876BF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876BFC">
              <w:rPr>
                <w:sz w:val="18"/>
                <w:szCs w:val="18"/>
                <w:lang w:val="en-US"/>
              </w:rPr>
              <w:t>Tota</w:t>
            </w:r>
            <w:r>
              <w:rPr>
                <w:sz w:val="18"/>
                <w:szCs w:val="18"/>
                <w:lang w:val="en-US"/>
              </w:rPr>
              <w:t xml:space="preserve">l </w:t>
            </w:r>
          </w:p>
        </w:tc>
        <w:tc>
          <w:tcPr>
            <w:tcW w:w="130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6694</w:t>
            </w:r>
          </w:p>
        </w:tc>
        <w:tc>
          <w:tcPr>
            <w:tcW w:w="1276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13745</w:t>
            </w:r>
          </w:p>
        </w:tc>
        <w:tc>
          <w:tcPr>
            <w:tcW w:w="1417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5460</w:t>
            </w:r>
          </w:p>
        </w:tc>
        <w:tc>
          <w:tcPr>
            <w:tcW w:w="1418" w:type="dxa"/>
          </w:tcPr>
          <w:p w:rsidR="00483A5C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7275</w:t>
            </w:r>
          </w:p>
        </w:tc>
      </w:tr>
    </w:tbl>
    <w:p w:rsidR="00483A5C" w:rsidRDefault="00483A5C" w:rsidP="00483A5C">
      <w:pPr>
        <w:spacing w:line="480" w:lineRule="auto"/>
        <w:rPr>
          <w:b/>
          <w:sz w:val="24"/>
          <w:szCs w:val="24"/>
          <w:lang w:val="en-US"/>
        </w:rPr>
      </w:pPr>
    </w:p>
    <w:p w:rsidR="00483A5C" w:rsidRDefault="00483A5C" w:rsidP="00483A5C">
      <w:pPr>
        <w:spacing w:line="48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proofErr w:type="gramStart"/>
      <w:r>
        <w:rPr>
          <w:b/>
          <w:sz w:val="24"/>
          <w:szCs w:val="24"/>
          <w:lang w:val="en-US"/>
        </w:rPr>
        <w:lastRenderedPageBreak/>
        <w:t>Supplementary table 2.</w:t>
      </w:r>
      <w:proofErr w:type="gramEnd"/>
      <w:r w:rsidRPr="00AB3F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</w:t>
      </w:r>
      <w:r w:rsidRPr="00437BC1">
        <w:rPr>
          <w:sz w:val="24"/>
          <w:szCs w:val="24"/>
          <w:lang w:val="en-US"/>
        </w:rPr>
        <w:t xml:space="preserve"> with 95% </w:t>
      </w:r>
      <w:r>
        <w:rPr>
          <w:sz w:val="24"/>
          <w:szCs w:val="24"/>
          <w:lang w:val="en-US"/>
        </w:rPr>
        <w:t>CI</w:t>
      </w:r>
      <w:r w:rsidRPr="00437BC1">
        <w:rPr>
          <w:sz w:val="24"/>
          <w:szCs w:val="24"/>
          <w:lang w:val="en-US"/>
        </w:rPr>
        <w:t xml:space="preserve"> of developing MS for subjects with different combinations of </w:t>
      </w:r>
      <w:r>
        <w:rPr>
          <w:sz w:val="24"/>
          <w:szCs w:val="24"/>
          <w:lang w:val="en-US"/>
        </w:rPr>
        <w:t>BMI at age 20 years and EBNA-1 antibody levels, stratified by study</w:t>
      </w:r>
      <w:r w:rsidRPr="00437BC1">
        <w:rPr>
          <w:sz w:val="24"/>
          <w:szCs w:val="24"/>
          <w:lang w:val="en-US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387"/>
        <w:gridCol w:w="1134"/>
        <w:gridCol w:w="1276"/>
        <w:gridCol w:w="1417"/>
        <w:gridCol w:w="1418"/>
        <w:gridCol w:w="1417"/>
      </w:tblGrid>
      <w:tr w:rsidR="00483A5C" w:rsidRPr="00876BFC" w:rsidTr="001E7C33">
        <w:tc>
          <w:tcPr>
            <w:tcW w:w="7905" w:type="dxa"/>
            <w:gridSpan w:val="6"/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417" w:type="dxa"/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BMI at age 20</w:t>
            </w:r>
          </w:p>
        </w:tc>
        <w:tc>
          <w:tcPr>
            <w:tcW w:w="1387" w:type="dxa"/>
          </w:tcPr>
          <w:p w:rsidR="00483A5C" w:rsidRPr="006D3124" w:rsidRDefault="00483A5C" w:rsidP="001E7C33">
            <w:pPr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 xml:space="preserve">EBNA-1 levels </w:t>
            </w:r>
          </w:p>
        </w:tc>
        <w:tc>
          <w:tcPr>
            <w:tcW w:w="1134" w:type="dxa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D3124">
              <w:rPr>
                <w:b/>
                <w:sz w:val="18"/>
                <w:szCs w:val="18"/>
                <w:lang w:val="en-US"/>
              </w:rPr>
              <w:t>ca</w:t>
            </w:r>
            <w:proofErr w:type="spellEnd"/>
            <w:r w:rsidRPr="006D3124">
              <w:rPr>
                <w:b/>
                <w:sz w:val="18"/>
                <w:szCs w:val="18"/>
                <w:lang w:val="en-US"/>
              </w:rPr>
              <w:t>/co</w:t>
            </w:r>
            <w:r w:rsidRPr="006D3124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OR (95% CI)</w:t>
            </w:r>
            <w:r w:rsidRPr="006D3124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OR (95% CI)</w:t>
            </w:r>
            <w:r w:rsidRPr="006D3124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AP (95% CI)</w:t>
            </w: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RERI (95% CI)</w:t>
            </w:r>
          </w:p>
        </w:tc>
      </w:tr>
      <w:tr w:rsidR="00483A5C" w:rsidRPr="00876BFC" w:rsidTr="001E7C33">
        <w:tc>
          <w:tcPr>
            <w:tcW w:w="1273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&lt;25</w:t>
            </w:r>
          </w:p>
        </w:tc>
        <w:tc>
          <w:tcPr>
            <w:tcW w:w="138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1134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1004/2264</w:t>
            </w:r>
          </w:p>
        </w:tc>
        <w:tc>
          <w:tcPr>
            <w:tcW w:w="1276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1.0 (reference)</w:t>
            </w: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1.0 (reference)</w:t>
            </w:r>
          </w:p>
        </w:tc>
        <w:tc>
          <w:tcPr>
            <w:tcW w:w="1418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u w:val="single"/>
                <w:lang w:val="en-US"/>
              </w:rPr>
            </w:pPr>
            <w:r w:rsidRPr="006D3124">
              <w:rPr>
                <w:sz w:val="18"/>
                <w:szCs w:val="18"/>
                <w:u w:val="single"/>
                <w:lang w:val="en-US"/>
              </w:rPr>
              <w:t>&gt;25</w:t>
            </w:r>
          </w:p>
        </w:tc>
        <w:tc>
          <w:tcPr>
            <w:tcW w:w="138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1134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135/237</w:t>
            </w:r>
          </w:p>
        </w:tc>
        <w:tc>
          <w:tcPr>
            <w:tcW w:w="1276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1.3 (1.1-1.7)</w:t>
            </w: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1.4 (1.1-1.8)</w:t>
            </w:r>
          </w:p>
        </w:tc>
        <w:tc>
          <w:tcPr>
            <w:tcW w:w="1418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&lt;25</w:t>
            </w:r>
          </w:p>
        </w:tc>
        <w:tc>
          <w:tcPr>
            <w:tcW w:w="138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High</w:t>
            </w:r>
          </w:p>
        </w:tc>
        <w:tc>
          <w:tcPr>
            <w:tcW w:w="1134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3194/2263</w:t>
            </w:r>
          </w:p>
        </w:tc>
        <w:tc>
          <w:tcPr>
            <w:tcW w:w="1276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3.1 (2.9-3.5)</w:t>
            </w: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2.8 (2.5-3.0)</w:t>
            </w:r>
          </w:p>
        </w:tc>
        <w:tc>
          <w:tcPr>
            <w:tcW w:w="1418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u w:val="single"/>
                <w:lang w:val="en-US"/>
              </w:rPr>
            </w:pPr>
            <w:r w:rsidRPr="006D3124">
              <w:rPr>
                <w:sz w:val="18"/>
                <w:szCs w:val="18"/>
                <w:u w:val="single"/>
                <w:lang w:val="en-US"/>
              </w:rPr>
              <w:t>&gt;25</w:t>
            </w:r>
          </w:p>
        </w:tc>
        <w:tc>
          <w:tcPr>
            <w:tcW w:w="138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High</w:t>
            </w:r>
          </w:p>
        </w:tc>
        <w:tc>
          <w:tcPr>
            <w:tcW w:w="1134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487/239</w:t>
            </w:r>
          </w:p>
        </w:tc>
        <w:tc>
          <w:tcPr>
            <w:tcW w:w="1276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4.7 (3.9-5.5)</w:t>
            </w: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4.1 (3.4-4.8)</w:t>
            </w:r>
          </w:p>
        </w:tc>
        <w:tc>
          <w:tcPr>
            <w:tcW w:w="1418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0.2 (0.1-0.4)</w:t>
            </w: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 (0.1-1.6)</w:t>
            </w:r>
          </w:p>
        </w:tc>
      </w:tr>
      <w:tr w:rsidR="00483A5C" w:rsidRPr="00876BFC" w:rsidTr="001E7C33">
        <w:tc>
          <w:tcPr>
            <w:tcW w:w="7905" w:type="dxa"/>
            <w:gridSpan w:val="6"/>
          </w:tcPr>
          <w:p w:rsidR="00483A5C" w:rsidRPr="006D3124" w:rsidRDefault="00483A5C" w:rsidP="001E7C33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EIMS</w:t>
            </w:r>
          </w:p>
        </w:tc>
        <w:tc>
          <w:tcPr>
            <w:tcW w:w="1417" w:type="dxa"/>
          </w:tcPr>
          <w:p w:rsidR="00483A5C" w:rsidRPr="006D3124" w:rsidRDefault="00483A5C" w:rsidP="001E7C33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BMI at age 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 xml:space="preserve">EBNA-1 levels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D3124">
              <w:rPr>
                <w:b/>
                <w:sz w:val="18"/>
                <w:szCs w:val="18"/>
                <w:lang w:val="en-US"/>
              </w:rPr>
              <w:t>ca</w:t>
            </w:r>
            <w:proofErr w:type="spellEnd"/>
            <w:r w:rsidRPr="006D3124">
              <w:rPr>
                <w:b/>
                <w:sz w:val="18"/>
                <w:szCs w:val="18"/>
                <w:lang w:val="en-US"/>
              </w:rPr>
              <w:t>/co</w:t>
            </w:r>
            <w:r w:rsidRPr="006D3124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OR (95% CI)</w:t>
            </w:r>
            <w:r w:rsidRPr="006D3124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OR (95% CI)</w:t>
            </w:r>
            <w:r w:rsidRPr="006D3124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AP (95% 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RERI (95% CI)</w:t>
            </w: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&lt;25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328/974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1.0 (reference)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1.0 (reference)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u w:val="single"/>
                <w:lang w:val="en-US"/>
              </w:rPr>
            </w:pPr>
            <w:r w:rsidRPr="006D3124">
              <w:rPr>
                <w:sz w:val="18"/>
                <w:szCs w:val="18"/>
                <w:u w:val="single"/>
                <w:lang w:val="en-US"/>
              </w:rPr>
              <w:t>&gt;25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65/115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1.6 (1.2-2.3)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1.7 (1.3-2.6)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&lt;25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High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1061/910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3.5 (3.0-4.1)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3.0 (2.6-3.5)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u w:val="single"/>
                <w:lang w:val="en-US"/>
              </w:rPr>
            </w:pPr>
            <w:r w:rsidRPr="006D3124">
              <w:rPr>
                <w:sz w:val="18"/>
                <w:szCs w:val="18"/>
                <w:u w:val="single"/>
                <w:lang w:val="en-US"/>
              </w:rPr>
              <w:t>&gt;25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High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227/115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5.6 (4.3-7.2)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4.7 (3.5-6.0)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0.2 (0.04-0.4)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 (0.05-2.0)</w:t>
            </w:r>
          </w:p>
        </w:tc>
      </w:tr>
      <w:tr w:rsidR="00483A5C" w:rsidRPr="00876BFC" w:rsidTr="001E7C33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GEMS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BMI at age 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 xml:space="preserve">EBNA-1 levels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D3124">
              <w:rPr>
                <w:b/>
                <w:sz w:val="18"/>
                <w:szCs w:val="18"/>
                <w:lang w:val="en-US"/>
              </w:rPr>
              <w:t>ca</w:t>
            </w:r>
            <w:proofErr w:type="spellEnd"/>
            <w:r w:rsidRPr="006D3124">
              <w:rPr>
                <w:b/>
                <w:sz w:val="18"/>
                <w:szCs w:val="18"/>
                <w:lang w:val="en-US"/>
              </w:rPr>
              <w:t>/co</w:t>
            </w:r>
            <w:r w:rsidRPr="006D3124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OR (95% CI)</w:t>
            </w:r>
            <w:r w:rsidRPr="006D3124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OR (95% CI)</w:t>
            </w:r>
            <w:r w:rsidRPr="006D3124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6D3124">
              <w:rPr>
                <w:b/>
                <w:sz w:val="18"/>
                <w:szCs w:val="18"/>
                <w:lang w:val="en-US"/>
              </w:rPr>
              <w:t>AP (95% 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5C" w:rsidRPr="006D3124" w:rsidRDefault="00483A5C" w:rsidP="001E7C33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RERI (95% CI)</w:t>
            </w: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&lt;25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676/1290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1.0 (reference)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1.0 (reference)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u w:val="single"/>
                <w:lang w:val="en-US"/>
              </w:rPr>
              <w:t>&gt;</w:t>
            </w:r>
            <w:r w:rsidRPr="006D312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70/122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1.2 (0.9-1.5)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1.3 (0.9-1.6)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&lt;25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High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2133/1353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3.0 (2.7-3.4)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2.5 (2.2-2.8)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</w:tr>
      <w:tr w:rsidR="00483A5C" w:rsidRPr="00876BFC" w:rsidTr="001E7C3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u w:val="single"/>
                <w:lang w:val="en-US"/>
              </w:rPr>
              <w:t>&gt;</w:t>
            </w:r>
            <w:r w:rsidRPr="006D312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High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260/124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4.0 (3.2-5.1)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3.6 (2.6-4.2)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D3124">
              <w:rPr>
                <w:sz w:val="18"/>
                <w:szCs w:val="18"/>
                <w:lang w:val="en-US"/>
              </w:rPr>
              <w:t>0.2 (0.007-0.4)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C" w:rsidRPr="006D3124" w:rsidRDefault="00483A5C" w:rsidP="001E7C33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 (0.02-1.6)</w:t>
            </w:r>
          </w:p>
        </w:tc>
      </w:tr>
    </w:tbl>
    <w:p w:rsidR="00483A5C" w:rsidRPr="005474C6" w:rsidRDefault="00483A5C" w:rsidP="00483A5C">
      <w:pPr>
        <w:rPr>
          <w:lang w:val="en-US"/>
        </w:rPr>
      </w:pPr>
    </w:p>
    <w:p w:rsidR="00483A5C" w:rsidRDefault="00483A5C" w:rsidP="00483A5C">
      <w:pPr>
        <w:spacing w:line="480" w:lineRule="auto"/>
        <w:rPr>
          <w:rFonts w:cs="Calibri"/>
          <w:lang w:val="en-US"/>
        </w:rPr>
      </w:pPr>
      <w:r>
        <w:rPr>
          <w:rFonts w:cs="Calibri"/>
          <w:vertAlign w:val="superscript"/>
          <w:lang w:val="en-US"/>
        </w:rPr>
        <w:t>1</w:t>
      </w:r>
      <w:r w:rsidRPr="00024FF1">
        <w:rPr>
          <w:rFonts w:cs="Calibri"/>
          <w:lang w:val="en-US"/>
        </w:rPr>
        <w:t xml:space="preserve">number of exposed cases and controls; </w:t>
      </w:r>
      <w:r>
        <w:rPr>
          <w:rFonts w:cs="Calibri"/>
          <w:vertAlign w:val="superscript"/>
          <w:lang w:val="en-US"/>
        </w:rPr>
        <w:t>2</w:t>
      </w:r>
      <w:r w:rsidRPr="00024FF1">
        <w:rPr>
          <w:rFonts w:cs="Calibri"/>
          <w:lang w:val="en-US"/>
        </w:rPr>
        <w:t xml:space="preserve">adjusted for </w:t>
      </w:r>
      <w:r>
        <w:rPr>
          <w:rFonts w:cs="Calibri"/>
          <w:lang w:val="en-US"/>
        </w:rPr>
        <w:t xml:space="preserve">study, </w:t>
      </w:r>
      <w:r w:rsidRPr="00024FF1">
        <w:rPr>
          <w:rFonts w:cs="Calibri"/>
          <w:lang w:val="en-US"/>
        </w:rPr>
        <w:t xml:space="preserve">age, </w:t>
      </w:r>
      <w:r>
        <w:rPr>
          <w:rFonts w:cs="Calibri"/>
          <w:lang w:val="en-US"/>
        </w:rPr>
        <w:t>sex</w:t>
      </w:r>
      <w:r w:rsidRPr="00024FF1">
        <w:rPr>
          <w:rFonts w:cs="Calibri"/>
          <w:lang w:val="en-US"/>
        </w:rPr>
        <w:t>, residential area, ancestry</w:t>
      </w:r>
      <w:r>
        <w:rPr>
          <w:rFonts w:cs="Calibri"/>
          <w:lang w:val="en-US"/>
        </w:rPr>
        <w:t xml:space="preserve">, and smoking; </w:t>
      </w:r>
      <w:r>
        <w:rPr>
          <w:rFonts w:cs="Calibri"/>
          <w:vertAlign w:val="superscript"/>
          <w:lang w:val="en-US"/>
        </w:rPr>
        <w:t>3</w:t>
      </w:r>
      <w:r>
        <w:rPr>
          <w:rFonts w:cs="Calibri"/>
          <w:lang w:val="en-US"/>
        </w:rPr>
        <w:t xml:space="preserve">adjusted for study, age, sex, residential area, ancestry, smoking, </w:t>
      </w:r>
      <w:r>
        <w:rPr>
          <w:lang w:val="en-US"/>
        </w:rPr>
        <w:t>IM history</w:t>
      </w:r>
      <w:r w:rsidRPr="00024FF1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>A*02:01 and DRB1*15:01; AP=attributable proportion due to interaction</w:t>
      </w:r>
      <w:r>
        <w:rPr>
          <w:lang w:val="en-US"/>
        </w:rPr>
        <w:t>; RERI=</w:t>
      </w:r>
      <w:r w:rsidRPr="00332D85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excess risk due to interaction</w:t>
      </w:r>
    </w:p>
    <w:p w:rsidR="00AB27FC" w:rsidRDefault="00AB27FC" w:rsidP="00483A5C"/>
    <w:sectPr w:rsidR="00AB2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5C"/>
    <w:rsid w:val="00483A5C"/>
    <w:rsid w:val="00A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2020-12-01T10:25:00Z</dcterms:created>
  <dcterms:modified xsi:type="dcterms:W3CDTF">2020-12-01T10:26:00Z</dcterms:modified>
</cp:coreProperties>
</file>