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2" w:rsidRPr="00857C91" w:rsidRDefault="00333432" w:rsidP="00333432">
      <w:pPr>
        <w:spacing w:line="360" w:lineRule="auto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Table e-3</w:t>
      </w:r>
      <w:r w:rsidRPr="00857C91">
        <w:rPr>
          <w:rFonts w:ascii="Times New Roman" w:hAnsi="Times New Roman" w:cs="Times New Roman"/>
          <w:b/>
          <w:lang w:val="en-US"/>
        </w:rPr>
        <w:t>.</w:t>
      </w:r>
      <w:proofErr w:type="gramEnd"/>
      <w:r w:rsidRPr="00857C91">
        <w:rPr>
          <w:rFonts w:ascii="Times New Roman" w:hAnsi="Times New Roman" w:cs="Times New Roman"/>
          <w:b/>
          <w:lang w:val="en-US"/>
        </w:rPr>
        <w:t xml:space="preserve"> Demographics and clinical features of patients with confirmed COVID-19 and those with</w:t>
      </w:r>
      <w:r>
        <w:rPr>
          <w:rFonts w:ascii="Times New Roman" w:hAnsi="Times New Roman" w:cs="Times New Roman"/>
          <w:b/>
          <w:lang w:val="en-US"/>
        </w:rPr>
        <w:t>out</w:t>
      </w:r>
      <w:r w:rsidRPr="00857C91">
        <w:rPr>
          <w:rFonts w:ascii="Times New Roman" w:hAnsi="Times New Roman" w:cs="Times New Roman"/>
          <w:b/>
          <w:lang w:val="en-US"/>
        </w:rPr>
        <w:t xml:space="preserve"> COVID-19</w:t>
      </w:r>
    </w:p>
    <w:tbl>
      <w:tblPr>
        <w:tblStyle w:val="TableGrid"/>
        <w:tblW w:w="8761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2552"/>
        <w:gridCol w:w="1701"/>
        <w:gridCol w:w="1134"/>
      </w:tblGrid>
      <w:tr w:rsidR="00333432" w:rsidRPr="00D0346C" w:rsidTr="00221251">
        <w:trPr>
          <w:trHeight w:val="494"/>
        </w:trPr>
        <w:tc>
          <w:tcPr>
            <w:tcW w:w="337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Confirmed COVID-19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(n=5)</w:t>
            </w:r>
          </w:p>
        </w:tc>
        <w:tc>
          <w:tcPr>
            <w:tcW w:w="1701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No COVID-19 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 = 356)</w:t>
            </w:r>
          </w:p>
        </w:tc>
        <w:tc>
          <w:tcPr>
            <w:tcW w:w="1134" w:type="dxa"/>
          </w:tcPr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333432" w:rsidRPr="00D0346C" w:rsidTr="00221251">
        <w:tc>
          <w:tcPr>
            <w:tcW w:w="337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Female, n (%)</w:t>
            </w:r>
          </w:p>
        </w:tc>
        <w:tc>
          <w:tcPr>
            <w:tcW w:w="2552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(22.2)</w:t>
            </w:r>
          </w:p>
        </w:tc>
        <w:tc>
          <w:tcPr>
            <w:tcW w:w="1701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 (67.1)</w:t>
            </w:r>
          </w:p>
        </w:tc>
        <w:tc>
          <w:tcPr>
            <w:tcW w:w="1134" w:type="dxa"/>
          </w:tcPr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33432" w:rsidRPr="00D0346C" w:rsidTr="00221251">
        <w:tc>
          <w:tcPr>
            <w:tcW w:w="337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at survey, y, median (range)</w:t>
            </w:r>
          </w:p>
        </w:tc>
        <w:tc>
          <w:tcPr>
            <w:tcW w:w="2552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(28-69)</w:t>
            </w:r>
          </w:p>
        </w:tc>
        <w:tc>
          <w:tcPr>
            <w:tcW w:w="1701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(20-86)</w:t>
            </w:r>
          </w:p>
        </w:tc>
        <w:tc>
          <w:tcPr>
            <w:tcW w:w="1134" w:type="dxa"/>
          </w:tcPr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33432" w:rsidRPr="00D0346C" w:rsidTr="00221251">
        <w:tc>
          <w:tcPr>
            <w:tcW w:w="337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 least 1 comorbid condition, n (%)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Smoking   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Dyslipidemia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Diabetes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Hypertension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Heart disease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Pulmonary disease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Malignancy</w:t>
            </w:r>
          </w:p>
        </w:tc>
        <w:tc>
          <w:tcPr>
            <w:tcW w:w="2552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(18.2)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(21.9)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(6.7)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(15.1)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(2.2)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(4.8)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(2.2)</w:t>
            </w:r>
          </w:p>
        </w:tc>
        <w:tc>
          <w:tcPr>
            <w:tcW w:w="1134" w:type="dxa"/>
          </w:tcPr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</w:tr>
      <w:tr w:rsidR="00333432" w:rsidRPr="00D0346C" w:rsidTr="00221251">
        <w:tc>
          <w:tcPr>
            <w:tcW w:w="337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 type, n (%)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RRMS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SPMS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PPMS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CIS</w:t>
            </w:r>
          </w:p>
        </w:tc>
        <w:tc>
          <w:tcPr>
            <w:tcW w:w="2552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(80)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(83.7)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(8.7)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(6.2)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(1.4)</w:t>
            </w:r>
          </w:p>
        </w:tc>
        <w:tc>
          <w:tcPr>
            <w:tcW w:w="1134" w:type="dxa"/>
          </w:tcPr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33432" w:rsidRPr="00D0346C" w:rsidTr="00221251">
        <w:tc>
          <w:tcPr>
            <w:tcW w:w="337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Disease duration, y 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2552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(8.3)</w:t>
            </w:r>
          </w:p>
        </w:tc>
        <w:tc>
          <w:tcPr>
            <w:tcW w:w="1701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(9.7)</w:t>
            </w:r>
          </w:p>
        </w:tc>
        <w:tc>
          <w:tcPr>
            <w:tcW w:w="1134" w:type="dxa"/>
          </w:tcPr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33432" w:rsidRPr="00D0346C" w:rsidTr="00221251">
        <w:tc>
          <w:tcPr>
            <w:tcW w:w="337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Annualized relapse rate, mean (SD)</w:t>
            </w:r>
          </w:p>
        </w:tc>
        <w:tc>
          <w:tcPr>
            <w:tcW w:w="2552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(0.27)</w:t>
            </w:r>
          </w:p>
        </w:tc>
        <w:tc>
          <w:tcPr>
            <w:tcW w:w="1701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(0.3)</w:t>
            </w:r>
          </w:p>
        </w:tc>
        <w:tc>
          <w:tcPr>
            <w:tcW w:w="1134" w:type="dxa"/>
          </w:tcPr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33432" w:rsidRPr="00D0346C" w:rsidTr="00221251">
        <w:tc>
          <w:tcPr>
            <w:tcW w:w="337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Last EDSS score, median (range)</w:t>
            </w:r>
          </w:p>
        </w:tc>
        <w:tc>
          <w:tcPr>
            <w:tcW w:w="2552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 (2.0-3.0)</w:t>
            </w:r>
          </w:p>
        </w:tc>
        <w:tc>
          <w:tcPr>
            <w:tcW w:w="1701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 (0-8.0)</w:t>
            </w:r>
          </w:p>
        </w:tc>
        <w:tc>
          <w:tcPr>
            <w:tcW w:w="1134" w:type="dxa"/>
          </w:tcPr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33432" w:rsidRPr="00D0346C" w:rsidTr="00221251">
        <w:tc>
          <w:tcPr>
            <w:tcW w:w="337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Disease modifying treatment, n (%)</w:t>
            </w:r>
          </w:p>
        </w:tc>
        <w:tc>
          <w:tcPr>
            <w:tcW w:w="2552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(100)</w:t>
            </w:r>
          </w:p>
        </w:tc>
        <w:tc>
          <w:tcPr>
            <w:tcW w:w="1701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 (74.1)</w:t>
            </w:r>
          </w:p>
        </w:tc>
        <w:tc>
          <w:tcPr>
            <w:tcW w:w="1134" w:type="dxa"/>
          </w:tcPr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33432" w:rsidRPr="00D0346C" w:rsidTr="00221251">
        <w:tc>
          <w:tcPr>
            <w:tcW w:w="337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Interferon</w:t>
            </w:r>
            <w:proofErr w:type="spellEnd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beta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Glatiramer</w:t>
            </w:r>
            <w:proofErr w:type="spellEnd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acetate</w:t>
            </w:r>
            <w:proofErr w:type="spellEnd"/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Dimethylumarate</w:t>
            </w:r>
            <w:proofErr w:type="spellEnd"/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Teriflunomide</w:t>
            </w:r>
            <w:proofErr w:type="spellEnd"/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Ocrelizumab</w:t>
            </w:r>
            <w:proofErr w:type="spellEnd"/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Rituximab</w:t>
            </w:r>
            <w:proofErr w:type="spellEnd"/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Natalizumab</w:t>
            </w:r>
            <w:proofErr w:type="spellEnd"/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Fingolimod</w:t>
            </w:r>
            <w:proofErr w:type="spellEnd"/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Alemtuzumab</w:t>
            </w:r>
            <w:proofErr w:type="spellEnd"/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Cladribine</w:t>
            </w:r>
            <w:proofErr w:type="spellEnd"/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Ofatumumab</w:t>
            </w:r>
            <w:proofErr w:type="spellEnd"/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Azathioprine</w:t>
            </w:r>
            <w:proofErr w:type="spellEnd"/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0346C">
              <w:rPr>
                <w:rFonts w:ascii="Times New Roman" w:hAnsi="Times New Roman" w:cs="Times New Roman"/>
                <w:b/>
                <w:sz w:val="20"/>
                <w:szCs w:val="20"/>
              </w:rPr>
              <w:t>Ponesimod</w:t>
            </w:r>
            <w:proofErr w:type="spellEnd"/>
          </w:p>
        </w:tc>
        <w:tc>
          <w:tcPr>
            <w:tcW w:w="2552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60 (22.6)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35 (13.2)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50 (18.9)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30 (11.3)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10 (3.7)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17 (6.4)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14 (5.3)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34 (12.8)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4 (1.5)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5 (1.9)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2 (0.7)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1 (0.3)</w:t>
            </w: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</w:rPr>
              <w:t>2 (0.7)</w:t>
            </w:r>
          </w:p>
        </w:tc>
        <w:tc>
          <w:tcPr>
            <w:tcW w:w="1134" w:type="dxa"/>
          </w:tcPr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32" w:rsidRPr="00D0346C" w:rsidTr="00221251">
        <w:tc>
          <w:tcPr>
            <w:tcW w:w="337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Patients who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developed</w:t>
            </w:r>
            <w:r w:rsidRPr="00D034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MS Relapse during the study period, n (%)</w:t>
            </w:r>
          </w:p>
        </w:tc>
        <w:tc>
          <w:tcPr>
            <w:tcW w:w="2552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(1.7)</w:t>
            </w:r>
          </w:p>
        </w:tc>
        <w:tc>
          <w:tcPr>
            <w:tcW w:w="1134" w:type="dxa"/>
          </w:tcPr>
          <w:p w:rsidR="00333432" w:rsidRPr="00D0346C" w:rsidRDefault="00333432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3432" w:rsidRPr="00D0346C" w:rsidRDefault="00333432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</w:tr>
    </w:tbl>
    <w:p w:rsidR="00333432" w:rsidRDefault="00333432" w:rsidP="00333432">
      <w:pPr>
        <w:rPr>
          <w:lang w:val="en-US"/>
        </w:rPr>
      </w:pPr>
    </w:p>
    <w:p w:rsidR="004A15E7" w:rsidRDefault="004A15E7">
      <w:bookmarkStart w:id="0" w:name="_GoBack"/>
      <w:bookmarkEnd w:id="0"/>
    </w:p>
    <w:sectPr w:rsidR="004A15E7" w:rsidSect="00850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2"/>
    <w:rsid w:val="00333432"/>
    <w:rsid w:val="004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32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43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32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43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2020-12-28T01:33:00Z</dcterms:created>
  <dcterms:modified xsi:type="dcterms:W3CDTF">2020-12-28T01:34:00Z</dcterms:modified>
</cp:coreProperties>
</file>