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ABD8" w14:textId="77777777" w:rsidR="00002E98" w:rsidRPr="003B00F1" w:rsidRDefault="00A35CA1" w:rsidP="00D000D9">
      <w:pPr>
        <w:spacing w:line="480" w:lineRule="auto"/>
        <w:rPr>
          <w:rFonts w:ascii="Arial" w:hAnsi="Arial" w:cs="Arial"/>
          <w:b/>
          <w:bCs/>
          <w:sz w:val="24"/>
          <w:szCs w:val="18"/>
        </w:rPr>
      </w:pPr>
      <w:r w:rsidRPr="003B00F1">
        <w:rPr>
          <w:rFonts w:ascii="Arial" w:hAnsi="Arial" w:cs="Arial"/>
          <w:b/>
          <w:bCs/>
          <w:sz w:val="24"/>
          <w:szCs w:val="18"/>
        </w:rPr>
        <w:t>SUPPLEMENTAL DATA</w:t>
      </w:r>
    </w:p>
    <w:p w14:paraId="26F01140" w14:textId="65CE40B7" w:rsidR="00A35CA1" w:rsidRPr="003B00F1" w:rsidRDefault="00A35CA1" w:rsidP="008031BA">
      <w:pPr>
        <w:spacing w:line="480" w:lineRule="auto"/>
        <w:rPr>
          <w:rFonts w:ascii="Arial" w:hAnsi="Arial" w:cs="Arial"/>
          <w:b/>
          <w:sz w:val="24"/>
          <w:szCs w:val="18"/>
        </w:rPr>
      </w:pPr>
      <w:r w:rsidRPr="003B00F1">
        <w:rPr>
          <w:rFonts w:ascii="Arial" w:hAnsi="Arial" w:cs="Arial"/>
          <w:b/>
          <w:sz w:val="24"/>
          <w:szCs w:val="18"/>
        </w:rPr>
        <w:t xml:space="preserve">Table </w:t>
      </w:r>
      <w:r w:rsidR="008031BA" w:rsidRPr="003B00F1">
        <w:rPr>
          <w:rFonts w:ascii="Arial" w:hAnsi="Arial" w:cs="Arial"/>
          <w:b/>
          <w:sz w:val="24"/>
          <w:szCs w:val="18"/>
        </w:rPr>
        <w:t>e-</w:t>
      </w:r>
      <w:r w:rsidR="00B85B74">
        <w:rPr>
          <w:rFonts w:ascii="Arial" w:hAnsi="Arial" w:cs="Arial"/>
          <w:b/>
          <w:sz w:val="24"/>
          <w:szCs w:val="18"/>
        </w:rPr>
        <w:t>1</w:t>
      </w:r>
      <w:r w:rsidRPr="003B00F1">
        <w:rPr>
          <w:rFonts w:ascii="Arial" w:hAnsi="Arial" w:cs="Arial"/>
          <w:b/>
          <w:sz w:val="24"/>
          <w:szCs w:val="18"/>
        </w:rPr>
        <w:t>. Significant lab values before/during/after COVID-19 infection</w:t>
      </w:r>
    </w:p>
    <w:p w14:paraId="62D2885C" w14:textId="7716ABFA"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Laboratory tests obtain before, during, and after COVID-19 infection are listed below. Cases were then separated by hospitalization status [non-hospitalized (left) and hospitalized (right)]. Laboratory values were then categorized as before, during, or after COVID-19 infection with the leftward column indicated average with standard error of the mean in parenthesis, and the rightward column indicating the number of values included in that average. Significance was determined by two-way ANOVA with Bonferroni post-hoc analysis. Significant effect of time was found for aspartate transaminase. Significant effect of hospitalization status w</w:t>
      </w:r>
      <w:r w:rsidR="008031BA" w:rsidRPr="003B00F1">
        <w:rPr>
          <w:rFonts w:ascii="Arial" w:hAnsi="Arial" w:cs="Arial"/>
          <w:sz w:val="18"/>
          <w:szCs w:val="18"/>
        </w:rPr>
        <w:t>as</w:t>
      </w:r>
      <w:r w:rsidRPr="003B00F1">
        <w:rPr>
          <w:rFonts w:ascii="Arial" w:hAnsi="Arial" w:cs="Arial"/>
          <w:sz w:val="18"/>
          <w:szCs w:val="18"/>
        </w:rPr>
        <w:t xml:space="preserve"> found for absolute lymphocyte count, hemoglobin, and albumin. There was a significant interaction between time and hospitalization status for absolute lymphocyte count with post-hoc analysis indicating significance during hospitalization. Significance (p&lt;0.05) effect of time or hospita</w:t>
      </w:r>
      <w:r w:rsidR="00365D34" w:rsidRPr="003B00F1">
        <w:rPr>
          <w:rFonts w:ascii="Arial" w:hAnsi="Arial" w:cs="Arial"/>
          <w:sz w:val="18"/>
          <w:szCs w:val="18"/>
        </w:rPr>
        <w:t xml:space="preserve">lization is indicated by </w:t>
      </w:r>
      <w:r w:rsidR="00365D34" w:rsidRPr="003B00F1">
        <w:rPr>
          <w:rFonts w:ascii="Arial" w:hAnsi="Arial" w:cs="Arial"/>
          <w:b/>
          <w:sz w:val="18"/>
          <w:szCs w:val="18"/>
        </w:rPr>
        <w:t>bold font</w:t>
      </w:r>
      <w:r w:rsidRPr="003B00F1">
        <w:rPr>
          <w:rFonts w:ascii="Arial" w:hAnsi="Arial" w:cs="Arial"/>
          <w:sz w:val="18"/>
          <w:szCs w:val="18"/>
        </w:rPr>
        <w:t xml:space="preserve"> with significant sub-groups in post-hoc analysis indicated by *. </w:t>
      </w:r>
    </w:p>
    <w:tbl>
      <w:tblPr>
        <w:tblStyle w:val="TableGrid"/>
        <w:tblW w:w="9535" w:type="dxa"/>
        <w:tblLook w:val="04A0" w:firstRow="1" w:lastRow="0" w:firstColumn="1" w:lastColumn="0" w:noHBand="0" w:noVBand="1"/>
      </w:tblPr>
      <w:tblGrid>
        <w:gridCol w:w="2335"/>
        <w:gridCol w:w="967"/>
        <w:gridCol w:w="2070"/>
        <w:gridCol w:w="1260"/>
        <w:gridCol w:w="1710"/>
        <w:gridCol w:w="1260"/>
      </w:tblGrid>
      <w:tr w:rsidR="00A35CA1" w:rsidRPr="003B00F1" w14:paraId="000EA778" w14:textId="77777777" w:rsidTr="00D000D9">
        <w:trPr>
          <w:trHeight w:val="300"/>
        </w:trPr>
        <w:tc>
          <w:tcPr>
            <w:tcW w:w="3235" w:type="dxa"/>
            <w:gridSpan w:val="2"/>
            <w:noWrap/>
            <w:hideMark/>
          </w:tcPr>
          <w:p w14:paraId="41C60F88"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 </w:t>
            </w:r>
          </w:p>
        </w:tc>
        <w:tc>
          <w:tcPr>
            <w:tcW w:w="3330" w:type="dxa"/>
            <w:gridSpan w:val="2"/>
            <w:noWrap/>
            <w:hideMark/>
          </w:tcPr>
          <w:p w14:paraId="664EB3A3" w14:textId="3BD080AB" w:rsidR="00A35CA1" w:rsidRPr="003B00F1" w:rsidRDefault="008031BA" w:rsidP="008031BA">
            <w:pPr>
              <w:spacing w:line="480" w:lineRule="auto"/>
              <w:rPr>
                <w:rFonts w:ascii="Arial" w:hAnsi="Arial" w:cs="Arial"/>
                <w:sz w:val="18"/>
                <w:szCs w:val="18"/>
              </w:rPr>
            </w:pPr>
            <w:r w:rsidRPr="003B00F1">
              <w:rPr>
                <w:rFonts w:ascii="Arial" w:hAnsi="Arial" w:cs="Arial"/>
                <w:sz w:val="18"/>
                <w:szCs w:val="18"/>
              </w:rPr>
              <w:t>NON-HOSPITALIZED</w:t>
            </w:r>
            <w:r w:rsidR="00A35CA1" w:rsidRPr="003B00F1">
              <w:rPr>
                <w:rFonts w:ascii="Arial" w:hAnsi="Arial" w:cs="Arial"/>
                <w:sz w:val="18"/>
                <w:szCs w:val="18"/>
              </w:rPr>
              <w:t xml:space="preserve"> (</w:t>
            </w:r>
            <w:r w:rsidR="00A35CA1" w:rsidRPr="003B00F1">
              <w:rPr>
                <w:rFonts w:ascii="Arial" w:hAnsi="Arial" w:cs="Arial"/>
                <w:i/>
                <w:iCs/>
                <w:sz w:val="18"/>
                <w:szCs w:val="18"/>
              </w:rPr>
              <w:t>average, SEM)</w:t>
            </w:r>
          </w:p>
        </w:tc>
        <w:tc>
          <w:tcPr>
            <w:tcW w:w="2970" w:type="dxa"/>
            <w:gridSpan w:val="2"/>
            <w:noWrap/>
            <w:hideMark/>
          </w:tcPr>
          <w:p w14:paraId="744E6F3F" w14:textId="48E4FADC" w:rsidR="00A35CA1" w:rsidRPr="003B00F1" w:rsidRDefault="008031BA" w:rsidP="008031BA">
            <w:pPr>
              <w:spacing w:line="480" w:lineRule="auto"/>
              <w:rPr>
                <w:rFonts w:ascii="Arial" w:hAnsi="Arial" w:cs="Arial"/>
                <w:sz w:val="18"/>
                <w:szCs w:val="18"/>
              </w:rPr>
            </w:pPr>
            <w:r w:rsidRPr="003B00F1">
              <w:rPr>
                <w:rFonts w:ascii="Arial" w:hAnsi="Arial" w:cs="Arial"/>
                <w:sz w:val="18"/>
                <w:szCs w:val="18"/>
              </w:rPr>
              <w:t xml:space="preserve">HOSPITALIZED </w:t>
            </w:r>
            <w:r w:rsidR="00A35CA1" w:rsidRPr="003B00F1">
              <w:rPr>
                <w:rFonts w:ascii="Arial" w:hAnsi="Arial" w:cs="Arial"/>
                <w:sz w:val="18"/>
                <w:szCs w:val="18"/>
              </w:rPr>
              <w:t>(</w:t>
            </w:r>
            <w:r w:rsidR="00A35CA1" w:rsidRPr="003B00F1">
              <w:rPr>
                <w:rFonts w:ascii="Arial" w:hAnsi="Arial" w:cs="Arial"/>
                <w:i/>
                <w:iCs/>
                <w:sz w:val="18"/>
                <w:szCs w:val="18"/>
              </w:rPr>
              <w:t>average, SEM)</w:t>
            </w:r>
          </w:p>
        </w:tc>
      </w:tr>
      <w:tr w:rsidR="00A35CA1" w:rsidRPr="003B00F1" w14:paraId="577F812E" w14:textId="77777777" w:rsidTr="00D000D9">
        <w:trPr>
          <w:trHeight w:val="300"/>
        </w:trPr>
        <w:tc>
          <w:tcPr>
            <w:tcW w:w="2335" w:type="dxa"/>
            <w:vMerge w:val="restart"/>
            <w:noWrap/>
            <w:hideMark/>
          </w:tcPr>
          <w:p w14:paraId="4D3B6981"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White blood cells</w:t>
            </w:r>
          </w:p>
        </w:tc>
        <w:tc>
          <w:tcPr>
            <w:tcW w:w="900" w:type="dxa"/>
            <w:noWrap/>
            <w:hideMark/>
          </w:tcPr>
          <w:p w14:paraId="7B4B5B91"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1504D220"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6.59 (0.30)</w:t>
            </w:r>
          </w:p>
        </w:tc>
        <w:tc>
          <w:tcPr>
            <w:tcW w:w="1260" w:type="dxa"/>
            <w:noWrap/>
            <w:hideMark/>
          </w:tcPr>
          <w:p w14:paraId="74FDC042"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49</w:t>
            </w:r>
          </w:p>
        </w:tc>
        <w:tc>
          <w:tcPr>
            <w:tcW w:w="1710" w:type="dxa"/>
            <w:noWrap/>
            <w:hideMark/>
          </w:tcPr>
          <w:p w14:paraId="45C58B61"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6.57 (0.96)</w:t>
            </w:r>
          </w:p>
        </w:tc>
        <w:tc>
          <w:tcPr>
            <w:tcW w:w="1260" w:type="dxa"/>
            <w:noWrap/>
            <w:hideMark/>
          </w:tcPr>
          <w:p w14:paraId="4680D531"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19</w:t>
            </w:r>
          </w:p>
        </w:tc>
      </w:tr>
      <w:tr w:rsidR="00A35CA1" w:rsidRPr="003B00F1" w14:paraId="2DAFBE0E" w14:textId="77777777" w:rsidTr="00D000D9">
        <w:trPr>
          <w:trHeight w:val="300"/>
        </w:trPr>
        <w:tc>
          <w:tcPr>
            <w:tcW w:w="2335" w:type="dxa"/>
            <w:vMerge/>
            <w:hideMark/>
          </w:tcPr>
          <w:p w14:paraId="518BAD62" w14:textId="77777777" w:rsidR="00A35CA1" w:rsidRPr="003B00F1" w:rsidRDefault="00A35CA1">
            <w:pPr>
              <w:spacing w:line="480" w:lineRule="auto"/>
              <w:rPr>
                <w:rFonts w:ascii="Arial" w:hAnsi="Arial" w:cs="Arial"/>
                <w:sz w:val="18"/>
                <w:szCs w:val="18"/>
              </w:rPr>
            </w:pPr>
          </w:p>
        </w:tc>
        <w:tc>
          <w:tcPr>
            <w:tcW w:w="900" w:type="dxa"/>
            <w:noWrap/>
            <w:hideMark/>
          </w:tcPr>
          <w:p w14:paraId="7687631D"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42F2398F"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6.86 (0.86)</w:t>
            </w:r>
          </w:p>
        </w:tc>
        <w:tc>
          <w:tcPr>
            <w:tcW w:w="1260" w:type="dxa"/>
            <w:noWrap/>
            <w:hideMark/>
          </w:tcPr>
          <w:p w14:paraId="6196FDB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15</w:t>
            </w:r>
          </w:p>
        </w:tc>
        <w:tc>
          <w:tcPr>
            <w:tcW w:w="1710" w:type="dxa"/>
            <w:noWrap/>
            <w:hideMark/>
          </w:tcPr>
          <w:p w14:paraId="788F218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5.29 (0.46)</w:t>
            </w:r>
          </w:p>
        </w:tc>
        <w:tc>
          <w:tcPr>
            <w:tcW w:w="1260" w:type="dxa"/>
            <w:noWrap/>
            <w:hideMark/>
          </w:tcPr>
          <w:p w14:paraId="2605202A"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17</w:t>
            </w:r>
          </w:p>
        </w:tc>
      </w:tr>
      <w:tr w:rsidR="00A35CA1" w:rsidRPr="003B00F1" w14:paraId="4332FA93" w14:textId="77777777" w:rsidTr="00D000D9">
        <w:trPr>
          <w:trHeight w:val="300"/>
        </w:trPr>
        <w:tc>
          <w:tcPr>
            <w:tcW w:w="2335" w:type="dxa"/>
            <w:vMerge/>
            <w:hideMark/>
          </w:tcPr>
          <w:p w14:paraId="4A1AEDE9" w14:textId="77777777" w:rsidR="00A35CA1" w:rsidRPr="003B00F1" w:rsidRDefault="00A35CA1">
            <w:pPr>
              <w:spacing w:line="480" w:lineRule="auto"/>
              <w:rPr>
                <w:rFonts w:ascii="Arial" w:hAnsi="Arial" w:cs="Arial"/>
                <w:sz w:val="18"/>
                <w:szCs w:val="18"/>
              </w:rPr>
            </w:pPr>
          </w:p>
        </w:tc>
        <w:tc>
          <w:tcPr>
            <w:tcW w:w="900" w:type="dxa"/>
            <w:noWrap/>
            <w:hideMark/>
          </w:tcPr>
          <w:p w14:paraId="0625E0C9"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762D2A07"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7.28 (0.43)</w:t>
            </w:r>
          </w:p>
        </w:tc>
        <w:tc>
          <w:tcPr>
            <w:tcW w:w="1260" w:type="dxa"/>
            <w:noWrap/>
            <w:hideMark/>
          </w:tcPr>
          <w:p w14:paraId="3DB2326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31</w:t>
            </w:r>
          </w:p>
        </w:tc>
        <w:tc>
          <w:tcPr>
            <w:tcW w:w="1710" w:type="dxa"/>
            <w:noWrap/>
            <w:hideMark/>
          </w:tcPr>
          <w:p w14:paraId="7845380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6.46 (0.73)</w:t>
            </w:r>
          </w:p>
        </w:tc>
        <w:tc>
          <w:tcPr>
            <w:tcW w:w="1260" w:type="dxa"/>
            <w:noWrap/>
            <w:hideMark/>
          </w:tcPr>
          <w:p w14:paraId="1282E90B"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11</w:t>
            </w:r>
          </w:p>
        </w:tc>
      </w:tr>
      <w:tr w:rsidR="00A35CA1" w:rsidRPr="003B00F1" w14:paraId="77F74454" w14:textId="77777777" w:rsidTr="00D000D9">
        <w:trPr>
          <w:trHeight w:val="300"/>
        </w:trPr>
        <w:tc>
          <w:tcPr>
            <w:tcW w:w="2335" w:type="dxa"/>
            <w:vMerge w:val="restart"/>
            <w:noWrap/>
            <w:hideMark/>
          </w:tcPr>
          <w:p w14:paraId="15C3C05B" w14:textId="77777777" w:rsidR="00A35CA1" w:rsidRPr="003B00F1" w:rsidRDefault="00365D34" w:rsidP="008031BA">
            <w:pPr>
              <w:spacing w:line="480" w:lineRule="auto"/>
              <w:rPr>
                <w:rFonts w:ascii="Arial" w:hAnsi="Arial" w:cs="Arial"/>
                <w:sz w:val="18"/>
                <w:szCs w:val="18"/>
              </w:rPr>
            </w:pPr>
            <w:r w:rsidRPr="003B00F1">
              <w:rPr>
                <w:rFonts w:ascii="Arial" w:hAnsi="Arial" w:cs="Arial"/>
                <w:sz w:val="18"/>
                <w:szCs w:val="18"/>
              </w:rPr>
              <w:t>Absolute neutrophil count</w:t>
            </w:r>
          </w:p>
        </w:tc>
        <w:tc>
          <w:tcPr>
            <w:tcW w:w="900" w:type="dxa"/>
            <w:noWrap/>
            <w:hideMark/>
          </w:tcPr>
          <w:p w14:paraId="11B72C91"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3B35716C"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3.96 (0.23)</w:t>
            </w:r>
          </w:p>
        </w:tc>
        <w:tc>
          <w:tcPr>
            <w:tcW w:w="1260" w:type="dxa"/>
            <w:noWrap/>
            <w:hideMark/>
          </w:tcPr>
          <w:p w14:paraId="0C4CFF4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48</w:t>
            </w:r>
          </w:p>
        </w:tc>
        <w:tc>
          <w:tcPr>
            <w:tcW w:w="1710" w:type="dxa"/>
            <w:noWrap/>
            <w:hideMark/>
          </w:tcPr>
          <w:p w14:paraId="00EACFE5"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4.29 (0.86)</w:t>
            </w:r>
          </w:p>
        </w:tc>
        <w:tc>
          <w:tcPr>
            <w:tcW w:w="1260" w:type="dxa"/>
            <w:noWrap/>
            <w:hideMark/>
          </w:tcPr>
          <w:p w14:paraId="4B362A08"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19</w:t>
            </w:r>
          </w:p>
        </w:tc>
      </w:tr>
      <w:tr w:rsidR="00A35CA1" w:rsidRPr="003B00F1" w14:paraId="46EA8765" w14:textId="77777777" w:rsidTr="00D000D9">
        <w:trPr>
          <w:trHeight w:val="300"/>
        </w:trPr>
        <w:tc>
          <w:tcPr>
            <w:tcW w:w="2335" w:type="dxa"/>
            <w:vMerge/>
            <w:hideMark/>
          </w:tcPr>
          <w:p w14:paraId="6405447F" w14:textId="77777777" w:rsidR="00A35CA1" w:rsidRPr="003B00F1" w:rsidRDefault="00A35CA1">
            <w:pPr>
              <w:spacing w:line="480" w:lineRule="auto"/>
              <w:rPr>
                <w:rFonts w:ascii="Arial" w:hAnsi="Arial" w:cs="Arial"/>
                <w:sz w:val="18"/>
                <w:szCs w:val="18"/>
              </w:rPr>
            </w:pPr>
          </w:p>
        </w:tc>
        <w:tc>
          <w:tcPr>
            <w:tcW w:w="900" w:type="dxa"/>
            <w:noWrap/>
            <w:hideMark/>
          </w:tcPr>
          <w:p w14:paraId="3921B14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5C99BA6B"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3.75 (0.51)</w:t>
            </w:r>
          </w:p>
        </w:tc>
        <w:tc>
          <w:tcPr>
            <w:tcW w:w="1260" w:type="dxa"/>
            <w:noWrap/>
            <w:hideMark/>
          </w:tcPr>
          <w:p w14:paraId="1091705E"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15</w:t>
            </w:r>
          </w:p>
        </w:tc>
        <w:tc>
          <w:tcPr>
            <w:tcW w:w="1710" w:type="dxa"/>
            <w:noWrap/>
            <w:hideMark/>
          </w:tcPr>
          <w:p w14:paraId="3690834A"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3.63 (0.40)</w:t>
            </w:r>
          </w:p>
        </w:tc>
        <w:tc>
          <w:tcPr>
            <w:tcW w:w="1260" w:type="dxa"/>
            <w:noWrap/>
            <w:hideMark/>
          </w:tcPr>
          <w:p w14:paraId="6109901D"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16</w:t>
            </w:r>
          </w:p>
        </w:tc>
      </w:tr>
      <w:tr w:rsidR="00A35CA1" w:rsidRPr="003B00F1" w14:paraId="3E82C121" w14:textId="77777777" w:rsidTr="00D000D9">
        <w:trPr>
          <w:trHeight w:val="300"/>
        </w:trPr>
        <w:tc>
          <w:tcPr>
            <w:tcW w:w="2335" w:type="dxa"/>
            <w:vMerge/>
            <w:hideMark/>
          </w:tcPr>
          <w:p w14:paraId="2E5905E2" w14:textId="77777777" w:rsidR="00A35CA1" w:rsidRPr="003B00F1" w:rsidRDefault="00A35CA1">
            <w:pPr>
              <w:spacing w:line="480" w:lineRule="auto"/>
              <w:rPr>
                <w:rFonts w:ascii="Arial" w:hAnsi="Arial" w:cs="Arial"/>
                <w:sz w:val="18"/>
                <w:szCs w:val="18"/>
              </w:rPr>
            </w:pPr>
          </w:p>
        </w:tc>
        <w:tc>
          <w:tcPr>
            <w:tcW w:w="900" w:type="dxa"/>
            <w:noWrap/>
            <w:hideMark/>
          </w:tcPr>
          <w:p w14:paraId="284380ED"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40B5C51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4.47 (0.38)</w:t>
            </w:r>
          </w:p>
        </w:tc>
        <w:tc>
          <w:tcPr>
            <w:tcW w:w="1260" w:type="dxa"/>
            <w:noWrap/>
            <w:hideMark/>
          </w:tcPr>
          <w:p w14:paraId="1855BCC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30</w:t>
            </w:r>
          </w:p>
        </w:tc>
        <w:tc>
          <w:tcPr>
            <w:tcW w:w="1710" w:type="dxa"/>
            <w:noWrap/>
            <w:hideMark/>
          </w:tcPr>
          <w:p w14:paraId="2C38AA9D"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3.96 (0.60)</w:t>
            </w:r>
          </w:p>
        </w:tc>
        <w:tc>
          <w:tcPr>
            <w:tcW w:w="1260" w:type="dxa"/>
            <w:noWrap/>
            <w:hideMark/>
          </w:tcPr>
          <w:p w14:paraId="14F60DF9"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10</w:t>
            </w:r>
          </w:p>
        </w:tc>
      </w:tr>
      <w:tr w:rsidR="00A35CA1" w:rsidRPr="003B00F1" w14:paraId="7CE541B4" w14:textId="77777777" w:rsidTr="00D000D9">
        <w:trPr>
          <w:trHeight w:val="300"/>
        </w:trPr>
        <w:tc>
          <w:tcPr>
            <w:tcW w:w="2335" w:type="dxa"/>
            <w:vMerge w:val="restart"/>
            <w:noWrap/>
            <w:hideMark/>
          </w:tcPr>
          <w:p w14:paraId="3937E741" w14:textId="77777777" w:rsidR="00A35CA1" w:rsidRPr="003B00F1" w:rsidRDefault="00365D34" w:rsidP="008031BA">
            <w:pPr>
              <w:spacing w:line="480" w:lineRule="auto"/>
              <w:rPr>
                <w:rFonts w:ascii="Arial" w:hAnsi="Arial" w:cs="Arial"/>
                <w:sz w:val="18"/>
                <w:szCs w:val="18"/>
              </w:rPr>
            </w:pPr>
            <w:r w:rsidRPr="003B00F1">
              <w:rPr>
                <w:rFonts w:ascii="Arial" w:hAnsi="Arial" w:cs="Arial"/>
                <w:sz w:val="18"/>
                <w:szCs w:val="18"/>
              </w:rPr>
              <w:t>Absolute monocyte count</w:t>
            </w:r>
          </w:p>
        </w:tc>
        <w:tc>
          <w:tcPr>
            <w:tcW w:w="900" w:type="dxa"/>
            <w:noWrap/>
            <w:hideMark/>
          </w:tcPr>
          <w:p w14:paraId="30AF8168"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58042F9F"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0.62 (0.04)</w:t>
            </w:r>
          </w:p>
        </w:tc>
        <w:tc>
          <w:tcPr>
            <w:tcW w:w="1260" w:type="dxa"/>
            <w:noWrap/>
            <w:hideMark/>
          </w:tcPr>
          <w:p w14:paraId="33A3D37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48</w:t>
            </w:r>
          </w:p>
        </w:tc>
        <w:tc>
          <w:tcPr>
            <w:tcW w:w="1710" w:type="dxa"/>
            <w:noWrap/>
            <w:hideMark/>
          </w:tcPr>
          <w:p w14:paraId="2EF50507"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0.58 (0.05)</w:t>
            </w:r>
          </w:p>
        </w:tc>
        <w:tc>
          <w:tcPr>
            <w:tcW w:w="1260" w:type="dxa"/>
            <w:noWrap/>
            <w:hideMark/>
          </w:tcPr>
          <w:p w14:paraId="08CEB43D"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19</w:t>
            </w:r>
          </w:p>
        </w:tc>
      </w:tr>
      <w:tr w:rsidR="00A35CA1" w:rsidRPr="003B00F1" w14:paraId="3F8586B4" w14:textId="77777777" w:rsidTr="00D000D9">
        <w:trPr>
          <w:trHeight w:val="300"/>
        </w:trPr>
        <w:tc>
          <w:tcPr>
            <w:tcW w:w="2335" w:type="dxa"/>
            <w:vMerge/>
            <w:hideMark/>
          </w:tcPr>
          <w:p w14:paraId="0216836A" w14:textId="77777777" w:rsidR="00A35CA1" w:rsidRPr="003B00F1" w:rsidRDefault="00A35CA1">
            <w:pPr>
              <w:spacing w:line="480" w:lineRule="auto"/>
              <w:rPr>
                <w:rFonts w:ascii="Arial" w:hAnsi="Arial" w:cs="Arial"/>
                <w:sz w:val="18"/>
                <w:szCs w:val="18"/>
              </w:rPr>
            </w:pPr>
          </w:p>
        </w:tc>
        <w:tc>
          <w:tcPr>
            <w:tcW w:w="900" w:type="dxa"/>
            <w:noWrap/>
            <w:hideMark/>
          </w:tcPr>
          <w:p w14:paraId="34BC3813"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33BFFE15"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0.59 (0.07)</w:t>
            </w:r>
          </w:p>
        </w:tc>
        <w:tc>
          <w:tcPr>
            <w:tcW w:w="1260" w:type="dxa"/>
            <w:noWrap/>
            <w:hideMark/>
          </w:tcPr>
          <w:p w14:paraId="6783398D"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15</w:t>
            </w:r>
          </w:p>
        </w:tc>
        <w:tc>
          <w:tcPr>
            <w:tcW w:w="1710" w:type="dxa"/>
            <w:noWrap/>
            <w:hideMark/>
          </w:tcPr>
          <w:p w14:paraId="3043D2D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0.52 (0.06)</w:t>
            </w:r>
          </w:p>
        </w:tc>
        <w:tc>
          <w:tcPr>
            <w:tcW w:w="1260" w:type="dxa"/>
            <w:noWrap/>
            <w:hideMark/>
          </w:tcPr>
          <w:p w14:paraId="34FBEB7A"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16</w:t>
            </w:r>
          </w:p>
        </w:tc>
      </w:tr>
      <w:tr w:rsidR="00A35CA1" w:rsidRPr="003B00F1" w14:paraId="1363581B" w14:textId="77777777" w:rsidTr="00D000D9">
        <w:trPr>
          <w:trHeight w:val="300"/>
        </w:trPr>
        <w:tc>
          <w:tcPr>
            <w:tcW w:w="2335" w:type="dxa"/>
            <w:vMerge/>
            <w:hideMark/>
          </w:tcPr>
          <w:p w14:paraId="008D8A00" w14:textId="77777777" w:rsidR="00A35CA1" w:rsidRPr="003B00F1" w:rsidRDefault="00A35CA1">
            <w:pPr>
              <w:spacing w:line="480" w:lineRule="auto"/>
              <w:rPr>
                <w:rFonts w:ascii="Arial" w:hAnsi="Arial" w:cs="Arial"/>
                <w:sz w:val="18"/>
                <w:szCs w:val="18"/>
              </w:rPr>
            </w:pPr>
          </w:p>
        </w:tc>
        <w:tc>
          <w:tcPr>
            <w:tcW w:w="900" w:type="dxa"/>
            <w:noWrap/>
            <w:hideMark/>
          </w:tcPr>
          <w:p w14:paraId="50F3D6F9"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358AF868"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0.71 (0.07)</w:t>
            </w:r>
          </w:p>
        </w:tc>
        <w:tc>
          <w:tcPr>
            <w:tcW w:w="1260" w:type="dxa"/>
            <w:noWrap/>
            <w:hideMark/>
          </w:tcPr>
          <w:p w14:paraId="2F688CF1"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30</w:t>
            </w:r>
          </w:p>
        </w:tc>
        <w:tc>
          <w:tcPr>
            <w:tcW w:w="1710" w:type="dxa"/>
            <w:noWrap/>
            <w:hideMark/>
          </w:tcPr>
          <w:p w14:paraId="58F3C74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0.53 (0.06)</w:t>
            </w:r>
          </w:p>
        </w:tc>
        <w:tc>
          <w:tcPr>
            <w:tcW w:w="1260" w:type="dxa"/>
            <w:noWrap/>
            <w:hideMark/>
          </w:tcPr>
          <w:p w14:paraId="1B2FC9F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10</w:t>
            </w:r>
          </w:p>
        </w:tc>
      </w:tr>
      <w:tr w:rsidR="00A35CA1" w:rsidRPr="003B00F1" w14:paraId="15E4877E" w14:textId="77777777" w:rsidTr="00D000D9">
        <w:trPr>
          <w:trHeight w:val="300"/>
        </w:trPr>
        <w:tc>
          <w:tcPr>
            <w:tcW w:w="2335" w:type="dxa"/>
            <w:vMerge w:val="restart"/>
            <w:noWrap/>
            <w:hideMark/>
          </w:tcPr>
          <w:p w14:paraId="6537BBB4" w14:textId="77777777" w:rsidR="00A35CA1" w:rsidRPr="003B00F1" w:rsidRDefault="00365D34" w:rsidP="008031BA">
            <w:pPr>
              <w:spacing w:line="480" w:lineRule="auto"/>
              <w:rPr>
                <w:rFonts w:ascii="Arial" w:hAnsi="Arial" w:cs="Arial"/>
                <w:b/>
                <w:sz w:val="18"/>
                <w:szCs w:val="18"/>
              </w:rPr>
            </w:pPr>
            <w:r w:rsidRPr="003B00F1">
              <w:rPr>
                <w:rFonts w:ascii="Arial" w:hAnsi="Arial" w:cs="Arial"/>
                <w:b/>
                <w:sz w:val="18"/>
                <w:szCs w:val="18"/>
              </w:rPr>
              <w:t>Absolute lymphocyte count</w:t>
            </w:r>
          </w:p>
        </w:tc>
        <w:tc>
          <w:tcPr>
            <w:tcW w:w="900" w:type="dxa"/>
            <w:shd w:val="clear" w:color="auto" w:fill="auto"/>
            <w:noWrap/>
            <w:hideMark/>
          </w:tcPr>
          <w:p w14:paraId="2628D590"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BEFORE</w:t>
            </w:r>
          </w:p>
        </w:tc>
        <w:tc>
          <w:tcPr>
            <w:tcW w:w="2070" w:type="dxa"/>
            <w:shd w:val="clear" w:color="auto" w:fill="auto"/>
            <w:noWrap/>
            <w:hideMark/>
          </w:tcPr>
          <w:p w14:paraId="0795C1BE"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1.69 (0.12)</w:t>
            </w:r>
          </w:p>
        </w:tc>
        <w:tc>
          <w:tcPr>
            <w:tcW w:w="1260" w:type="dxa"/>
            <w:shd w:val="clear" w:color="auto" w:fill="auto"/>
            <w:noWrap/>
            <w:hideMark/>
          </w:tcPr>
          <w:p w14:paraId="173653FE"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48</w:t>
            </w:r>
          </w:p>
        </w:tc>
        <w:tc>
          <w:tcPr>
            <w:tcW w:w="1710" w:type="dxa"/>
            <w:shd w:val="clear" w:color="auto" w:fill="auto"/>
            <w:noWrap/>
            <w:hideMark/>
          </w:tcPr>
          <w:p w14:paraId="1A40F312"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1.45 (0.18)</w:t>
            </w:r>
          </w:p>
        </w:tc>
        <w:tc>
          <w:tcPr>
            <w:tcW w:w="1260" w:type="dxa"/>
            <w:shd w:val="clear" w:color="auto" w:fill="auto"/>
            <w:noWrap/>
            <w:hideMark/>
          </w:tcPr>
          <w:p w14:paraId="48B9AB11"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19</w:t>
            </w:r>
          </w:p>
        </w:tc>
      </w:tr>
      <w:tr w:rsidR="00A35CA1" w:rsidRPr="003B00F1" w14:paraId="0B024BF0" w14:textId="77777777" w:rsidTr="00D000D9">
        <w:trPr>
          <w:trHeight w:val="300"/>
        </w:trPr>
        <w:tc>
          <w:tcPr>
            <w:tcW w:w="2335" w:type="dxa"/>
            <w:vMerge/>
            <w:hideMark/>
          </w:tcPr>
          <w:p w14:paraId="7B2E97DB" w14:textId="77777777" w:rsidR="00A35CA1" w:rsidRPr="003B00F1" w:rsidRDefault="00A35CA1">
            <w:pPr>
              <w:spacing w:line="480" w:lineRule="auto"/>
              <w:rPr>
                <w:rFonts w:ascii="Arial" w:hAnsi="Arial" w:cs="Arial"/>
                <w:sz w:val="18"/>
                <w:szCs w:val="18"/>
              </w:rPr>
            </w:pPr>
          </w:p>
        </w:tc>
        <w:tc>
          <w:tcPr>
            <w:tcW w:w="900" w:type="dxa"/>
            <w:shd w:val="clear" w:color="auto" w:fill="auto"/>
            <w:noWrap/>
            <w:hideMark/>
          </w:tcPr>
          <w:p w14:paraId="45849768"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DURING</w:t>
            </w:r>
          </w:p>
        </w:tc>
        <w:tc>
          <w:tcPr>
            <w:tcW w:w="2070" w:type="dxa"/>
            <w:shd w:val="clear" w:color="auto" w:fill="auto"/>
            <w:noWrap/>
            <w:hideMark/>
          </w:tcPr>
          <w:p w14:paraId="0AB14B86"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2.13 (0.36)*</w:t>
            </w:r>
          </w:p>
        </w:tc>
        <w:tc>
          <w:tcPr>
            <w:tcW w:w="1260" w:type="dxa"/>
            <w:shd w:val="clear" w:color="auto" w:fill="auto"/>
            <w:noWrap/>
            <w:hideMark/>
          </w:tcPr>
          <w:p w14:paraId="4EAB05E2"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15</w:t>
            </w:r>
          </w:p>
        </w:tc>
        <w:tc>
          <w:tcPr>
            <w:tcW w:w="1710" w:type="dxa"/>
            <w:shd w:val="clear" w:color="auto" w:fill="auto"/>
            <w:noWrap/>
            <w:hideMark/>
          </w:tcPr>
          <w:p w14:paraId="120D7D68"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0.85 (0.10)*</w:t>
            </w:r>
          </w:p>
        </w:tc>
        <w:tc>
          <w:tcPr>
            <w:tcW w:w="1260" w:type="dxa"/>
            <w:shd w:val="clear" w:color="auto" w:fill="auto"/>
            <w:noWrap/>
            <w:hideMark/>
          </w:tcPr>
          <w:p w14:paraId="2A90AB24"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16</w:t>
            </w:r>
          </w:p>
        </w:tc>
      </w:tr>
      <w:tr w:rsidR="00A35CA1" w:rsidRPr="003B00F1" w14:paraId="24A169C8" w14:textId="77777777" w:rsidTr="00D000D9">
        <w:trPr>
          <w:trHeight w:val="300"/>
        </w:trPr>
        <w:tc>
          <w:tcPr>
            <w:tcW w:w="2335" w:type="dxa"/>
            <w:vMerge/>
            <w:hideMark/>
          </w:tcPr>
          <w:p w14:paraId="7227F114" w14:textId="77777777" w:rsidR="00A35CA1" w:rsidRPr="003B00F1" w:rsidRDefault="00A35CA1">
            <w:pPr>
              <w:spacing w:line="480" w:lineRule="auto"/>
              <w:rPr>
                <w:rFonts w:ascii="Arial" w:hAnsi="Arial" w:cs="Arial"/>
                <w:sz w:val="18"/>
                <w:szCs w:val="18"/>
              </w:rPr>
            </w:pPr>
          </w:p>
        </w:tc>
        <w:tc>
          <w:tcPr>
            <w:tcW w:w="900" w:type="dxa"/>
            <w:shd w:val="clear" w:color="auto" w:fill="auto"/>
            <w:noWrap/>
            <w:hideMark/>
          </w:tcPr>
          <w:p w14:paraId="015883A1"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AFTER</w:t>
            </w:r>
          </w:p>
        </w:tc>
        <w:tc>
          <w:tcPr>
            <w:tcW w:w="2070" w:type="dxa"/>
            <w:shd w:val="clear" w:color="auto" w:fill="auto"/>
            <w:noWrap/>
            <w:hideMark/>
          </w:tcPr>
          <w:p w14:paraId="3BBE789A"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1.92 (0.14)</w:t>
            </w:r>
          </w:p>
        </w:tc>
        <w:tc>
          <w:tcPr>
            <w:tcW w:w="1260" w:type="dxa"/>
            <w:shd w:val="clear" w:color="auto" w:fill="auto"/>
            <w:noWrap/>
            <w:hideMark/>
          </w:tcPr>
          <w:p w14:paraId="15257FDE"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30</w:t>
            </w:r>
          </w:p>
        </w:tc>
        <w:tc>
          <w:tcPr>
            <w:tcW w:w="1710" w:type="dxa"/>
            <w:shd w:val="clear" w:color="auto" w:fill="auto"/>
            <w:noWrap/>
            <w:hideMark/>
          </w:tcPr>
          <w:p w14:paraId="5AA7375F"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1.78 (0.32)</w:t>
            </w:r>
          </w:p>
        </w:tc>
        <w:tc>
          <w:tcPr>
            <w:tcW w:w="1260" w:type="dxa"/>
            <w:shd w:val="clear" w:color="auto" w:fill="auto"/>
            <w:noWrap/>
            <w:hideMark/>
          </w:tcPr>
          <w:p w14:paraId="5C041B8A"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10</w:t>
            </w:r>
          </w:p>
        </w:tc>
      </w:tr>
      <w:tr w:rsidR="00A35CA1" w:rsidRPr="003B00F1" w14:paraId="1AE1B288" w14:textId="77777777" w:rsidTr="00D000D9">
        <w:trPr>
          <w:trHeight w:val="300"/>
        </w:trPr>
        <w:tc>
          <w:tcPr>
            <w:tcW w:w="2335" w:type="dxa"/>
            <w:vMerge w:val="restart"/>
            <w:noWrap/>
            <w:hideMark/>
          </w:tcPr>
          <w:p w14:paraId="5F63DFAB" w14:textId="77777777" w:rsidR="00A35CA1" w:rsidRPr="003B00F1" w:rsidRDefault="00365D34" w:rsidP="008031BA">
            <w:pPr>
              <w:spacing w:line="480" w:lineRule="auto"/>
              <w:rPr>
                <w:rFonts w:ascii="Arial" w:hAnsi="Arial" w:cs="Arial"/>
                <w:b/>
                <w:sz w:val="18"/>
                <w:szCs w:val="18"/>
              </w:rPr>
            </w:pPr>
            <w:r w:rsidRPr="003B00F1">
              <w:rPr>
                <w:rFonts w:ascii="Arial" w:hAnsi="Arial" w:cs="Arial"/>
                <w:b/>
                <w:sz w:val="18"/>
                <w:szCs w:val="18"/>
              </w:rPr>
              <w:t>Hemoglobin</w:t>
            </w:r>
          </w:p>
        </w:tc>
        <w:tc>
          <w:tcPr>
            <w:tcW w:w="900" w:type="dxa"/>
            <w:shd w:val="clear" w:color="auto" w:fill="auto"/>
            <w:noWrap/>
            <w:hideMark/>
          </w:tcPr>
          <w:p w14:paraId="15887DF0"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BEFORE</w:t>
            </w:r>
          </w:p>
        </w:tc>
        <w:tc>
          <w:tcPr>
            <w:tcW w:w="2070" w:type="dxa"/>
            <w:shd w:val="clear" w:color="auto" w:fill="auto"/>
            <w:noWrap/>
            <w:hideMark/>
          </w:tcPr>
          <w:p w14:paraId="3054195C"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13.23 (0.21)</w:t>
            </w:r>
          </w:p>
        </w:tc>
        <w:tc>
          <w:tcPr>
            <w:tcW w:w="1260" w:type="dxa"/>
            <w:shd w:val="clear" w:color="auto" w:fill="auto"/>
            <w:noWrap/>
            <w:hideMark/>
          </w:tcPr>
          <w:p w14:paraId="255DA89A"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49</w:t>
            </w:r>
          </w:p>
        </w:tc>
        <w:tc>
          <w:tcPr>
            <w:tcW w:w="1710" w:type="dxa"/>
            <w:shd w:val="clear" w:color="auto" w:fill="auto"/>
            <w:noWrap/>
            <w:hideMark/>
          </w:tcPr>
          <w:p w14:paraId="1519EF0B"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12.71 (0.42)</w:t>
            </w:r>
          </w:p>
        </w:tc>
        <w:tc>
          <w:tcPr>
            <w:tcW w:w="1260" w:type="dxa"/>
            <w:shd w:val="clear" w:color="auto" w:fill="auto"/>
            <w:noWrap/>
            <w:hideMark/>
          </w:tcPr>
          <w:p w14:paraId="1EF43D55"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19</w:t>
            </w:r>
          </w:p>
        </w:tc>
      </w:tr>
      <w:tr w:rsidR="00A35CA1" w:rsidRPr="003B00F1" w14:paraId="71DD8CC6" w14:textId="77777777" w:rsidTr="00D000D9">
        <w:trPr>
          <w:trHeight w:val="300"/>
        </w:trPr>
        <w:tc>
          <w:tcPr>
            <w:tcW w:w="2335" w:type="dxa"/>
            <w:vMerge/>
            <w:hideMark/>
          </w:tcPr>
          <w:p w14:paraId="5F8ADE46" w14:textId="77777777" w:rsidR="00A35CA1" w:rsidRPr="003B00F1" w:rsidRDefault="00A35CA1">
            <w:pPr>
              <w:spacing w:line="480" w:lineRule="auto"/>
              <w:rPr>
                <w:rFonts w:ascii="Arial" w:hAnsi="Arial" w:cs="Arial"/>
                <w:sz w:val="18"/>
                <w:szCs w:val="18"/>
              </w:rPr>
            </w:pPr>
          </w:p>
        </w:tc>
        <w:tc>
          <w:tcPr>
            <w:tcW w:w="900" w:type="dxa"/>
            <w:shd w:val="clear" w:color="auto" w:fill="auto"/>
            <w:noWrap/>
            <w:hideMark/>
          </w:tcPr>
          <w:p w14:paraId="6D7E1F95"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DURING</w:t>
            </w:r>
          </w:p>
        </w:tc>
        <w:tc>
          <w:tcPr>
            <w:tcW w:w="2070" w:type="dxa"/>
            <w:shd w:val="clear" w:color="auto" w:fill="auto"/>
            <w:noWrap/>
            <w:hideMark/>
          </w:tcPr>
          <w:p w14:paraId="1A8E9682"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13.05 (0.33)</w:t>
            </w:r>
          </w:p>
        </w:tc>
        <w:tc>
          <w:tcPr>
            <w:tcW w:w="1260" w:type="dxa"/>
            <w:shd w:val="clear" w:color="auto" w:fill="auto"/>
            <w:noWrap/>
            <w:hideMark/>
          </w:tcPr>
          <w:p w14:paraId="6B30CAF9"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15</w:t>
            </w:r>
          </w:p>
        </w:tc>
        <w:tc>
          <w:tcPr>
            <w:tcW w:w="1710" w:type="dxa"/>
            <w:shd w:val="clear" w:color="auto" w:fill="auto"/>
            <w:noWrap/>
            <w:hideMark/>
          </w:tcPr>
          <w:p w14:paraId="49E792D1"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12.36 (0.46)</w:t>
            </w:r>
          </w:p>
        </w:tc>
        <w:tc>
          <w:tcPr>
            <w:tcW w:w="1260" w:type="dxa"/>
            <w:shd w:val="clear" w:color="auto" w:fill="auto"/>
            <w:noWrap/>
            <w:hideMark/>
          </w:tcPr>
          <w:p w14:paraId="53F8262E"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17</w:t>
            </w:r>
          </w:p>
        </w:tc>
      </w:tr>
      <w:tr w:rsidR="00A35CA1" w:rsidRPr="003B00F1" w14:paraId="149181A7" w14:textId="77777777" w:rsidTr="00D000D9">
        <w:trPr>
          <w:trHeight w:val="300"/>
        </w:trPr>
        <w:tc>
          <w:tcPr>
            <w:tcW w:w="2335" w:type="dxa"/>
            <w:vMerge/>
            <w:hideMark/>
          </w:tcPr>
          <w:p w14:paraId="5B6E6E81" w14:textId="77777777" w:rsidR="00A35CA1" w:rsidRPr="003B00F1" w:rsidRDefault="00A35CA1">
            <w:pPr>
              <w:spacing w:line="480" w:lineRule="auto"/>
              <w:rPr>
                <w:rFonts w:ascii="Arial" w:hAnsi="Arial" w:cs="Arial"/>
                <w:sz w:val="18"/>
                <w:szCs w:val="18"/>
              </w:rPr>
            </w:pPr>
          </w:p>
        </w:tc>
        <w:tc>
          <w:tcPr>
            <w:tcW w:w="900" w:type="dxa"/>
            <w:shd w:val="clear" w:color="auto" w:fill="auto"/>
            <w:noWrap/>
            <w:hideMark/>
          </w:tcPr>
          <w:p w14:paraId="36923E54"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AFTER</w:t>
            </w:r>
          </w:p>
        </w:tc>
        <w:tc>
          <w:tcPr>
            <w:tcW w:w="2070" w:type="dxa"/>
            <w:shd w:val="clear" w:color="auto" w:fill="auto"/>
            <w:noWrap/>
            <w:hideMark/>
          </w:tcPr>
          <w:p w14:paraId="236DF2D6"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13.73 (0.23)</w:t>
            </w:r>
          </w:p>
        </w:tc>
        <w:tc>
          <w:tcPr>
            <w:tcW w:w="1260" w:type="dxa"/>
            <w:shd w:val="clear" w:color="auto" w:fill="auto"/>
            <w:noWrap/>
            <w:hideMark/>
          </w:tcPr>
          <w:p w14:paraId="4C09B8CF"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31</w:t>
            </w:r>
          </w:p>
        </w:tc>
        <w:tc>
          <w:tcPr>
            <w:tcW w:w="1710" w:type="dxa"/>
            <w:shd w:val="clear" w:color="auto" w:fill="auto"/>
            <w:noWrap/>
            <w:hideMark/>
          </w:tcPr>
          <w:p w14:paraId="2C03B877"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12.03 (0.57)</w:t>
            </w:r>
          </w:p>
        </w:tc>
        <w:tc>
          <w:tcPr>
            <w:tcW w:w="1260" w:type="dxa"/>
            <w:shd w:val="clear" w:color="auto" w:fill="auto"/>
            <w:noWrap/>
            <w:hideMark/>
          </w:tcPr>
          <w:p w14:paraId="25C869D9"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11</w:t>
            </w:r>
          </w:p>
        </w:tc>
      </w:tr>
      <w:tr w:rsidR="00A35CA1" w:rsidRPr="003B00F1" w14:paraId="68DAD197" w14:textId="77777777" w:rsidTr="00D000D9">
        <w:trPr>
          <w:trHeight w:val="300"/>
        </w:trPr>
        <w:tc>
          <w:tcPr>
            <w:tcW w:w="2335" w:type="dxa"/>
            <w:vMerge w:val="restart"/>
            <w:noWrap/>
            <w:hideMark/>
          </w:tcPr>
          <w:p w14:paraId="2D2792A6" w14:textId="77777777" w:rsidR="00A35CA1" w:rsidRPr="003B00F1" w:rsidRDefault="00365D34" w:rsidP="008031BA">
            <w:pPr>
              <w:tabs>
                <w:tab w:val="center" w:pos="1059"/>
              </w:tabs>
              <w:spacing w:line="480" w:lineRule="auto"/>
              <w:rPr>
                <w:rFonts w:ascii="Arial" w:hAnsi="Arial" w:cs="Arial"/>
                <w:sz w:val="18"/>
                <w:szCs w:val="18"/>
              </w:rPr>
            </w:pPr>
            <w:r w:rsidRPr="003B00F1">
              <w:rPr>
                <w:rFonts w:ascii="Arial" w:hAnsi="Arial" w:cs="Arial"/>
                <w:sz w:val="18"/>
                <w:szCs w:val="18"/>
              </w:rPr>
              <w:t>Platelets</w:t>
            </w:r>
          </w:p>
        </w:tc>
        <w:tc>
          <w:tcPr>
            <w:tcW w:w="900" w:type="dxa"/>
            <w:noWrap/>
            <w:hideMark/>
          </w:tcPr>
          <w:p w14:paraId="6231BFDF"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299AB87D"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232.80 (8.46)</w:t>
            </w:r>
          </w:p>
        </w:tc>
        <w:tc>
          <w:tcPr>
            <w:tcW w:w="1260" w:type="dxa"/>
            <w:noWrap/>
            <w:hideMark/>
          </w:tcPr>
          <w:p w14:paraId="2FA44B28"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48</w:t>
            </w:r>
          </w:p>
        </w:tc>
        <w:tc>
          <w:tcPr>
            <w:tcW w:w="1710" w:type="dxa"/>
            <w:noWrap/>
            <w:hideMark/>
          </w:tcPr>
          <w:p w14:paraId="4CE41CC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245.00 (8.83)</w:t>
            </w:r>
          </w:p>
        </w:tc>
        <w:tc>
          <w:tcPr>
            <w:tcW w:w="1260" w:type="dxa"/>
            <w:noWrap/>
            <w:hideMark/>
          </w:tcPr>
          <w:p w14:paraId="66305FDF"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19</w:t>
            </w:r>
          </w:p>
        </w:tc>
      </w:tr>
      <w:tr w:rsidR="00A35CA1" w:rsidRPr="003B00F1" w14:paraId="5ACDF20D" w14:textId="77777777" w:rsidTr="00D000D9">
        <w:trPr>
          <w:trHeight w:val="300"/>
        </w:trPr>
        <w:tc>
          <w:tcPr>
            <w:tcW w:w="2335" w:type="dxa"/>
            <w:vMerge/>
            <w:hideMark/>
          </w:tcPr>
          <w:p w14:paraId="2DA7770E" w14:textId="77777777" w:rsidR="00A35CA1" w:rsidRPr="003B00F1" w:rsidRDefault="00A35CA1">
            <w:pPr>
              <w:spacing w:line="480" w:lineRule="auto"/>
              <w:rPr>
                <w:rFonts w:ascii="Arial" w:hAnsi="Arial" w:cs="Arial"/>
                <w:sz w:val="18"/>
                <w:szCs w:val="18"/>
              </w:rPr>
            </w:pPr>
          </w:p>
        </w:tc>
        <w:tc>
          <w:tcPr>
            <w:tcW w:w="900" w:type="dxa"/>
            <w:noWrap/>
            <w:hideMark/>
          </w:tcPr>
          <w:p w14:paraId="0C8F2ED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6C042D37"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220.27 (12.98)</w:t>
            </w:r>
          </w:p>
        </w:tc>
        <w:tc>
          <w:tcPr>
            <w:tcW w:w="1260" w:type="dxa"/>
            <w:noWrap/>
            <w:hideMark/>
          </w:tcPr>
          <w:p w14:paraId="77478BA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15</w:t>
            </w:r>
          </w:p>
        </w:tc>
        <w:tc>
          <w:tcPr>
            <w:tcW w:w="1710" w:type="dxa"/>
            <w:noWrap/>
            <w:hideMark/>
          </w:tcPr>
          <w:p w14:paraId="0EC50BBE"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243.59 (23.23)</w:t>
            </w:r>
          </w:p>
        </w:tc>
        <w:tc>
          <w:tcPr>
            <w:tcW w:w="1260" w:type="dxa"/>
            <w:noWrap/>
            <w:hideMark/>
          </w:tcPr>
          <w:p w14:paraId="3860208F"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17</w:t>
            </w:r>
          </w:p>
        </w:tc>
      </w:tr>
      <w:tr w:rsidR="00A35CA1" w:rsidRPr="003B00F1" w14:paraId="41C1F150" w14:textId="77777777" w:rsidTr="00D000D9">
        <w:trPr>
          <w:trHeight w:val="300"/>
        </w:trPr>
        <w:tc>
          <w:tcPr>
            <w:tcW w:w="2335" w:type="dxa"/>
            <w:vMerge/>
            <w:hideMark/>
          </w:tcPr>
          <w:p w14:paraId="29CBD057" w14:textId="77777777" w:rsidR="00A35CA1" w:rsidRPr="003B00F1" w:rsidRDefault="00A35CA1">
            <w:pPr>
              <w:spacing w:line="480" w:lineRule="auto"/>
              <w:rPr>
                <w:rFonts w:ascii="Arial" w:hAnsi="Arial" w:cs="Arial"/>
                <w:sz w:val="18"/>
                <w:szCs w:val="18"/>
              </w:rPr>
            </w:pPr>
          </w:p>
        </w:tc>
        <w:tc>
          <w:tcPr>
            <w:tcW w:w="900" w:type="dxa"/>
            <w:noWrap/>
            <w:hideMark/>
          </w:tcPr>
          <w:p w14:paraId="0B04578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409D7E53"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242.11 (12.66)</w:t>
            </w:r>
          </w:p>
        </w:tc>
        <w:tc>
          <w:tcPr>
            <w:tcW w:w="1260" w:type="dxa"/>
            <w:noWrap/>
            <w:hideMark/>
          </w:tcPr>
          <w:p w14:paraId="75041229"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31</w:t>
            </w:r>
          </w:p>
        </w:tc>
        <w:tc>
          <w:tcPr>
            <w:tcW w:w="1710" w:type="dxa"/>
            <w:noWrap/>
            <w:hideMark/>
          </w:tcPr>
          <w:p w14:paraId="3839B132"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278.00 (21.24)</w:t>
            </w:r>
          </w:p>
        </w:tc>
        <w:tc>
          <w:tcPr>
            <w:tcW w:w="1260" w:type="dxa"/>
            <w:noWrap/>
            <w:hideMark/>
          </w:tcPr>
          <w:p w14:paraId="184FA036"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11</w:t>
            </w:r>
          </w:p>
        </w:tc>
      </w:tr>
      <w:tr w:rsidR="00A35CA1" w:rsidRPr="003B00F1" w14:paraId="5079EEFE" w14:textId="77777777" w:rsidTr="00D000D9">
        <w:trPr>
          <w:trHeight w:val="300"/>
        </w:trPr>
        <w:tc>
          <w:tcPr>
            <w:tcW w:w="2335" w:type="dxa"/>
            <w:vMerge w:val="restart"/>
            <w:noWrap/>
            <w:hideMark/>
          </w:tcPr>
          <w:p w14:paraId="48535EA8" w14:textId="77777777" w:rsidR="00A35CA1" w:rsidRPr="003B00F1" w:rsidRDefault="00365D34" w:rsidP="008031BA">
            <w:pPr>
              <w:spacing w:line="480" w:lineRule="auto"/>
              <w:rPr>
                <w:rFonts w:ascii="Arial" w:hAnsi="Arial" w:cs="Arial"/>
                <w:sz w:val="18"/>
                <w:szCs w:val="18"/>
              </w:rPr>
            </w:pPr>
            <w:r w:rsidRPr="003B00F1">
              <w:rPr>
                <w:rFonts w:ascii="Arial" w:hAnsi="Arial" w:cs="Arial"/>
                <w:sz w:val="18"/>
                <w:szCs w:val="18"/>
              </w:rPr>
              <w:t>Alanine transaminase</w:t>
            </w:r>
          </w:p>
        </w:tc>
        <w:tc>
          <w:tcPr>
            <w:tcW w:w="900" w:type="dxa"/>
            <w:noWrap/>
            <w:hideMark/>
          </w:tcPr>
          <w:p w14:paraId="41632FA5"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152793E7"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21.71 (1.89)</w:t>
            </w:r>
          </w:p>
        </w:tc>
        <w:tc>
          <w:tcPr>
            <w:tcW w:w="1260" w:type="dxa"/>
            <w:noWrap/>
            <w:hideMark/>
          </w:tcPr>
          <w:p w14:paraId="2A61B8EB"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47</w:t>
            </w:r>
          </w:p>
        </w:tc>
        <w:tc>
          <w:tcPr>
            <w:tcW w:w="1710" w:type="dxa"/>
            <w:noWrap/>
            <w:hideMark/>
          </w:tcPr>
          <w:p w14:paraId="01FFEB76"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19.74 (3.16)</w:t>
            </w:r>
          </w:p>
        </w:tc>
        <w:tc>
          <w:tcPr>
            <w:tcW w:w="1260" w:type="dxa"/>
            <w:noWrap/>
            <w:hideMark/>
          </w:tcPr>
          <w:p w14:paraId="51F8CA69"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19</w:t>
            </w:r>
          </w:p>
        </w:tc>
      </w:tr>
      <w:tr w:rsidR="00A35CA1" w:rsidRPr="003B00F1" w14:paraId="5C01A9B9" w14:textId="77777777" w:rsidTr="00D000D9">
        <w:trPr>
          <w:trHeight w:val="300"/>
        </w:trPr>
        <w:tc>
          <w:tcPr>
            <w:tcW w:w="2335" w:type="dxa"/>
            <w:vMerge/>
            <w:hideMark/>
          </w:tcPr>
          <w:p w14:paraId="70D276BD" w14:textId="77777777" w:rsidR="00A35CA1" w:rsidRPr="003B00F1" w:rsidRDefault="00A35CA1">
            <w:pPr>
              <w:spacing w:line="480" w:lineRule="auto"/>
              <w:rPr>
                <w:rFonts w:ascii="Arial" w:hAnsi="Arial" w:cs="Arial"/>
                <w:sz w:val="18"/>
                <w:szCs w:val="18"/>
              </w:rPr>
            </w:pPr>
          </w:p>
        </w:tc>
        <w:tc>
          <w:tcPr>
            <w:tcW w:w="900" w:type="dxa"/>
            <w:noWrap/>
            <w:hideMark/>
          </w:tcPr>
          <w:p w14:paraId="55222326"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19AB57A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25.40 (4.37)</w:t>
            </w:r>
          </w:p>
        </w:tc>
        <w:tc>
          <w:tcPr>
            <w:tcW w:w="1260" w:type="dxa"/>
            <w:noWrap/>
            <w:hideMark/>
          </w:tcPr>
          <w:p w14:paraId="5D4D6167"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10</w:t>
            </w:r>
          </w:p>
        </w:tc>
        <w:tc>
          <w:tcPr>
            <w:tcW w:w="1710" w:type="dxa"/>
            <w:noWrap/>
            <w:hideMark/>
          </w:tcPr>
          <w:p w14:paraId="7C9E82CF"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28.50 (4.92)</w:t>
            </w:r>
          </w:p>
        </w:tc>
        <w:tc>
          <w:tcPr>
            <w:tcW w:w="1260" w:type="dxa"/>
            <w:noWrap/>
            <w:hideMark/>
          </w:tcPr>
          <w:p w14:paraId="680D2998"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16</w:t>
            </w:r>
          </w:p>
        </w:tc>
      </w:tr>
      <w:tr w:rsidR="00A35CA1" w:rsidRPr="003B00F1" w14:paraId="5E145508" w14:textId="77777777" w:rsidTr="00D000D9">
        <w:trPr>
          <w:trHeight w:val="300"/>
        </w:trPr>
        <w:tc>
          <w:tcPr>
            <w:tcW w:w="2335" w:type="dxa"/>
            <w:vMerge/>
            <w:hideMark/>
          </w:tcPr>
          <w:p w14:paraId="46D90190" w14:textId="77777777" w:rsidR="00A35CA1" w:rsidRPr="003B00F1" w:rsidRDefault="00A35CA1">
            <w:pPr>
              <w:spacing w:line="480" w:lineRule="auto"/>
              <w:rPr>
                <w:rFonts w:ascii="Arial" w:hAnsi="Arial" w:cs="Arial"/>
                <w:sz w:val="18"/>
                <w:szCs w:val="18"/>
              </w:rPr>
            </w:pPr>
          </w:p>
        </w:tc>
        <w:tc>
          <w:tcPr>
            <w:tcW w:w="900" w:type="dxa"/>
            <w:noWrap/>
            <w:hideMark/>
          </w:tcPr>
          <w:p w14:paraId="0E1DC59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2732B269"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20.75 (3.02)</w:t>
            </w:r>
          </w:p>
        </w:tc>
        <w:tc>
          <w:tcPr>
            <w:tcW w:w="1260" w:type="dxa"/>
            <w:noWrap/>
            <w:hideMark/>
          </w:tcPr>
          <w:p w14:paraId="5EF33D96"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20</w:t>
            </w:r>
          </w:p>
        </w:tc>
        <w:tc>
          <w:tcPr>
            <w:tcW w:w="1710" w:type="dxa"/>
            <w:noWrap/>
            <w:hideMark/>
          </w:tcPr>
          <w:p w14:paraId="348E7C5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16.25 (3.01)</w:t>
            </w:r>
          </w:p>
        </w:tc>
        <w:tc>
          <w:tcPr>
            <w:tcW w:w="1260" w:type="dxa"/>
            <w:noWrap/>
            <w:hideMark/>
          </w:tcPr>
          <w:p w14:paraId="5945993B"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w:t>
            </w:r>
          </w:p>
        </w:tc>
      </w:tr>
      <w:tr w:rsidR="00A35CA1" w:rsidRPr="003B00F1" w14:paraId="6F599CFF" w14:textId="77777777" w:rsidTr="00D000D9">
        <w:trPr>
          <w:trHeight w:val="300"/>
        </w:trPr>
        <w:tc>
          <w:tcPr>
            <w:tcW w:w="2335" w:type="dxa"/>
            <w:vMerge w:val="restart"/>
            <w:noWrap/>
            <w:hideMark/>
          </w:tcPr>
          <w:p w14:paraId="4D0F03A0" w14:textId="77777777" w:rsidR="00A35CA1" w:rsidRPr="003B00F1" w:rsidRDefault="00365D34" w:rsidP="008031BA">
            <w:pPr>
              <w:spacing w:line="480" w:lineRule="auto"/>
              <w:rPr>
                <w:rFonts w:ascii="Arial" w:hAnsi="Arial" w:cs="Arial"/>
                <w:b/>
                <w:sz w:val="18"/>
                <w:szCs w:val="18"/>
              </w:rPr>
            </w:pPr>
            <w:r w:rsidRPr="003B00F1">
              <w:rPr>
                <w:rFonts w:ascii="Arial" w:hAnsi="Arial" w:cs="Arial"/>
                <w:b/>
                <w:sz w:val="18"/>
                <w:szCs w:val="18"/>
              </w:rPr>
              <w:t>Aspartate transaminase</w:t>
            </w:r>
          </w:p>
        </w:tc>
        <w:tc>
          <w:tcPr>
            <w:tcW w:w="900" w:type="dxa"/>
            <w:shd w:val="clear" w:color="auto" w:fill="auto"/>
            <w:noWrap/>
            <w:hideMark/>
          </w:tcPr>
          <w:p w14:paraId="540AE44B"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BEFORE</w:t>
            </w:r>
          </w:p>
        </w:tc>
        <w:tc>
          <w:tcPr>
            <w:tcW w:w="2070" w:type="dxa"/>
            <w:shd w:val="clear" w:color="auto" w:fill="auto"/>
            <w:noWrap/>
            <w:hideMark/>
          </w:tcPr>
          <w:p w14:paraId="40E502EA"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19.93 (1.16)</w:t>
            </w:r>
          </w:p>
        </w:tc>
        <w:tc>
          <w:tcPr>
            <w:tcW w:w="1260" w:type="dxa"/>
            <w:shd w:val="clear" w:color="auto" w:fill="auto"/>
            <w:noWrap/>
            <w:hideMark/>
          </w:tcPr>
          <w:p w14:paraId="2CAD938A"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47</w:t>
            </w:r>
          </w:p>
        </w:tc>
        <w:tc>
          <w:tcPr>
            <w:tcW w:w="1710" w:type="dxa"/>
            <w:shd w:val="clear" w:color="auto" w:fill="auto"/>
            <w:noWrap/>
            <w:hideMark/>
          </w:tcPr>
          <w:p w14:paraId="1A01E861"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16.11 (1.68)</w:t>
            </w:r>
          </w:p>
        </w:tc>
        <w:tc>
          <w:tcPr>
            <w:tcW w:w="1260" w:type="dxa"/>
            <w:shd w:val="clear" w:color="auto" w:fill="auto"/>
            <w:noWrap/>
            <w:hideMark/>
          </w:tcPr>
          <w:p w14:paraId="563CA382"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19</w:t>
            </w:r>
          </w:p>
        </w:tc>
      </w:tr>
      <w:tr w:rsidR="00A35CA1" w:rsidRPr="003B00F1" w14:paraId="23D8926C" w14:textId="77777777" w:rsidTr="00D000D9">
        <w:trPr>
          <w:trHeight w:val="300"/>
        </w:trPr>
        <w:tc>
          <w:tcPr>
            <w:tcW w:w="2335" w:type="dxa"/>
            <w:vMerge/>
            <w:hideMark/>
          </w:tcPr>
          <w:p w14:paraId="5BE8DC9E" w14:textId="77777777" w:rsidR="00A35CA1" w:rsidRPr="003B00F1" w:rsidRDefault="00A35CA1">
            <w:pPr>
              <w:spacing w:line="480" w:lineRule="auto"/>
              <w:rPr>
                <w:rFonts w:ascii="Arial" w:hAnsi="Arial" w:cs="Arial"/>
                <w:sz w:val="18"/>
                <w:szCs w:val="18"/>
              </w:rPr>
            </w:pPr>
          </w:p>
        </w:tc>
        <w:tc>
          <w:tcPr>
            <w:tcW w:w="900" w:type="dxa"/>
            <w:shd w:val="clear" w:color="auto" w:fill="auto"/>
            <w:noWrap/>
            <w:hideMark/>
          </w:tcPr>
          <w:p w14:paraId="0F648E84"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DURING</w:t>
            </w:r>
          </w:p>
        </w:tc>
        <w:tc>
          <w:tcPr>
            <w:tcW w:w="2070" w:type="dxa"/>
            <w:shd w:val="clear" w:color="auto" w:fill="auto"/>
            <w:noWrap/>
            <w:hideMark/>
          </w:tcPr>
          <w:p w14:paraId="1FBC0DC2"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22.50 (2.98)</w:t>
            </w:r>
          </w:p>
        </w:tc>
        <w:tc>
          <w:tcPr>
            <w:tcW w:w="1260" w:type="dxa"/>
            <w:shd w:val="clear" w:color="auto" w:fill="auto"/>
            <w:noWrap/>
            <w:hideMark/>
          </w:tcPr>
          <w:p w14:paraId="0C68A0F9"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10</w:t>
            </w:r>
          </w:p>
        </w:tc>
        <w:tc>
          <w:tcPr>
            <w:tcW w:w="1710" w:type="dxa"/>
            <w:shd w:val="clear" w:color="auto" w:fill="auto"/>
            <w:noWrap/>
            <w:hideMark/>
          </w:tcPr>
          <w:p w14:paraId="24F42D9A"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31.25 (5.62)</w:t>
            </w:r>
          </w:p>
        </w:tc>
        <w:tc>
          <w:tcPr>
            <w:tcW w:w="1260" w:type="dxa"/>
            <w:shd w:val="clear" w:color="auto" w:fill="auto"/>
            <w:noWrap/>
            <w:hideMark/>
          </w:tcPr>
          <w:p w14:paraId="468628D0"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16</w:t>
            </w:r>
          </w:p>
        </w:tc>
      </w:tr>
      <w:tr w:rsidR="00A35CA1" w:rsidRPr="003B00F1" w14:paraId="527DA57C" w14:textId="77777777" w:rsidTr="00D000D9">
        <w:trPr>
          <w:trHeight w:val="300"/>
        </w:trPr>
        <w:tc>
          <w:tcPr>
            <w:tcW w:w="2335" w:type="dxa"/>
            <w:vMerge/>
            <w:hideMark/>
          </w:tcPr>
          <w:p w14:paraId="4676116D" w14:textId="77777777" w:rsidR="00A35CA1" w:rsidRPr="003B00F1" w:rsidRDefault="00A35CA1">
            <w:pPr>
              <w:spacing w:line="480" w:lineRule="auto"/>
              <w:rPr>
                <w:rFonts w:ascii="Arial" w:hAnsi="Arial" w:cs="Arial"/>
                <w:sz w:val="18"/>
                <w:szCs w:val="18"/>
              </w:rPr>
            </w:pPr>
          </w:p>
        </w:tc>
        <w:tc>
          <w:tcPr>
            <w:tcW w:w="900" w:type="dxa"/>
            <w:shd w:val="clear" w:color="auto" w:fill="auto"/>
            <w:noWrap/>
            <w:hideMark/>
          </w:tcPr>
          <w:p w14:paraId="3A87546C"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AFTER</w:t>
            </w:r>
          </w:p>
        </w:tc>
        <w:tc>
          <w:tcPr>
            <w:tcW w:w="2070" w:type="dxa"/>
            <w:shd w:val="clear" w:color="auto" w:fill="auto"/>
            <w:noWrap/>
            <w:hideMark/>
          </w:tcPr>
          <w:p w14:paraId="74BE7432"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17.95 (1.32)</w:t>
            </w:r>
          </w:p>
        </w:tc>
        <w:tc>
          <w:tcPr>
            <w:tcW w:w="1260" w:type="dxa"/>
            <w:shd w:val="clear" w:color="auto" w:fill="auto"/>
            <w:noWrap/>
            <w:hideMark/>
          </w:tcPr>
          <w:p w14:paraId="497C8E83"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20</w:t>
            </w:r>
          </w:p>
        </w:tc>
        <w:tc>
          <w:tcPr>
            <w:tcW w:w="1710" w:type="dxa"/>
            <w:shd w:val="clear" w:color="auto" w:fill="auto"/>
            <w:noWrap/>
            <w:hideMark/>
          </w:tcPr>
          <w:p w14:paraId="4A74043E"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19.50 (2.40)</w:t>
            </w:r>
          </w:p>
        </w:tc>
        <w:tc>
          <w:tcPr>
            <w:tcW w:w="1260" w:type="dxa"/>
            <w:shd w:val="clear" w:color="auto" w:fill="auto"/>
            <w:noWrap/>
            <w:hideMark/>
          </w:tcPr>
          <w:p w14:paraId="5FD39164"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4</w:t>
            </w:r>
          </w:p>
        </w:tc>
      </w:tr>
      <w:tr w:rsidR="00A35CA1" w:rsidRPr="003B00F1" w14:paraId="1C4193B8" w14:textId="77777777" w:rsidTr="00D000D9">
        <w:trPr>
          <w:trHeight w:val="300"/>
        </w:trPr>
        <w:tc>
          <w:tcPr>
            <w:tcW w:w="2335" w:type="dxa"/>
            <w:vMerge w:val="restart"/>
            <w:noWrap/>
            <w:hideMark/>
          </w:tcPr>
          <w:p w14:paraId="39425F10" w14:textId="77777777" w:rsidR="00A35CA1" w:rsidRPr="003B00F1" w:rsidRDefault="00365D34" w:rsidP="008031BA">
            <w:pPr>
              <w:spacing w:line="480" w:lineRule="auto"/>
              <w:rPr>
                <w:rFonts w:ascii="Arial" w:hAnsi="Arial" w:cs="Arial"/>
                <w:sz w:val="18"/>
                <w:szCs w:val="18"/>
              </w:rPr>
            </w:pPr>
            <w:r w:rsidRPr="003B00F1">
              <w:rPr>
                <w:rFonts w:ascii="Arial" w:hAnsi="Arial" w:cs="Arial"/>
                <w:sz w:val="18"/>
                <w:szCs w:val="18"/>
              </w:rPr>
              <w:t>Total bilirubin</w:t>
            </w:r>
          </w:p>
        </w:tc>
        <w:tc>
          <w:tcPr>
            <w:tcW w:w="900" w:type="dxa"/>
            <w:noWrap/>
            <w:hideMark/>
          </w:tcPr>
          <w:p w14:paraId="4245BA8F"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0812E050"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0.61 (0.16)</w:t>
            </w:r>
          </w:p>
        </w:tc>
        <w:tc>
          <w:tcPr>
            <w:tcW w:w="1260" w:type="dxa"/>
            <w:noWrap/>
            <w:hideMark/>
          </w:tcPr>
          <w:p w14:paraId="573400CD"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45</w:t>
            </w:r>
          </w:p>
        </w:tc>
        <w:tc>
          <w:tcPr>
            <w:tcW w:w="1710" w:type="dxa"/>
            <w:noWrap/>
            <w:hideMark/>
          </w:tcPr>
          <w:p w14:paraId="010FAAF8"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0.5 (0.10)</w:t>
            </w:r>
          </w:p>
        </w:tc>
        <w:tc>
          <w:tcPr>
            <w:tcW w:w="1260" w:type="dxa"/>
            <w:noWrap/>
            <w:hideMark/>
          </w:tcPr>
          <w:p w14:paraId="511E8E2F"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18</w:t>
            </w:r>
          </w:p>
        </w:tc>
      </w:tr>
      <w:tr w:rsidR="00A35CA1" w:rsidRPr="003B00F1" w14:paraId="5A2F4FAB" w14:textId="77777777" w:rsidTr="00D000D9">
        <w:trPr>
          <w:trHeight w:val="300"/>
        </w:trPr>
        <w:tc>
          <w:tcPr>
            <w:tcW w:w="2335" w:type="dxa"/>
            <w:vMerge/>
            <w:hideMark/>
          </w:tcPr>
          <w:p w14:paraId="1ACCB557" w14:textId="77777777" w:rsidR="00A35CA1" w:rsidRPr="003B00F1" w:rsidRDefault="00A35CA1">
            <w:pPr>
              <w:spacing w:line="480" w:lineRule="auto"/>
              <w:rPr>
                <w:rFonts w:ascii="Arial" w:hAnsi="Arial" w:cs="Arial"/>
                <w:sz w:val="18"/>
                <w:szCs w:val="18"/>
              </w:rPr>
            </w:pPr>
          </w:p>
        </w:tc>
        <w:tc>
          <w:tcPr>
            <w:tcW w:w="900" w:type="dxa"/>
            <w:noWrap/>
            <w:hideMark/>
          </w:tcPr>
          <w:p w14:paraId="3A5586A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7E1A6E8E"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0.44 (0.08)</w:t>
            </w:r>
          </w:p>
        </w:tc>
        <w:tc>
          <w:tcPr>
            <w:tcW w:w="1260" w:type="dxa"/>
            <w:noWrap/>
            <w:hideMark/>
          </w:tcPr>
          <w:p w14:paraId="571033E6"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10</w:t>
            </w:r>
          </w:p>
        </w:tc>
        <w:tc>
          <w:tcPr>
            <w:tcW w:w="1710" w:type="dxa"/>
            <w:noWrap/>
            <w:hideMark/>
          </w:tcPr>
          <w:p w14:paraId="23A3D13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0.34 (0.05)</w:t>
            </w:r>
          </w:p>
        </w:tc>
        <w:tc>
          <w:tcPr>
            <w:tcW w:w="1260" w:type="dxa"/>
            <w:noWrap/>
            <w:hideMark/>
          </w:tcPr>
          <w:p w14:paraId="5E9D78C7"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14</w:t>
            </w:r>
          </w:p>
        </w:tc>
      </w:tr>
      <w:tr w:rsidR="00A35CA1" w:rsidRPr="003B00F1" w14:paraId="0045485B" w14:textId="77777777" w:rsidTr="00D000D9">
        <w:trPr>
          <w:trHeight w:val="300"/>
        </w:trPr>
        <w:tc>
          <w:tcPr>
            <w:tcW w:w="2335" w:type="dxa"/>
            <w:vMerge/>
            <w:hideMark/>
          </w:tcPr>
          <w:p w14:paraId="64104A1B" w14:textId="77777777" w:rsidR="00A35CA1" w:rsidRPr="003B00F1" w:rsidRDefault="00A35CA1">
            <w:pPr>
              <w:spacing w:line="480" w:lineRule="auto"/>
              <w:rPr>
                <w:rFonts w:ascii="Arial" w:hAnsi="Arial" w:cs="Arial"/>
                <w:sz w:val="18"/>
                <w:szCs w:val="18"/>
              </w:rPr>
            </w:pPr>
          </w:p>
        </w:tc>
        <w:tc>
          <w:tcPr>
            <w:tcW w:w="900" w:type="dxa"/>
            <w:noWrap/>
            <w:hideMark/>
          </w:tcPr>
          <w:p w14:paraId="5FF7D8BB"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42425F7E"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0.45 (0.05)</w:t>
            </w:r>
          </w:p>
        </w:tc>
        <w:tc>
          <w:tcPr>
            <w:tcW w:w="1260" w:type="dxa"/>
            <w:noWrap/>
            <w:hideMark/>
          </w:tcPr>
          <w:p w14:paraId="07562B49"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16</w:t>
            </w:r>
          </w:p>
        </w:tc>
        <w:tc>
          <w:tcPr>
            <w:tcW w:w="1710" w:type="dxa"/>
            <w:noWrap/>
            <w:hideMark/>
          </w:tcPr>
          <w:p w14:paraId="0FC7401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0.40 (0.11)</w:t>
            </w:r>
          </w:p>
        </w:tc>
        <w:tc>
          <w:tcPr>
            <w:tcW w:w="1260" w:type="dxa"/>
            <w:noWrap/>
            <w:hideMark/>
          </w:tcPr>
          <w:p w14:paraId="69F1E75A"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w:t>
            </w:r>
          </w:p>
        </w:tc>
      </w:tr>
      <w:tr w:rsidR="00A35CA1" w:rsidRPr="003B00F1" w14:paraId="1ED823B3" w14:textId="77777777" w:rsidTr="00D000D9">
        <w:trPr>
          <w:trHeight w:val="300"/>
        </w:trPr>
        <w:tc>
          <w:tcPr>
            <w:tcW w:w="2335" w:type="dxa"/>
            <w:vMerge w:val="restart"/>
            <w:noWrap/>
            <w:hideMark/>
          </w:tcPr>
          <w:p w14:paraId="7CF58AAB" w14:textId="77777777" w:rsidR="00A35CA1" w:rsidRPr="003B00F1" w:rsidRDefault="00365D34" w:rsidP="008031BA">
            <w:pPr>
              <w:spacing w:line="480" w:lineRule="auto"/>
              <w:rPr>
                <w:rFonts w:ascii="Arial" w:hAnsi="Arial" w:cs="Arial"/>
                <w:sz w:val="18"/>
                <w:szCs w:val="18"/>
              </w:rPr>
            </w:pPr>
            <w:r w:rsidRPr="003B00F1">
              <w:rPr>
                <w:rFonts w:ascii="Arial" w:hAnsi="Arial" w:cs="Arial"/>
                <w:sz w:val="18"/>
                <w:szCs w:val="18"/>
              </w:rPr>
              <w:t>Blood urea nitrogen</w:t>
            </w:r>
          </w:p>
        </w:tc>
        <w:tc>
          <w:tcPr>
            <w:tcW w:w="900" w:type="dxa"/>
            <w:noWrap/>
            <w:hideMark/>
          </w:tcPr>
          <w:p w14:paraId="72D5CA7D"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0EC61C1E"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17.27 (2.40)</w:t>
            </w:r>
          </w:p>
        </w:tc>
        <w:tc>
          <w:tcPr>
            <w:tcW w:w="1260" w:type="dxa"/>
            <w:noWrap/>
            <w:hideMark/>
          </w:tcPr>
          <w:p w14:paraId="6131645E"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35</w:t>
            </w:r>
          </w:p>
        </w:tc>
        <w:tc>
          <w:tcPr>
            <w:tcW w:w="1710" w:type="dxa"/>
            <w:noWrap/>
            <w:hideMark/>
          </w:tcPr>
          <w:p w14:paraId="3EE45033"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15.29 (1.06)</w:t>
            </w:r>
          </w:p>
        </w:tc>
        <w:tc>
          <w:tcPr>
            <w:tcW w:w="1260" w:type="dxa"/>
            <w:noWrap/>
            <w:hideMark/>
          </w:tcPr>
          <w:p w14:paraId="57E59D8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17</w:t>
            </w:r>
          </w:p>
        </w:tc>
      </w:tr>
      <w:tr w:rsidR="00A35CA1" w:rsidRPr="003B00F1" w14:paraId="7F83F0B3" w14:textId="77777777" w:rsidTr="00D000D9">
        <w:trPr>
          <w:trHeight w:val="300"/>
        </w:trPr>
        <w:tc>
          <w:tcPr>
            <w:tcW w:w="2335" w:type="dxa"/>
            <w:vMerge/>
            <w:hideMark/>
          </w:tcPr>
          <w:p w14:paraId="64DE4897" w14:textId="77777777" w:rsidR="00A35CA1" w:rsidRPr="003B00F1" w:rsidRDefault="00A35CA1">
            <w:pPr>
              <w:spacing w:line="480" w:lineRule="auto"/>
              <w:rPr>
                <w:rFonts w:ascii="Arial" w:hAnsi="Arial" w:cs="Arial"/>
                <w:sz w:val="18"/>
                <w:szCs w:val="18"/>
              </w:rPr>
            </w:pPr>
          </w:p>
        </w:tc>
        <w:tc>
          <w:tcPr>
            <w:tcW w:w="900" w:type="dxa"/>
            <w:noWrap/>
            <w:hideMark/>
          </w:tcPr>
          <w:p w14:paraId="3E93BC65"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44AF4BFA"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16.25 (1.68)</w:t>
            </w:r>
          </w:p>
        </w:tc>
        <w:tc>
          <w:tcPr>
            <w:tcW w:w="1260" w:type="dxa"/>
            <w:noWrap/>
            <w:hideMark/>
          </w:tcPr>
          <w:p w14:paraId="14029522"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8</w:t>
            </w:r>
          </w:p>
        </w:tc>
        <w:tc>
          <w:tcPr>
            <w:tcW w:w="1710" w:type="dxa"/>
            <w:noWrap/>
            <w:hideMark/>
          </w:tcPr>
          <w:p w14:paraId="421FEEA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14.13 (1.46)</w:t>
            </w:r>
          </w:p>
        </w:tc>
        <w:tc>
          <w:tcPr>
            <w:tcW w:w="1260" w:type="dxa"/>
            <w:noWrap/>
            <w:hideMark/>
          </w:tcPr>
          <w:p w14:paraId="5E124F95"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15</w:t>
            </w:r>
          </w:p>
        </w:tc>
      </w:tr>
      <w:tr w:rsidR="00A35CA1" w:rsidRPr="003B00F1" w14:paraId="4FA2A402" w14:textId="77777777" w:rsidTr="00D000D9">
        <w:trPr>
          <w:trHeight w:val="300"/>
        </w:trPr>
        <w:tc>
          <w:tcPr>
            <w:tcW w:w="2335" w:type="dxa"/>
            <w:vMerge/>
            <w:hideMark/>
          </w:tcPr>
          <w:p w14:paraId="03B6009C" w14:textId="77777777" w:rsidR="00A35CA1" w:rsidRPr="003B00F1" w:rsidRDefault="00A35CA1">
            <w:pPr>
              <w:spacing w:line="480" w:lineRule="auto"/>
              <w:rPr>
                <w:rFonts w:ascii="Arial" w:hAnsi="Arial" w:cs="Arial"/>
                <w:sz w:val="18"/>
                <w:szCs w:val="18"/>
              </w:rPr>
            </w:pPr>
          </w:p>
        </w:tc>
        <w:tc>
          <w:tcPr>
            <w:tcW w:w="900" w:type="dxa"/>
            <w:noWrap/>
            <w:hideMark/>
          </w:tcPr>
          <w:p w14:paraId="784224A1"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1C842B07"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14.00 (1.29)</w:t>
            </w:r>
          </w:p>
        </w:tc>
        <w:tc>
          <w:tcPr>
            <w:tcW w:w="1260" w:type="dxa"/>
            <w:noWrap/>
            <w:hideMark/>
          </w:tcPr>
          <w:p w14:paraId="15736CCF"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12</w:t>
            </w:r>
          </w:p>
        </w:tc>
        <w:tc>
          <w:tcPr>
            <w:tcW w:w="1710" w:type="dxa"/>
            <w:noWrap/>
            <w:hideMark/>
          </w:tcPr>
          <w:p w14:paraId="0821FCB2"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12.86 (1.10)</w:t>
            </w:r>
          </w:p>
        </w:tc>
        <w:tc>
          <w:tcPr>
            <w:tcW w:w="1260" w:type="dxa"/>
            <w:noWrap/>
            <w:hideMark/>
          </w:tcPr>
          <w:p w14:paraId="1AE7F4AF"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7</w:t>
            </w:r>
          </w:p>
        </w:tc>
      </w:tr>
      <w:tr w:rsidR="00A35CA1" w:rsidRPr="003B00F1" w14:paraId="5709DBE3" w14:textId="77777777" w:rsidTr="00D000D9">
        <w:trPr>
          <w:trHeight w:val="300"/>
        </w:trPr>
        <w:tc>
          <w:tcPr>
            <w:tcW w:w="2335" w:type="dxa"/>
            <w:vMerge w:val="restart"/>
            <w:noWrap/>
            <w:hideMark/>
          </w:tcPr>
          <w:p w14:paraId="2D7AB0AD" w14:textId="77777777" w:rsidR="00A35CA1" w:rsidRPr="003B00F1" w:rsidRDefault="00365D34" w:rsidP="008031BA">
            <w:pPr>
              <w:spacing w:line="480" w:lineRule="auto"/>
              <w:rPr>
                <w:rFonts w:ascii="Arial" w:hAnsi="Arial" w:cs="Arial"/>
                <w:sz w:val="18"/>
                <w:szCs w:val="18"/>
              </w:rPr>
            </w:pPr>
            <w:r w:rsidRPr="003B00F1">
              <w:rPr>
                <w:rFonts w:ascii="Arial" w:hAnsi="Arial" w:cs="Arial"/>
                <w:sz w:val="18"/>
                <w:szCs w:val="18"/>
              </w:rPr>
              <w:t>Creatinine</w:t>
            </w:r>
          </w:p>
        </w:tc>
        <w:tc>
          <w:tcPr>
            <w:tcW w:w="900" w:type="dxa"/>
            <w:noWrap/>
            <w:hideMark/>
          </w:tcPr>
          <w:p w14:paraId="56D8AF6B"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51CE7C27"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0.81 (0.03)</w:t>
            </w:r>
          </w:p>
        </w:tc>
        <w:tc>
          <w:tcPr>
            <w:tcW w:w="1260" w:type="dxa"/>
            <w:noWrap/>
            <w:hideMark/>
          </w:tcPr>
          <w:p w14:paraId="797DCDAA"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35</w:t>
            </w:r>
          </w:p>
        </w:tc>
        <w:tc>
          <w:tcPr>
            <w:tcW w:w="1710" w:type="dxa"/>
            <w:noWrap/>
            <w:hideMark/>
          </w:tcPr>
          <w:p w14:paraId="6A47E95E"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0.69 (0.04)</w:t>
            </w:r>
          </w:p>
        </w:tc>
        <w:tc>
          <w:tcPr>
            <w:tcW w:w="1260" w:type="dxa"/>
            <w:noWrap/>
            <w:hideMark/>
          </w:tcPr>
          <w:p w14:paraId="63D0A9AA"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18</w:t>
            </w:r>
          </w:p>
        </w:tc>
      </w:tr>
      <w:tr w:rsidR="00A35CA1" w:rsidRPr="003B00F1" w14:paraId="685716F1" w14:textId="77777777" w:rsidTr="00D000D9">
        <w:trPr>
          <w:trHeight w:val="300"/>
        </w:trPr>
        <w:tc>
          <w:tcPr>
            <w:tcW w:w="2335" w:type="dxa"/>
            <w:vMerge/>
            <w:hideMark/>
          </w:tcPr>
          <w:p w14:paraId="30457A58" w14:textId="77777777" w:rsidR="00A35CA1" w:rsidRPr="003B00F1" w:rsidRDefault="00A35CA1">
            <w:pPr>
              <w:spacing w:line="480" w:lineRule="auto"/>
              <w:rPr>
                <w:rFonts w:ascii="Arial" w:hAnsi="Arial" w:cs="Arial"/>
                <w:sz w:val="18"/>
                <w:szCs w:val="18"/>
              </w:rPr>
            </w:pPr>
          </w:p>
        </w:tc>
        <w:tc>
          <w:tcPr>
            <w:tcW w:w="900" w:type="dxa"/>
            <w:noWrap/>
            <w:hideMark/>
          </w:tcPr>
          <w:p w14:paraId="74734481"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0517EE18"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0.78 (0.10)</w:t>
            </w:r>
          </w:p>
        </w:tc>
        <w:tc>
          <w:tcPr>
            <w:tcW w:w="1260" w:type="dxa"/>
            <w:noWrap/>
            <w:hideMark/>
          </w:tcPr>
          <w:p w14:paraId="0215D17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8</w:t>
            </w:r>
          </w:p>
        </w:tc>
        <w:tc>
          <w:tcPr>
            <w:tcW w:w="1710" w:type="dxa"/>
            <w:noWrap/>
            <w:hideMark/>
          </w:tcPr>
          <w:p w14:paraId="1A122F75"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0.74 (0.07)</w:t>
            </w:r>
          </w:p>
        </w:tc>
        <w:tc>
          <w:tcPr>
            <w:tcW w:w="1260" w:type="dxa"/>
            <w:noWrap/>
            <w:hideMark/>
          </w:tcPr>
          <w:p w14:paraId="46B351D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16</w:t>
            </w:r>
          </w:p>
        </w:tc>
      </w:tr>
      <w:tr w:rsidR="00A35CA1" w:rsidRPr="003B00F1" w14:paraId="31ED8B5C" w14:textId="77777777" w:rsidTr="00D000D9">
        <w:trPr>
          <w:trHeight w:val="300"/>
        </w:trPr>
        <w:tc>
          <w:tcPr>
            <w:tcW w:w="2335" w:type="dxa"/>
            <w:vMerge/>
            <w:hideMark/>
          </w:tcPr>
          <w:p w14:paraId="70180F16" w14:textId="77777777" w:rsidR="00A35CA1" w:rsidRPr="003B00F1" w:rsidRDefault="00A35CA1">
            <w:pPr>
              <w:spacing w:line="480" w:lineRule="auto"/>
              <w:rPr>
                <w:rFonts w:ascii="Arial" w:hAnsi="Arial" w:cs="Arial"/>
                <w:sz w:val="18"/>
                <w:szCs w:val="18"/>
              </w:rPr>
            </w:pPr>
          </w:p>
        </w:tc>
        <w:tc>
          <w:tcPr>
            <w:tcW w:w="900" w:type="dxa"/>
            <w:noWrap/>
            <w:hideMark/>
          </w:tcPr>
          <w:p w14:paraId="6607C2A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52C2ECF6"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0.74 (0.04)</w:t>
            </w:r>
          </w:p>
        </w:tc>
        <w:tc>
          <w:tcPr>
            <w:tcW w:w="1260" w:type="dxa"/>
            <w:noWrap/>
            <w:hideMark/>
          </w:tcPr>
          <w:p w14:paraId="1B097BFA"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14</w:t>
            </w:r>
          </w:p>
        </w:tc>
        <w:tc>
          <w:tcPr>
            <w:tcW w:w="1710" w:type="dxa"/>
            <w:noWrap/>
            <w:hideMark/>
          </w:tcPr>
          <w:p w14:paraId="55E5DACB"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0.68 (0.06)</w:t>
            </w:r>
          </w:p>
        </w:tc>
        <w:tc>
          <w:tcPr>
            <w:tcW w:w="1260" w:type="dxa"/>
            <w:noWrap/>
            <w:hideMark/>
          </w:tcPr>
          <w:p w14:paraId="6E0787B1"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7</w:t>
            </w:r>
          </w:p>
        </w:tc>
      </w:tr>
      <w:tr w:rsidR="00A35CA1" w:rsidRPr="003B00F1" w14:paraId="1F022AA1" w14:textId="77777777" w:rsidTr="00D000D9">
        <w:trPr>
          <w:trHeight w:val="300"/>
        </w:trPr>
        <w:tc>
          <w:tcPr>
            <w:tcW w:w="2335" w:type="dxa"/>
            <w:vMerge w:val="restart"/>
            <w:shd w:val="clear" w:color="auto" w:fill="auto"/>
            <w:noWrap/>
            <w:hideMark/>
          </w:tcPr>
          <w:p w14:paraId="01081E38"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Alb</w:t>
            </w:r>
            <w:r w:rsidR="00365D34" w:rsidRPr="003B00F1">
              <w:rPr>
                <w:rFonts w:ascii="Arial" w:hAnsi="Arial" w:cs="Arial"/>
                <w:b/>
                <w:sz w:val="18"/>
                <w:szCs w:val="18"/>
              </w:rPr>
              <w:t>umin</w:t>
            </w:r>
          </w:p>
        </w:tc>
        <w:tc>
          <w:tcPr>
            <w:tcW w:w="900" w:type="dxa"/>
            <w:shd w:val="clear" w:color="auto" w:fill="auto"/>
            <w:noWrap/>
            <w:hideMark/>
          </w:tcPr>
          <w:p w14:paraId="2F7BFCFF"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BEFORE</w:t>
            </w:r>
          </w:p>
        </w:tc>
        <w:tc>
          <w:tcPr>
            <w:tcW w:w="2070" w:type="dxa"/>
            <w:shd w:val="clear" w:color="auto" w:fill="auto"/>
            <w:noWrap/>
            <w:hideMark/>
          </w:tcPr>
          <w:p w14:paraId="42A59463" w14:textId="77777777" w:rsidR="00A35CA1" w:rsidRPr="003B00F1" w:rsidRDefault="00A35CA1" w:rsidP="008031BA">
            <w:pPr>
              <w:spacing w:line="480" w:lineRule="auto"/>
              <w:rPr>
                <w:rFonts w:ascii="Arial" w:hAnsi="Arial" w:cs="Arial"/>
                <w:b/>
                <w:sz w:val="18"/>
                <w:szCs w:val="18"/>
              </w:rPr>
            </w:pPr>
            <w:r w:rsidRPr="003B00F1">
              <w:rPr>
                <w:rFonts w:ascii="Arial" w:hAnsi="Arial" w:cs="Arial"/>
                <w:b/>
                <w:sz w:val="18"/>
                <w:szCs w:val="18"/>
              </w:rPr>
              <w:t>4.34 (0.09)</w:t>
            </w:r>
          </w:p>
        </w:tc>
        <w:tc>
          <w:tcPr>
            <w:tcW w:w="1260" w:type="dxa"/>
            <w:shd w:val="clear" w:color="auto" w:fill="auto"/>
            <w:noWrap/>
            <w:hideMark/>
          </w:tcPr>
          <w:p w14:paraId="653A5F75"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37</w:t>
            </w:r>
          </w:p>
        </w:tc>
        <w:tc>
          <w:tcPr>
            <w:tcW w:w="1710" w:type="dxa"/>
            <w:shd w:val="clear" w:color="auto" w:fill="auto"/>
            <w:noWrap/>
            <w:hideMark/>
          </w:tcPr>
          <w:p w14:paraId="0B6D0A96"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4.39 (0.20)</w:t>
            </w:r>
          </w:p>
        </w:tc>
        <w:tc>
          <w:tcPr>
            <w:tcW w:w="1260" w:type="dxa"/>
            <w:shd w:val="clear" w:color="auto" w:fill="auto"/>
            <w:noWrap/>
            <w:hideMark/>
          </w:tcPr>
          <w:p w14:paraId="713BD25D"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17</w:t>
            </w:r>
          </w:p>
        </w:tc>
      </w:tr>
      <w:tr w:rsidR="00A35CA1" w:rsidRPr="003B00F1" w14:paraId="73200961" w14:textId="77777777" w:rsidTr="00D000D9">
        <w:trPr>
          <w:trHeight w:val="300"/>
        </w:trPr>
        <w:tc>
          <w:tcPr>
            <w:tcW w:w="2335" w:type="dxa"/>
            <w:vMerge/>
            <w:shd w:val="clear" w:color="auto" w:fill="auto"/>
            <w:hideMark/>
          </w:tcPr>
          <w:p w14:paraId="312A2B3F" w14:textId="77777777" w:rsidR="00A35CA1" w:rsidRPr="003B00F1" w:rsidRDefault="00A35CA1">
            <w:pPr>
              <w:spacing w:line="480" w:lineRule="auto"/>
              <w:rPr>
                <w:rFonts w:ascii="Arial" w:hAnsi="Arial" w:cs="Arial"/>
                <w:b/>
                <w:sz w:val="18"/>
                <w:szCs w:val="18"/>
              </w:rPr>
            </w:pPr>
          </w:p>
        </w:tc>
        <w:tc>
          <w:tcPr>
            <w:tcW w:w="900" w:type="dxa"/>
            <w:shd w:val="clear" w:color="auto" w:fill="auto"/>
            <w:noWrap/>
            <w:hideMark/>
          </w:tcPr>
          <w:p w14:paraId="39C9D1AD"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DURING</w:t>
            </w:r>
          </w:p>
        </w:tc>
        <w:tc>
          <w:tcPr>
            <w:tcW w:w="2070" w:type="dxa"/>
            <w:shd w:val="clear" w:color="auto" w:fill="auto"/>
            <w:noWrap/>
            <w:hideMark/>
          </w:tcPr>
          <w:p w14:paraId="0E7D9FC2"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4.17 (0.10)</w:t>
            </w:r>
          </w:p>
        </w:tc>
        <w:tc>
          <w:tcPr>
            <w:tcW w:w="1260" w:type="dxa"/>
            <w:shd w:val="clear" w:color="auto" w:fill="auto"/>
            <w:noWrap/>
            <w:hideMark/>
          </w:tcPr>
          <w:p w14:paraId="04669B04"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9</w:t>
            </w:r>
          </w:p>
        </w:tc>
        <w:tc>
          <w:tcPr>
            <w:tcW w:w="1710" w:type="dxa"/>
            <w:shd w:val="clear" w:color="auto" w:fill="auto"/>
            <w:noWrap/>
            <w:hideMark/>
          </w:tcPr>
          <w:p w14:paraId="6F558B24"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3.71 (0.18)</w:t>
            </w:r>
          </w:p>
        </w:tc>
        <w:tc>
          <w:tcPr>
            <w:tcW w:w="1260" w:type="dxa"/>
            <w:shd w:val="clear" w:color="auto" w:fill="auto"/>
            <w:noWrap/>
            <w:hideMark/>
          </w:tcPr>
          <w:p w14:paraId="3FC7E81A"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12</w:t>
            </w:r>
          </w:p>
        </w:tc>
      </w:tr>
      <w:tr w:rsidR="00A35CA1" w:rsidRPr="003B00F1" w14:paraId="49D3BD0E" w14:textId="77777777" w:rsidTr="00D000D9">
        <w:trPr>
          <w:trHeight w:val="300"/>
        </w:trPr>
        <w:tc>
          <w:tcPr>
            <w:tcW w:w="2335" w:type="dxa"/>
            <w:vMerge/>
            <w:shd w:val="clear" w:color="auto" w:fill="auto"/>
            <w:hideMark/>
          </w:tcPr>
          <w:p w14:paraId="2F14C992" w14:textId="77777777" w:rsidR="00A35CA1" w:rsidRPr="003B00F1" w:rsidRDefault="00A35CA1">
            <w:pPr>
              <w:spacing w:line="480" w:lineRule="auto"/>
              <w:rPr>
                <w:rFonts w:ascii="Arial" w:hAnsi="Arial" w:cs="Arial"/>
                <w:b/>
                <w:sz w:val="18"/>
                <w:szCs w:val="18"/>
              </w:rPr>
            </w:pPr>
          </w:p>
        </w:tc>
        <w:tc>
          <w:tcPr>
            <w:tcW w:w="900" w:type="dxa"/>
            <w:shd w:val="clear" w:color="auto" w:fill="auto"/>
            <w:noWrap/>
            <w:hideMark/>
          </w:tcPr>
          <w:p w14:paraId="4B85BF47"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AFTER</w:t>
            </w:r>
          </w:p>
        </w:tc>
        <w:tc>
          <w:tcPr>
            <w:tcW w:w="2070" w:type="dxa"/>
            <w:shd w:val="clear" w:color="auto" w:fill="auto"/>
            <w:noWrap/>
            <w:hideMark/>
          </w:tcPr>
          <w:p w14:paraId="6507ED71"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4.38 (0.06)</w:t>
            </w:r>
          </w:p>
        </w:tc>
        <w:tc>
          <w:tcPr>
            <w:tcW w:w="1260" w:type="dxa"/>
            <w:shd w:val="clear" w:color="auto" w:fill="auto"/>
            <w:noWrap/>
            <w:hideMark/>
          </w:tcPr>
          <w:p w14:paraId="7C2D0268"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15</w:t>
            </w:r>
          </w:p>
        </w:tc>
        <w:tc>
          <w:tcPr>
            <w:tcW w:w="1710" w:type="dxa"/>
            <w:shd w:val="clear" w:color="auto" w:fill="auto"/>
            <w:noWrap/>
            <w:hideMark/>
          </w:tcPr>
          <w:p w14:paraId="65C2415F"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3.80 (0.12)</w:t>
            </w:r>
          </w:p>
        </w:tc>
        <w:tc>
          <w:tcPr>
            <w:tcW w:w="1260" w:type="dxa"/>
            <w:shd w:val="clear" w:color="auto" w:fill="auto"/>
            <w:noWrap/>
            <w:hideMark/>
          </w:tcPr>
          <w:p w14:paraId="6852C16F" w14:textId="77777777" w:rsidR="00A35CA1" w:rsidRPr="003B00F1" w:rsidRDefault="00A35CA1">
            <w:pPr>
              <w:spacing w:line="480" w:lineRule="auto"/>
              <w:rPr>
                <w:rFonts w:ascii="Arial" w:hAnsi="Arial" w:cs="Arial"/>
                <w:b/>
                <w:sz w:val="18"/>
                <w:szCs w:val="18"/>
              </w:rPr>
            </w:pPr>
            <w:r w:rsidRPr="003B00F1">
              <w:rPr>
                <w:rFonts w:ascii="Arial" w:hAnsi="Arial" w:cs="Arial"/>
                <w:b/>
                <w:sz w:val="18"/>
                <w:szCs w:val="18"/>
              </w:rPr>
              <w:t>n= 3</w:t>
            </w:r>
          </w:p>
        </w:tc>
      </w:tr>
      <w:tr w:rsidR="00A35CA1" w:rsidRPr="003B00F1" w14:paraId="6776FC1C" w14:textId="77777777" w:rsidTr="00D000D9">
        <w:trPr>
          <w:trHeight w:val="300"/>
        </w:trPr>
        <w:tc>
          <w:tcPr>
            <w:tcW w:w="2335" w:type="dxa"/>
            <w:vMerge w:val="restart"/>
            <w:noWrap/>
            <w:hideMark/>
          </w:tcPr>
          <w:p w14:paraId="5B0893FB"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Vit</w:t>
            </w:r>
            <w:r w:rsidR="00365D34" w:rsidRPr="003B00F1">
              <w:rPr>
                <w:rFonts w:ascii="Arial" w:hAnsi="Arial" w:cs="Arial"/>
                <w:sz w:val="18"/>
                <w:szCs w:val="18"/>
              </w:rPr>
              <w:t xml:space="preserve">amin </w:t>
            </w:r>
            <w:r w:rsidRPr="003B00F1">
              <w:rPr>
                <w:rFonts w:ascii="Arial" w:hAnsi="Arial" w:cs="Arial"/>
                <w:sz w:val="18"/>
                <w:szCs w:val="18"/>
              </w:rPr>
              <w:t>D</w:t>
            </w:r>
            <w:r w:rsidR="00365D34" w:rsidRPr="003B00F1">
              <w:rPr>
                <w:rFonts w:ascii="Arial" w:hAnsi="Arial" w:cs="Arial"/>
                <w:sz w:val="18"/>
                <w:szCs w:val="18"/>
              </w:rPr>
              <w:t>-</w:t>
            </w:r>
            <w:r w:rsidRPr="003B00F1">
              <w:rPr>
                <w:rFonts w:ascii="Arial" w:hAnsi="Arial" w:cs="Arial"/>
                <w:sz w:val="18"/>
                <w:szCs w:val="18"/>
              </w:rPr>
              <w:t>25</w:t>
            </w:r>
          </w:p>
        </w:tc>
        <w:tc>
          <w:tcPr>
            <w:tcW w:w="900" w:type="dxa"/>
            <w:noWrap/>
            <w:hideMark/>
          </w:tcPr>
          <w:p w14:paraId="7321F27A"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BEFORE</w:t>
            </w:r>
          </w:p>
        </w:tc>
        <w:tc>
          <w:tcPr>
            <w:tcW w:w="2070" w:type="dxa"/>
            <w:noWrap/>
            <w:hideMark/>
          </w:tcPr>
          <w:p w14:paraId="78601A8B" w14:textId="77777777" w:rsidR="00A35CA1" w:rsidRPr="003B00F1" w:rsidRDefault="00A35CA1" w:rsidP="008031BA">
            <w:pPr>
              <w:spacing w:line="480" w:lineRule="auto"/>
              <w:rPr>
                <w:rFonts w:ascii="Arial" w:hAnsi="Arial" w:cs="Arial"/>
                <w:sz w:val="18"/>
                <w:szCs w:val="18"/>
              </w:rPr>
            </w:pPr>
            <w:r w:rsidRPr="003B00F1">
              <w:rPr>
                <w:rFonts w:ascii="Arial" w:hAnsi="Arial" w:cs="Arial"/>
                <w:sz w:val="18"/>
                <w:szCs w:val="18"/>
              </w:rPr>
              <w:t>37.59 (3.01)</w:t>
            </w:r>
          </w:p>
        </w:tc>
        <w:tc>
          <w:tcPr>
            <w:tcW w:w="1260" w:type="dxa"/>
            <w:noWrap/>
            <w:hideMark/>
          </w:tcPr>
          <w:p w14:paraId="19E739D0"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41</w:t>
            </w:r>
          </w:p>
        </w:tc>
        <w:tc>
          <w:tcPr>
            <w:tcW w:w="1710" w:type="dxa"/>
            <w:noWrap/>
            <w:hideMark/>
          </w:tcPr>
          <w:p w14:paraId="56A1A904"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37.00 (3.48)</w:t>
            </w:r>
          </w:p>
        </w:tc>
        <w:tc>
          <w:tcPr>
            <w:tcW w:w="1260" w:type="dxa"/>
            <w:noWrap/>
            <w:hideMark/>
          </w:tcPr>
          <w:p w14:paraId="12DDF119"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18</w:t>
            </w:r>
          </w:p>
        </w:tc>
      </w:tr>
      <w:tr w:rsidR="00A35CA1" w:rsidRPr="003B00F1" w14:paraId="413F32AC" w14:textId="77777777" w:rsidTr="00D000D9">
        <w:trPr>
          <w:trHeight w:val="300"/>
        </w:trPr>
        <w:tc>
          <w:tcPr>
            <w:tcW w:w="2335" w:type="dxa"/>
            <w:vMerge/>
            <w:hideMark/>
          </w:tcPr>
          <w:p w14:paraId="5AB2A892" w14:textId="77777777" w:rsidR="00A35CA1" w:rsidRPr="003B00F1" w:rsidRDefault="00A35CA1">
            <w:pPr>
              <w:spacing w:line="480" w:lineRule="auto"/>
              <w:rPr>
                <w:rFonts w:ascii="Arial" w:hAnsi="Arial" w:cs="Arial"/>
                <w:sz w:val="18"/>
                <w:szCs w:val="18"/>
              </w:rPr>
            </w:pPr>
          </w:p>
        </w:tc>
        <w:tc>
          <w:tcPr>
            <w:tcW w:w="900" w:type="dxa"/>
            <w:noWrap/>
            <w:hideMark/>
          </w:tcPr>
          <w:p w14:paraId="12F9C02F"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DURING</w:t>
            </w:r>
          </w:p>
        </w:tc>
        <w:tc>
          <w:tcPr>
            <w:tcW w:w="2070" w:type="dxa"/>
            <w:noWrap/>
            <w:hideMark/>
          </w:tcPr>
          <w:p w14:paraId="124E8812"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52.25 (3.77)</w:t>
            </w:r>
          </w:p>
        </w:tc>
        <w:tc>
          <w:tcPr>
            <w:tcW w:w="1260" w:type="dxa"/>
            <w:noWrap/>
            <w:hideMark/>
          </w:tcPr>
          <w:p w14:paraId="69C6C878"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8</w:t>
            </w:r>
          </w:p>
        </w:tc>
        <w:tc>
          <w:tcPr>
            <w:tcW w:w="1710" w:type="dxa"/>
            <w:noWrap/>
            <w:hideMark/>
          </w:tcPr>
          <w:p w14:paraId="0A058AB3"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41.33 (10.40)</w:t>
            </w:r>
          </w:p>
        </w:tc>
        <w:tc>
          <w:tcPr>
            <w:tcW w:w="1260" w:type="dxa"/>
            <w:noWrap/>
            <w:hideMark/>
          </w:tcPr>
          <w:p w14:paraId="11A6A61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3</w:t>
            </w:r>
          </w:p>
        </w:tc>
      </w:tr>
      <w:tr w:rsidR="00A35CA1" w:rsidRPr="003B00F1" w14:paraId="4E43DC06" w14:textId="77777777" w:rsidTr="00D000D9">
        <w:trPr>
          <w:trHeight w:val="300"/>
        </w:trPr>
        <w:tc>
          <w:tcPr>
            <w:tcW w:w="2335" w:type="dxa"/>
            <w:vMerge/>
            <w:hideMark/>
          </w:tcPr>
          <w:p w14:paraId="3087DAA9" w14:textId="77777777" w:rsidR="00A35CA1" w:rsidRPr="003B00F1" w:rsidRDefault="00A35CA1">
            <w:pPr>
              <w:spacing w:line="480" w:lineRule="auto"/>
              <w:rPr>
                <w:rFonts w:ascii="Arial" w:hAnsi="Arial" w:cs="Arial"/>
                <w:sz w:val="18"/>
                <w:szCs w:val="18"/>
              </w:rPr>
            </w:pPr>
          </w:p>
        </w:tc>
        <w:tc>
          <w:tcPr>
            <w:tcW w:w="900" w:type="dxa"/>
            <w:noWrap/>
            <w:hideMark/>
          </w:tcPr>
          <w:p w14:paraId="66DC47A1"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AFTER</w:t>
            </w:r>
          </w:p>
        </w:tc>
        <w:tc>
          <w:tcPr>
            <w:tcW w:w="2070" w:type="dxa"/>
            <w:noWrap/>
            <w:hideMark/>
          </w:tcPr>
          <w:p w14:paraId="2BB4DB35"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42.16 (3.20)</w:t>
            </w:r>
          </w:p>
        </w:tc>
        <w:tc>
          <w:tcPr>
            <w:tcW w:w="1260" w:type="dxa"/>
            <w:noWrap/>
            <w:hideMark/>
          </w:tcPr>
          <w:p w14:paraId="544A536C"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20</w:t>
            </w:r>
          </w:p>
        </w:tc>
        <w:tc>
          <w:tcPr>
            <w:tcW w:w="1710" w:type="dxa"/>
            <w:noWrap/>
            <w:hideMark/>
          </w:tcPr>
          <w:p w14:paraId="426F47E7"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47.57 (7.63)</w:t>
            </w:r>
          </w:p>
        </w:tc>
        <w:tc>
          <w:tcPr>
            <w:tcW w:w="1260" w:type="dxa"/>
            <w:noWrap/>
            <w:hideMark/>
          </w:tcPr>
          <w:p w14:paraId="42263173" w14:textId="77777777" w:rsidR="00A35CA1" w:rsidRPr="003B00F1" w:rsidRDefault="00A35CA1">
            <w:pPr>
              <w:spacing w:line="480" w:lineRule="auto"/>
              <w:rPr>
                <w:rFonts w:ascii="Arial" w:hAnsi="Arial" w:cs="Arial"/>
                <w:sz w:val="18"/>
                <w:szCs w:val="18"/>
              </w:rPr>
            </w:pPr>
            <w:r w:rsidRPr="003B00F1">
              <w:rPr>
                <w:rFonts w:ascii="Arial" w:hAnsi="Arial" w:cs="Arial"/>
                <w:sz w:val="18"/>
                <w:szCs w:val="18"/>
              </w:rPr>
              <w:t>n= 7</w:t>
            </w:r>
          </w:p>
        </w:tc>
      </w:tr>
    </w:tbl>
    <w:p w14:paraId="1C5CA474" w14:textId="2C32C560" w:rsidR="00A35CA1" w:rsidRPr="003B00F1" w:rsidRDefault="00A35CA1" w:rsidP="00D000D9">
      <w:pPr>
        <w:spacing w:line="480" w:lineRule="auto"/>
        <w:rPr>
          <w:rFonts w:ascii="Arial" w:hAnsi="Arial" w:cs="Arial"/>
          <w:sz w:val="18"/>
          <w:szCs w:val="18"/>
        </w:rPr>
      </w:pPr>
    </w:p>
    <w:p w14:paraId="05899F8B" w14:textId="77777777" w:rsidR="000E04B7" w:rsidRDefault="000E04B7" w:rsidP="003B00F1">
      <w:pPr>
        <w:spacing w:line="480" w:lineRule="auto"/>
        <w:rPr>
          <w:rFonts w:ascii="Arial" w:hAnsi="Arial" w:cs="Arial"/>
          <w:b/>
          <w:sz w:val="24"/>
          <w:szCs w:val="18"/>
        </w:rPr>
      </w:pPr>
    </w:p>
    <w:p w14:paraId="0BBA4368" w14:textId="77777777" w:rsidR="000E04B7" w:rsidRDefault="000E04B7" w:rsidP="003B00F1">
      <w:pPr>
        <w:spacing w:line="480" w:lineRule="auto"/>
        <w:rPr>
          <w:rFonts w:ascii="Arial" w:hAnsi="Arial" w:cs="Arial"/>
          <w:b/>
          <w:sz w:val="24"/>
          <w:szCs w:val="18"/>
        </w:rPr>
      </w:pPr>
    </w:p>
    <w:p w14:paraId="03B8B132" w14:textId="77777777" w:rsidR="000E04B7" w:rsidRDefault="000E04B7" w:rsidP="003B00F1">
      <w:pPr>
        <w:spacing w:line="480" w:lineRule="auto"/>
        <w:rPr>
          <w:rFonts w:ascii="Arial" w:hAnsi="Arial" w:cs="Arial"/>
          <w:b/>
          <w:sz w:val="24"/>
          <w:szCs w:val="18"/>
        </w:rPr>
      </w:pPr>
    </w:p>
    <w:p w14:paraId="5F72786B" w14:textId="77777777" w:rsidR="000E04B7" w:rsidRDefault="000E04B7" w:rsidP="003B00F1">
      <w:pPr>
        <w:spacing w:line="480" w:lineRule="auto"/>
        <w:rPr>
          <w:rFonts w:ascii="Arial" w:hAnsi="Arial" w:cs="Arial"/>
          <w:b/>
          <w:sz w:val="24"/>
          <w:szCs w:val="18"/>
        </w:rPr>
      </w:pPr>
    </w:p>
    <w:p w14:paraId="3A0A62FD" w14:textId="121B8D27" w:rsidR="003B00F1" w:rsidRDefault="003B00F1" w:rsidP="003B00F1">
      <w:pPr>
        <w:spacing w:line="480" w:lineRule="auto"/>
        <w:rPr>
          <w:rFonts w:ascii="Arial" w:hAnsi="Arial" w:cs="Arial"/>
          <w:b/>
          <w:sz w:val="24"/>
          <w:szCs w:val="18"/>
        </w:rPr>
      </w:pPr>
      <w:bookmarkStart w:id="0" w:name="_GoBack"/>
      <w:bookmarkEnd w:id="0"/>
      <w:r w:rsidRPr="003B00F1">
        <w:rPr>
          <w:rFonts w:ascii="Arial" w:hAnsi="Arial" w:cs="Arial"/>
          <w:b/>
          <w:sz w:val="24"/>
          <w:szCs w:val="18"/>
        </w:rPr>
        <w:lastRenderedPageBreak/>
        <w:t>Figure e-1. COVID-19 post-infection antibody testing by DMT</w:t>
      </w:r>
    </w:p>
    <w:p w14:paraId="38C7F9BA" w14:textId="3B7F6769" w:rsidR="003B00F1" w:rsidRPr="003B00F1" w:rsidRDefault="003B00F1" w:rsidP="003B00F1">
      <w:pPr>
        <w:spacing w:before="240" w:line="480" w:lineRule="auto"/>
        <w:rPr>
          <w:rFonts w:ascii="Arial" w:hAnsi="Arial" w:cs="Arial"/>
          <w:sz w:val="18"/>
          <w:szCs w:val="18"/>
        </w:rPr>
      </w:pPr>
      <w:r w:rsidRPr="003B00F1">
        <w:rPr>
          <w:rFonts w:ascii="Arial" w:hAnsi="Arial" w:cs="Arial"/>
          <w:sz w:val="18"/>
          <w:szCs w:val="18"/>
        </w:rPr>
        <w:t>COVID-19 antibody testing was performed between 1 and 203 days after presenting with suspected or confirmed COVID-19 infection. Graph demonstrates the number of antibody positive (left) and negative (right) patients. The stacked bars indicate the number within each group on high-, mid-, or low-efficacy, or none/other DMT. Two-way ANOVA did not demonstrate a significant association of DMT efficacy grouping with COVID-19 antibody formation.</w:t>
      </w:r>
    </w:p>
    <w:p w14:paraId="6943270F" w14:textId="5B4C3F56" w:rsidR="003B00F1" w:rsidRPr="003B00F1" w:rsidRDefault="003B00F1" w:rsidP="00D000D9">
      <w:pPr>
        <w:spacing w:line="480" w:lineRule="auto"/>
        <w:rPr>
          <w:rFonts w:ascii="Arial" w:hAnsi="Arial" w:cs="Arial"/>
          <w:sz w:val="18"/>
          <w:szCs w:val="18"/>
        </w:rPr>
      </w:pPr>
      <w:r w:rsidRPr="003B00F1">
        <w:rPr>
          <w:rFonts w:ascii="Arial" w:hAnsi="Arial" w:cs="Arial"/>
          <w:noProof/>
          <w:sz w:val="24"/>
          <w:szCs w:val="18"/>
        </w:rPr>
        <w:drawing>
          <wp:anchor distT="0" distB="0" distL="114300" distR="114300" simplePos="0" relativeHeight="251659264" behindDoc="0" locked="0" layoutInCell="1" allowOverlap="1" wp14:anchorId="22DFAAD8" wp14:editId="39E066F1">
            <wp:simplePos x="0" y="0"/>
            <wp:positionH relativeFrom="margin">
              <wp:align>left</wp:align>
            </wp:positionH>
            <wp:positionV relativeFrom="paragraph">
              <wp:posOffset>9525</wp:posOffset>
            </wp:positionV>
            <wp:extent cx="5676900" cy="2743147"/>
            <wp:effectExtent l="0" t="0" r="0" b="63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14:paraId="503E664E" w14:textId="77777777" w:rsidR="003B00F1" w:rsidRPr="003B00F1" w:rsidRDefault="003B00F1" w:rsidP="00D000D9">
      <w:pPr>
        <w:spacing w:line="480" w:lineRule="auto"/>
        <w:rPr>
          <w:rFonts w:ascii="Arial" w:hAnsi="Arial" w:cs="Arial"/>
          <w:sz w:val="18"/>
          <w:szCs w:val="18"/>
        </w:rPr>
      </w:pPr>
    </w:p>
    <w:p w14:paraId="04E7A1D8" w14:textId="77777777" w:rsidR="003B00F1" w:rsidRPr="003B00F1" w:rsidRDefault="003B00F1" w:rsidP="00D000D9">
      <w:pPr>
        <w:spacing w:line="480" w:lineRule="auto"/>
        <w:rPr>
          <w:rFonts w:ascii="Arial" w:hAnsi="Arial" w:cs="Arial"/>
          <w:sz w:val="18"/>
          <w:szCs w:val="18"/>
        </w:rPr>
      </w:pPr>
    </w:p>
    <w:p w14:paraId="7ACE2D09" w14:textId="77777777" w:rsidR="003B00F1" w:rsidRPr="003B00F1" w:rsidRDefault="003B00F1" w:rsidP="003B00F1">
      <w:pPr>
        <w:spacing w:before="240" w:line="480" w:lineRule="auto"/>
        <w:rPr>
          <w:rFonts w:ascii="Arial" w:hAnsi="Arial" w:cs="Arial"/>
          <w:sz w:val="18"/>
          <w:szCs w:val="18"/>
        </w:rPr>
      </w:pPr>
    </w:p>
    <w:p w14:paraId="27129D1A" w14:textId="77777777" w:rsidR="003B00F1" w:rsidRPr="003B00F1" w:rsidRDefault="003B00F1" w:rsidP="00D000D9">
      <w:pPr>
        <w:spacing w:line="480" w:lineRule="auto"/>
        <w:rPr>
          <w:rFonts w:ascii="Arial" w:hAnsi="Arial" w:cs="Arial"/>
          <w:sz w:val="18"/>
          <w:szCs w:val="18"/>
        </w:rPr>
      </w:pPr>
    </w:p>
    <w:sectPr w:rsidR="003B00F1" w:rsidRPr="003B00F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B122" w16cex:dateUtc="2021-01-1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FBBF97" w16cid:durableId="23A7A9F5"/>
  <w16cid:commentId w16cid:paraId="034B52EE" w16cid:durableId="23A7B1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A1"/>
    <w:rsid w:val="00002E98"/>
    <w:rsid w:val="000E04B7"/>
    <w:rsid w:val="001823D6"/>
    <w:rsid w:val="00365D34"/>
    <w:rsid w:val="003B00F1"/>
    <w:rsid w:val="00401E50"/>
    <w:rsid w:val="00795D09"/>
    <w:rsid w:val="008031BA"/>
    <w:rsid w:val="00A35CA1"/>
    <w:rsid w:val="00B85B74"/>
    <w:rsid w:val="00D000D9"/>
    <w:rsid w:val="00F9727F"/>
    <w:rsid w:val="00FF4F4B"/>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CCB"/>
  <w15:chartTrackingRefBased/>
  <w15:docId w15:val="{51AB2E64-67E2-40FD-A217-523597CB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5CA1"/>
    <w:rPr>
      <w:sz w:val="16"/>
      <w:szCs w:val="16"/>
    </w:rPr>
  </w:style>
  <w:style w:type="paragraph" w:styleId="CommentText">
    <w:name w:val="annotation text"/>
    <w:basedOn w:val="Normal"/>
    <w:link w:val="CommentTextChar"/>
    <w:uiPriority w:val="99"/>
    <w:unhideWhenUsed/>
    <w:rsid w:val="00A35CA1"/>
    <w:pPr>
      <w:spacing w:line="240" w:lineRule="auto"/>
    </w:pPr>
    <w:rPr>
      <w:sz w:val="20"/>
      <w:szCs w:val="20"/>
    </w:rPr>
  </w:style>
  <w:style w:type="character" w:customStyle="1" w:styleId="CommentTextChar">
    <w:name w:val="Comment Text Char"/>
    <w:basedOn w:val="DefaultParagraphFont"/>
    <w:link w:val="CommentText"/>
    <w:uiPriority w:val="99"/>
    <w:rsid w:val="00A35CA1"/>
    <w:rPr>
      <w:sz w:val="20"/>
      <w:szCs w:val="20"/>
    </w:rPr>
  </w:style>
  <w:style w:type="paragraph" w:styleId="BalloonText">
    <w:name w:val="Balloon Text"/>
    <w:basedOn w:val="Normal"/>
    <w:link w:val="BalloonTextChar"/>
    <w:uiPriority w:val="99"/>
    <w:semiHidden/>
    <w:unhideWhenUsed/>
    <w:rsid w:val="00A3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A1"/>
    <w:rPr>
      <w:rFonts w:ascii="Segoe UI" w:hAnsi="Segoe UI" w:cs="Segoe UI"/>
      <w:sz w:val="18"/>
      <w:szCs w:val="18"/>
    </w:rPr>
  </w:style>
  <w:style w:type="table" w:styleId="TableGrid">
    <w:name w:val="Table Grid"/>
    <w:basedOn w:val="TableNormal"/>
    <w:uiPriority w:val="39"/>
    <w:rsid w:val="00A35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031BA"/>
    <w:rPr>
      <w:b/>
      <w:bCs/>
    </w:rPr>
  </w:style>
  <w:style w:type="character" w:customStyle="1" w:styleId="CommentSubjectChar">
    <w:name w:val="Comment Subject Char"/>
    <w:basedOn w:val="CommentTextChar"/>
    <w:link w:val="CommentSubject"/>
    <w:uiPriority w:val="99"/>
    <w:semiHidden/>
    <w:rsid w:val="008031BA"/>
    <w:rPr>
      <w:b/>
      <w:bCs/>
      <w:sz w:val="20"/>
      <w:szCs w:val="20"/>
    </w:rPr>
  </w:style>
  <w:style w:type="paragraph" w:styleId="NormalWeb">
    <w:name w:val="Normal (Web)"/>
    <w:basedOn w:val="Normal"/>
    <w:uiPriority w:val="99"/>
    <w:semiHidden/>
    <w:unhideWhenUsed/>
    <w:rsid w:val="003B00F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elli\Documents\MS%20Research\MS%20graphs_all_121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85071077524706E-2"/>
          <c:y val="2.5867964421114026E-2"/>
          <c:w val="0.75670401099191464"/>
          <c:h val="0.83929753572470112"/>
        </c:manualLayout>
      </c:layout>
      <c:barChart>
        <c:barDir val="col"/>
        <c:grouping val="stacked"/>
        <c:varyColors val="0"/>
        <c:ser>
          <c:idx val="0"/>
          <c:order val="0"/>
          <c:tx>
            <c:strRef>
              <c:f>antibody!$F$2</c:f>
              <c:strCache>
                <c:ptCount val="1"/>
                <c:pt idx="0">
                  <c:v>None/other</c:v>
                </c:pt>
              </c:strCache>
            </c:strRef>
          </c:tx>
          <c:spPr>
            <a:solidFill>
              <a:srgbClr val="FFFF00"/>
            </a:solidFill>
            <a:ln>
              <a:noFill/>
            </a:ln>
            <a:effectLst/>
          </c:spPr>
          <c:invertIfNegative val="0"/>
          <c:cat>
            <c:strRef>
              <c:f>antibody!$E$3:$E$4</c:f>
              <c:strCache>
                <c:ptCount val="2"/>
                <c:pt idx="0">
                  <c:v>Positive</c:v>
                </c:pt>
                <c:pt idx="1">
                  <c:v>Negative</c:v>
                </c:pt>
              </c:strCache>
            </c:strRef>
          </c:cat>
          <c:val>
            <c:numRef>
              <c:f>antibody!$F$3:$F$4</c:f>
              <c:numCache>
                <c:formatCode>General</c:formatCode>
                <c:ptCount val="2"/>
                <c:pt idx="0">
                  <c:v>4</c:v>
                </c:pt>
                <c:pt idx="1">
                  <c:v>1</c:v>
                </c:pt>
              </c:numCache>
            </c:numRef>
          </c:val>
        </c:ser>
        <c:ser>
          <c:idx val="1"/>
          <c:order val="1"/>
          <c:tx>
            <c:strRef>
              <c:f>antibody!$G$2</c:f>
              <c:strCache>
                <c:ptCount val="1"/>
                <c:pt idx="0">
                  <c:v>Low</c:v>
                </c:pt>
              </c:strCache>
            </c:strRef>
          </c:tx>
          <c:spPr>
            <a:solidFill>
              <a:schemeClr val="accent6"/>
            </a:solidFill>
            <a:ln>
              <a:noFill/>
            </a:ln>
            <a:effectLst/>
          </c:spPr>
          <c:invertIfNegative val="0"/>
          <c:cat>
            <c:strRef>
              <c:f>antibody!$E$3:$E$4</c:f>
              <c:strCache>
                <c:ptCount val="2"/>
                <c:pt idx="0">
                  <c:v>Positive</c:v>
                </c:pt>
                <c:pt idx="1">
                  <c:v>Negative</c:v>
                </c:pt>
              </c:strCache>
            </c:strRef>
          </c:cat>
          <c:val>
            <c:numRef>
              <c:f>antibody!$G$3:$G$4</c:f>
              <c:numCache>
                <c:formatCode>General</c:formatCode>
                <c:ptCount val="2"/>
                <c:pt idx="0">
                  <c:v>3</c:v>
                </c:pt>
                <c:pt idx="1">
                  <c:v>1</c:v>
                </c:pt>
              </c:numCache>
            </c:numRef>
          </c:val>
        </c:ser>
        <c:ser>
          <c:idx val="2"/>
          <c:order val="2"/>
          <c:tx>
            <c:strRef>
              <c:f>antibody!$H$2</c:f>
              <c:strCache>
                <c:ptCount val="1"/>
                <c:pt idx="0">
                  <c:v>Mid</c:v>
                </c:pt>
              </c:strCache>
            </c:strRef>
          </c:tx>
          <c:spPr>
            <a:solidFill>
              <a:srgbClr val="FF0000"/>
            </a:solidFill>
            <a:ln>
              <a:noFill/>
            </a:ln>
            <a:effectLst/>
          </c:spPr>
          <c:invertIfNegative val="0"/>
          <c:cat>
            <c:strRef>
              <c:f>antibody!$E$3:$E$4</c:f>
              <c:strCache>
                <c:ptCount val="2"/>
                <c:pt idx="0">
                  <c:v>Positive</c:v>
                </c:pt>
                <c:pt idx="1">
                  <c:v>Negative</c:v>
                </c:pt>
              </c:strCache>
            </c:strRef>
          </c:cat>
          <c:val>
            <c:numRef>
              <c:f>antibody!$H$3:$H$4</c:f>
              <c:numCache>
                <c:formatCode>General</c:formatCode>
                <c:ptCount val="2"/>
                <c:pt idx="0">
                  <c:v>2</c:v>
                </c:pt>
                <c:pt idx="1">
                  <c:v>3</c:v>
                </c:pt>
              </c:numCache>
            </c:numRef>
          </c:val>
        </c:ser>
        <c:ser>
          <c:idx val="3"/>
          <c:order val="3"/>
          <c:tx>
            <c:strRef>
              <c:f>antibody!$I$2</c:f>
              <c:strCache>
                <c:ptCount val="1"/>
                <c:pt idx="0">
                  <c:v>High</c:v>
                </c:pt>
              </c:strCache>
            </c:strRef>
          </c:tx>
          <c:spPr>
            <a:solidFill>
              <a:srgbClr val="C749A6"/>
            </a:solidFill>
            <a:ln>
              <a:noFill/>
            </a:ln>
            <a:effectLst/>
          </c:spPr>
          <c:invertIfNegative val="0"/>
          <c:cat>
            <c:strRef>
              <c:f>antibody!$E$3:$E$4</c:f>
              <c:strCache>
                <c:ptCount val="2"/>
                <c:pt idx="0">
                  <c:v>Positive</c:v>
                </c:pt>
                <c:pt idx="1">
                  <c:v>Negative</c:v>
                </c:pt>
              </c:strCache>
            </c:strRef>
          </c:cat>
          <c:val>
            <c:numRef>
              <c:f>antibody!$I$3:$I$4</c:f>
              <c:numCache>
                <c:formatCode>General</c:formatCode>
                <c:ptCount val="2"/>
                <c:pt idx="0">
                  <c:v>7</c:v>
                </c:pt>
                <c:pt idx="1">
                  <c:v>8</c:v>
                </c:pt>
              </c:numCache>
            </c:numRef>
          </c:val>
        </c:ser>
        <c:dLbls>
          <c:showLegendKey val="0"/>
          <c:showVal val="0"/>
          <c:showCatName val="0"/>
          <c:showSerName val="0"/>
          <c:showPercent val="0"/>
          <c:showBubbleSize val="0"/>
        </c:dLbls>
        <c:gapWidth val="150"/>
        <c:overlap val="100"/>
        <c:axId val="-1259508288"/>
        <c:axId val="-1259507744"/>
      </c:barChart>
      <c:catAx>
        <c:axId val="-12595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9507744"/>
        <c:crosses val="autoZero"/>
        <c:auto val="1"/>
        <c:lblAlgn val="ctr"/>
        <c:lblOffset val="100"/>
        <c:noMultiLvlLbl val="0"/>
      </c:catAx>
      <c:valAx>
        <c:axId val="-1259507744"/>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9508288"/>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dc:creator>
  <cp:keywords/>
  <dc:description/>
  <cp:lastModifiedBy>Kelli M</cp:lastModifiedBy>
  <cp:revision>3</cp:revision>
  <dcterms:created xsi:type="dcterms:W3CDTF">2021-04-21T14:45:00Z</dcterms:created>
  <dcterms:modified xsi:type="dcterms:W3CDTF">2021-04-21T14:45:00Z</dcterms:modified>
</cp:coreProperties>
</file>